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E59" w:rsidRPr="00477647" w:rsidRDefault="000741FE" w:rsidP="000D108B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</w:rPr>
        <w:t>OR.271.9</w:t>
      </w:r>
      <w:r w:rsidR="000D108B">
        <w:rPr>
          <w:rFonts w:ascii="Times New Roman" w:hAnsi="Times New Roman" w:cs="Times New Roman"/>
        </w:rPr>
        <w:t>.2022.</w:t>
      </w:r>
      <w:proofErr w:type="gramStart"/>
      <w:r w:rsidR="000D108B">
        <w:rPr>
          <w:rFonts w:ascii="Times New Roman" w:hAnsi="Times New Roman" w:cs="Times New Roman"/>
        </w:rPr>
        <w:t xml:space="preserve">RD                                                  </w:t>
      </w:r>
      <w:proofErr w:type="gramEnd"/>
      <w:r w:rsidR="000D108B">
        <w:rPr>
          <w:rFonts w:ascii="Times New Roman" w:hAnsi="Times New Roman" w:cs="Times New Roman"/>
        </w:rPr>
        <w:t xml:space="preserve">    </w:t>
      </w:r>
      <w:r w:rsidR="000D1E59" w:rsidRPr="00477647">
        <w:rPr>
          <w:rFonts w:ascii="Arial" w:hAnsi="Arial" w:cs="Arial"/>
          <w:sz w:val="22"/>
          <w:szCs w:val="22"/>
        </w:rPr>
        <w:t>Załącznik nr 5 do  zapytania ofertowego</w:t>
      </w:r>
    </w:p>
    <w:p w:rsidR="000D1E59" w:rsidRPr="00477647" w:rsidRDefault="000D1E59" w:rsidP="000D1E59">
      <w:pPr>
        <w:pStyle w:val="Standard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0D1E59" w:rsidRPr="000D1E59" w:rsidRDefault="000D1E59" w:rsidP="000D1E59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77647">
        <w:rPr>
          <w:rFonts w:ascii="Arial" w:hAnsi="Arial" w:cs="Arial"/>
          <w:b/>
          <w:bCs/>
          <w:sz w:val="22"/>
          <w:szCs w:val="22"/>
        </w:rPr>
        <w:t xml:space="preserve">Szczegółowy opis przedmiotu </w:t>
      </w:r>
      <w:proofErr w:type="gramStart"/>
      <w:r w:rsidRPr="00477647">
        <w:rPr>
          <w:rFonts w:ascii="Arial" w:hAnsi="Arial" w:cs="Arial"/>
          <w:b/>
          <w:bCs/>
          <w:sz w:val="22"/>
          <w:szCs w:val="22"/>
        </w:rPr>
        <w:t xml:space="preserve">zamówienia : </w:t>
      </w:r>
      <w:r w:rsidRPr="006C0560">
        <w:rPr>
          <w:b/>
          <w:i/>
          <w:noProof/>
        </w:rPr>
        <w:t>„</w:t>
      </w:r>
      <w:proofErr w:type="gramEnd"/>
      <w:r w:rsidR="000B64AB" w:rsidRPr="007F1C3A">
        <w:rPr>
          <w:rFonts w:ascii="Arial" w:hAnsi="Arial" w:cs="Arial"/>
          <w:b/>
          <w:noProof/>
          <w:sz w:val="22"/>
          <w:szCs w:val="22"/>
        </w:rPr>
        <w:t>Zakup zestawów komputerowych z oprogramowaniem biurowym (7 szt.) oraz urządzeń podtrzymujących napięcie UPS</w:t>
      </w:r>
      <w:r w:rsidR="00175EA2">
        <w:rPr>
          <w:rFonts w:ascii="Arial" w:hAnsi="Arial" w:cs="Arial"/>
          <w:b/>
          <w:noProof/>
          <w:sz w:val="22"/>
          <w:szCs w:val="22"/>
        </w:rPr>
        <w:t xml:space="preserve"> 20 szt</w:t>
      </w:r>
      <w:r w:rsidRPr="006C0560">
        <w:rPr>
          <w:b/>
          <w:noProof/>
        </w:rPr>
        <w:t xml:space="preserve">”  </w:t>
      </w:r>
      <w:r w:rsidRPr="006C0560">
        <w:rPr>
          <w:noProof/>
          <w:lang w:eastAsia="ar-SA"/>
        </w:rPr>
        <w:t xml:space="preserve">w ramach </w:t>
      </w:r>
      <w:r w:rsidRPr="006C0560">
        <w:rPr>
          <w:noProof/>
          <w:spacing w:val="-4"/>
        </w:rPr>
        <w:t xml:space="preserve">projektu „Cyfrowa Gmina” współfinansowanego przez Unię Europejską w ramach </w:t>
      </w:r>
      <w:r w:rsidRPr="006C0560">
        <w:rPr>
          <w:noProof/>
        </w:rPr>
        <w:t>Programu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Operacyjnego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Polska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Cyfrowa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na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lata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2014-2020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Osi</w:t>
      </w:r>
      <w:r w:rsidRPr="006C0560">
        <w:rPr>
          <w:noProof/>
          <w:spacing w:val="-2"/>
        </w:rPr>
        <w:t xml:space="preserve"> </w:t>
      </w:r>
      <w:r w:rsidRPr="006C0560">
        <w:rPr>
          <w:noProof/>
        </w:rPr>
        <w:t>Priorytetowej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V„Rozwój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cyfrowy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JST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oraz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wzmocnienie</w:t>
      </w:r>
      <w:r w:rsidRPr="006C0560">
        <w:rPr>
          <w:noProof/>
          <w:spacing w:val="-2"/>
        </w:rPr>
        <w:t xml:space="preserve"> </w:t>
      </w:r>
      <w:r w:rsidRPr="006C0560">
        <w:rPr>
          <w:noProof/>
        </w:rPr>
        <w:t>cyfrowej</w:t>
      </w:r>
      <w:r w:rsidRPr="006C0560">
        <w:rPr>
          <w:noProof/>
          <w:spacing w:val="-2"/>
        </w:rPr>
        <w:t xml:space="preserve"> </w:t>
      </w:r>
      <w:r w:rsidRPr="006C0560">
        <w:rPr>
          <w:noProof/>
        </w:rPr>
        <w:t>odporności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na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zagrożenia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–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REACT-EU”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w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ramach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działania 5.1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„Rozwój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cyfrowy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JST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oraz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wzmocnienie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cyfrowej</w:t>
      </w:r>
      <w:r w:rsidRPr="006C0560">
        <w:rPr>
          <w:noProof/>
          <w:spacing w:val="-2"/>
        </w:rPr>
        <w:t xml:space="preserve"> </w:t>
      </w:r>
      <w:r w:rsidRPr="006C0560">
        <w:rPr>
          <w:noProof/>
        </w:rPr>
        <w:t>odporności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na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zagrożenia” w ramach umowy o powierzenie grantu o numerze 4050/2/2022</w:t>
      </w:r>
      <w:r w:rsidRPr="006C0560">
        <w:t xml:space="preserve"> </w:t>
      </w:r>
    </w:p>
    <w:p w:rsidR="000D1E59" w:rsidRDefault="000D1E59" w:rsidP="000D1E59">
      <w:pPr>
        <w:autoSpaceDE w:val="0"/>
        <w:adjustRightInd w:val="0"/>
        <w:spacing w:line="360" w:lineRule="auto"/>
        <w:rPr>
          <w:rFonts w:ascii="Arial" w:hAnsi="Arial" w:cs="Arial"/>
          <w:b/>
        </w:rPr>
      </w:pPr>
    </w:p>
    <w:p w:rsidR="008E5E58" w:rsidRPr="00AA5727" w:rsidRDefault="008E5E58" w:rsidP="008E5E58">
      <w:pPr>
        <w:pStyle w:val="Standard"/>
        <w:spacing w:line="360" w:lineRule="auto"/>
        <w:rPr>
          <w:rFonts w:ascii="Arial" w:hAnsi="Arial" w:cs="Arial"/>
          <w:b/>
          <w:sz w:val="22"/>
          <w:szCs w:val="22"/>
        </w:rPr>
      </w:pPr>
    </w:p>
    <w:p w:rsidR="008E5E58" w:rsidRPr="00AA5727" w:rsidRDefault="008E5E58" w:rsidP="008E5E58">
      <w:pPr>
        <w:pStyle w:val="Standard"/>
        <w:spacing w:line="360" w:lineRule="auto"/>
        <w:rPr>
          <w:rFonts w:ascii="Arial" w:hAnsi="Arial" w:cs="Arial"/>
          <w:b/>
          <w:sz w:val="22"/>
          <w:szCs w:val="22"/>
        </w:rPr>
      </w:pPr>
    </w:p>
    <w:p w:rsidR="000B64AB" w:rsidRPr="009E582D" w:rsidRDefault="009E582D" w:rsidP="008E5E58">
      <w:pPr>
        <w:pStyle w:val="Akapitzlist"/>
        <w:widowControl/>
        <w:numPr>
          <w:ilvl w:val="0"/>
          <w:numId w:val="8"/>
        </w:numPr>
        <w:suppressAutoHyphens w:val="0"/>
        <w:autoSpaceDE w:val="0"/>
        <w:adjustRightInd w:val="0"/>
        <w:spacing w:line="360" w:lineRule="auto"/>
        <w:textAlignment w:val="auto"/>
        <w:rPr>
          <w:rFonts w:ascii="Arial" w:hAnsi="Arial" w:cs="Arial"/>
          <w:b/>
          <w:kern w:val="0"/>
          <w:lang w:bidi="ar-SA"/>
        </w:rPr>
      </w:pPr>
      <w:r w:rsidRPr="009E582D">
        <w:rPr>
          <w:rFonts w:ascii="Arial" w:hAnsi="Arial" w:cs="Arial"/>
          <w:b/>
          <w:kern w:val="0"/>
          <w:lang w:bidi="ar-SA"/>
        </w:rPr>
        <w:t>Z</w:t>
      </w:r>
      <w:r w:rsidRPr="009E582D">
        <w:rPr>
          <w:rFonts w:ascii="Arial" w:hAnsi="Arial" w:cs="Arial"/>
          <w:b/>
          <w:noProof/>
        </w:rPr>
        <w:t>estaw komputerowy</w:t>
      </w:r>
      <w:r w:rsidR="000B64AB" w:rsidRPr="009E582D">
        <w:rPr>
          <w:rFonts w:ascii="Arial" w:hAnsi="Arial" w:cs="Arial"/>
          <w:b/>
          <w:noProof/>
        </w:rPr>
        <w:t xml:space="preserve"> z oprogramowaniem biurowym (7 szt.)</w:t>
      </w:r>
    </w:p>
    <w:p w:rsidR="008E5E58" w:rsidRPr="00AA5727" w:rsidRDefault="008E5E58" w:rsidP="008E5E58">
      <w:pPr>
        <w:widowControl/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:rsidR="008E5E58" w:rsidRPr="009E582D" w:rsidRDefault="009E582D" w:rsidP="0087716A">
      <w:pPr>
        <w:pStyle w:val="Nagwek2"/>
        <w:keepLines w:val="0"/>
        <w:numPr>
          <w:ilvl w:val="0"/>
          <w:numId w:val="17"/>
        </w:numPr>
        <w:spacing w:before="240" w:after="120" w:line="360" w:lineRule="auto"/>
        <w:rPr>
          <w:rFonts w:ascii="Arial" w:hAnsi="Arial" w:cs="Arial"/>
          <w:color w:val="auto"/>
          <w:sz w:val="22"/>
          <w:szCs w:val="22"/>
        </w:rPr>
      </w:pPr>
      <w:r w:rsidRPr="009E582D">
        <w:rPr>
          <w:rFonts w:ascii="Arial" w:hAnsi="Arial" w:cs="Arial"/>
          <w:color w:val="auto"/>
          <w:sz w:val="22"/>
          <w:szCs w:val="22"/>
        </w:rPr>
        <w:t xml:space="preserve">Komputer stacjonarny (7 </w:t>
      </w:r>
      <w:proofErr w:type="spellStart"/>
      <w:r w:rsidRPr="009E582D">
        <w:rPr>
          <w:rFonts w:ascii="Arial" w:hAnsi="Arial" w:cs="Arial"/>
          <w:color w:val="auto"/>
          <w:sz w:val="22"/>
          <w:szCs w:val="22"/>
        </w:rPr>
        <w:t>szt</w:t>
      </w:r>
      <w:proofErr w:type="spellEnd"/>
      <w:r w:rsidRPr="009E582D">
        <w:rPr>
          <w:rFonts w:ascii="Arial" w:hAnsi="Arial" w:cs="Arial"/>
          <w:color w:val="auto"/>
          <w:sz w:val="22"/>
          <w:szCs w:val="22"/>
        </w:rPr>
        <w:t xml:space="preserve">) - </w:t>
      </w:r>
      <w:r w:rsidR="008E5E58" w:rsidRPr="009E582D">
        <w:rPr>
          <w:rFonts w:ascii="Arial" w:hAnsi="Arial" w:cs="Arial"/>
          <w:color w:val="auto"/>
          <w:sz w:val="22"/>
          <w:szCs w:val="22"/>
        </w:rPr>
        <w:t xml:space="preserve">specyfikacja: </w:t>
      </w:r>
    </w:p>
    <w:p w:rsidR="008E5E58" w:rsidRPr="00A8084D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8084D">
        <w:rPr>
          <w:rFonts w:ascii="Arial" w:hAnsi="Arial" w:cs="Arial"/>
          <w:sz w:val="22"/>
          <w:szCs w:val="22"/>
        </w:rPr>
        <w:t xml:space="preserve">Procesor klasy x64 osiągający w teście </w:t>
      </w:r>
      <w:proofErr w:type="spellStart"/>
      <w:r w:rsidRPr="00A8084D">
        <w:rPr>
          <w:rFonts w:ascii="Arial" w:hAnsi="Arial" w:cs="Arial"/>
          <w:sz w:val="22"/>
          <w:szCs w:val="22"/>
        </w:rPr>
        <w:t>Passmark</w:t>
      </w:r>
      <w:proofErr w:type="spellEnd"/>
      <w:r w:rsidRPr="00A8084D">
        <w:rPr>
          <w:rFonts w:ascii="Arial" w:hAnsi="Arial" w:cs="Arial"/>
          <w:sz w:val="22"/>
          <w:szCs w:val="22"/>
        </w:rPr>
        <w:t xml:space="preserve"> CPU Mark wynik </w:t>
      </w:r>
      <w:r w:rsidRPr="00A8084D">
        <w:rPr>
          <w:rFonts w:ascii="Arial" w:hAnsi="Arial" w:cs="Arial"/>
          <w:b/>
          <w:bCs/>
          <w:sz w:val="22"/>
          <w:szCs w:val="22"/>
        </w:rPr>
        <w:t xml:space="preserve">min. 12300 </w:t>
      </w:r>
      <w:r w:rsidRPr="00A8084D">
        <w:rPr>
          <w:rFonts w:ascii="Arial" w:hAnsi="Arial" w:cs="Arial"/>
          <w:sz w:val="22"/>
          <w:szCs w:val="22"/>
        </w:rPr>
        <w:t xml:space="preserve">punktów według wyników ze strony </w:t>
      </w:r>
      <w:hyperlink r:id="rId8" w:history="1">
        <w:r w:rsidRPr="00A8084D">
          <w:rPr>
            <w:rStyle w:val="Hipercze"/>
            <w:rFonts w:ascii="Arial" w:hAnsi="Arial" w:cs="Arial"/>
            <w:sz w:val="22"/>
            <w:szCs w:val="22"/>
          </w:rPr>
          <w:t>https://www.cpubenchmark.net/cpu_list.php</w:t>
        </w:r>
      </w:hyperlink>
      <w:r w:rsidRPr="00A8084D">
        <w:rPr>
          <w:rFonts w:ascii="Arial" w:hAnsi="Arial" w:cs="Arial"/>
          <w:color w:val="000000"/>
          <w:sz w:val="22"/>
          <w:szCs w:val="22"/>
        </w:rPr>
        <w:t xml:space="preserve"> </w:t>
      </w:r>
      <w:r w:rsidRPr="00A8084D">
        <w:rPr>
          <w:rFonts w:ascii="Arial" w:hAnsi="Arial" w:cs="Arial"/>
          <w:sz w:val="22"/>
          <w:szCs w:val="22"/>
        </w:rPr>
        <w:t xml:space="preserve">Zamawiający oceniając spełnienie powyższego parametru będzie brał pod uwagę wyłącznie dane zawarte na stronie internetowej </w:t>
      </w:r>
      <w:hyperlink r:id="rId9" w:history="1">
        <w:r w:rsidRPr="00A8084D">
          <w:rPr>
            <w:rStyle w:val="Hipercze"/>
            <w:rFonts w:ascii="Arial" w:hAnsi="Arial" w:cs="Arial"/>
            <w:sz w:val="22"/>
            <w:szCs w:val="22"/>
          </w:rPr>
          <w:t>https://www.cpubenchmark.net/</w:t>
        </w:r>
      </w:hyperlink>
      <w:r w:rsidRPr="00A8084D">
        <w:rPr>
          <w:rFonts w:ascii="Arial" w:hAnsi="Arial" w:cs="Arial"/>
          <w:sz w:val="22"/>
          <w:szCs w:val="22"/>
        </w:rPr>
        <w:t xml:space="preserve"> </w:t>
      </w:r>
      <w:r w:rsidR="004C4783">
        <w:rPr>
          <w:rFonts w:ascii="Arial" w:hAnsi="Arial" w:cs="Arial"/>
          <w:sz w:val="22"/>
          <w:szCs w:val="22"/>
        </w:rPr>
        <w:t xml:space="preserve"> </w:t>
      </w:r>
    </w:p>
    <w:p w:rsidR="008E5E58" w:rsidRPr="00A8084D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8084D">
        <w:rPr>
          <w:rFonts w:ascii="Arial" w:hAnsi="Arial" w:cs="Arial"/>
          <w:sz w:val="22"/>
          <w:szCs w:val="22"/>
        </w:rPr>
        <w:t>Chipset: rekomendowany przez producenta procesora.</w:t>
      </w:r>
    </w:p>
    <w:p w:rsidR="008E5E58" w:rsidRPr="00A8084D" w:rsidRDefault="00B93A32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Pamięć RAM 8</w:t>
      </w:r>
      <w:r w:rsidR="00CF1B5A">
        <w:rPr>
          <w:rFonts w:ascii="Arial" w:hAnsi="Arial" w:cs="Arial"/>
          <w:sz w:val="22"/>
          <w:szCs w:val="22"/>
        </w:rPr>
        <w:t xml:space="preserve"> GB (DIMM DDR4, </w:t>
      </w:r>
      <w:r w:rsidR="004C4783" w:rsidRPr="004C4783">
        <w:rPr>
          <w:rFonts w:ascii="Arial" w:hAnsi="Arial" w:cs="Arial"/>
          <w:bCs/>
          <w:sz w:val="22"/>
          <w:szCs w:val="22"/>
        </w:rPr>
        <w:t>2666</w:t>
      </w:r>
      <w:r w:rsidR="008E5E58" w:rsidRPr="00A8084D">
        <w:rPr>
          <w:rFonts w:ascii="Arial" w:hAnsi="Arial" w:cs="Arial"/>
          <w:sz w:val="22"/>
          <w:szCs w:val="22"/>
        </w:rPr>
        <w:t>MHz)</w:t>
      </w:r>
    </w:p>
    <w:p w:rsidR="008E5E58" w:rsidRPr="00CF1B5A" w:rsidRDefault="008E5E58" w:rsidP="00CF1B5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8084D">
        <w:rPr>
          <w:rFonts w:ascii="Arial" w:hAnsi="Arial" w:cs="Arial"/>
          <w:sz w:val="22"/>
          <w:szCs w:val="22"/>
        </w:rPr>
        <w:t xml:space="preserve">Maksymalna </w:t>
      </w:r>
      <w:r w:rsidR="00CF1B5A">
        <w:rPr>
          <w:rFonts w:ascii="Arial" w:hAnsi="Arial" w:cs="Arial"/>
          <w:sz w:val="22"/>
          <w:szCs w:val="22"/>
        </w:rPr>
        <w:t>obsługiwana ilość pamięci RAM 32</w:t>
      </w:r>
      <w:r w:rsidRPr="00A8084D">
        <w:rPr>
          <w:rFonts w:ascii="Arial" w:hAnsi="Arial" w:cs="Arial"/>
          <w:sz w:val="22"/>
          <w:szCs w:val="22"/>
        </w:rPr>
        <w:t xml:space="preserve"> GB</w:t>
      </w:r>
    </w:p>
    <w:p w:rsidR="008E5E58" w:rsidRPr="00A8084D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8084D">
        <w:rPr>
          <w:rFonts w:ascii="Arial" w:hAnsi="Arial" w:cs="Arial"/>
          <w:sz w:val="22"/>
          <w:szCs w:val="22"/>
        </w:rPr>
        <w:t>Zintegrowana karta graficzna z dynamicznie przydzielają pamięcią współdzieloną</w:t>
      </w:r>
    </w:p>
    <w:p w:rsidR="008E5E58" w:rsidRPr="00A8084D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8084D">
        <w:rPr>
          <w:rFonts w:ascii="Arial" w:hAnsi="Arial" w:cs="Arial"/>
          <w:sz w:val="22"/>
          <w:szCs w:val="22"/>
        </w:rPr>
        <w:t>Wielkość pamięci karty graficznej: Pamięć współdzielona</w:t>
      </w:r>
    </w:p>
    <w:p w:rsidR="008E5E58" w:rsidRPr="00A8084D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8084D">
        <w:rPr>
          <w:rFonts w:ascii="Arial" w:hAnsi="Arial" w:cs="Arial"/>
          <w:sz w:val="22"/>
          <w:szCs w:val="22"/>
        </w:rPr>
        <w:t xml:space="preserve">Dysk SSD </w:t>
      </w:r>
      <w:proofErr w:type="spellStart"/>
      <w:r w:rsidRPr="00A8084D">
        <w:rPr>
          <w:rFonts w:ascii="Arial" w:hAnsi="Arial" w:cs="Arial"/>
          <w:sz w:val="22"/>
          <w:szCs w:val="22"/>
        </w:rPr>
        <w:t>PCIe</w:t>
      </w:r>
      <w:proofErr w:type="spellEnd"/>
      <w:r w:rsidRPr="00A8084D">
        <w:rPr>
          <w:rFonts w:ascii="Arial" w:hAnsi="Arial" w:cs="Arial"/>
          <w:sz w:val="22"/>
          <w:szCs w:val="22"/>
        </w:rPr>
        <w:t xml:space="preserve"> 512 GB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Opcje dołożenia dysków Możliwość montażu dysku S</w:t>
      </w:r>
      <w:r w:rsidR="00CF1B5A">
        <w:rPr>
          <w:rFonts w:ascii="Arial" w:hAnsi="Arial" w:cs="Arial"/>
          <w:sz w:val="22"/>
          <w:szCs w:val="22"/>
        </w:rPr>
        <w:t xml:space="preserve">ATA 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Wbudowane napędy optyczne: Nagrywarka DVD+/-RW </w:t>
      </w:r>
      <w:proofErr w:type="spellStart"/>
      <w:r w:rsidRPr="00AA5727">
        <w:rPr>
          <w:rFonts w:ascii="Arial" w:hAnsi="Arial" w:cs="Arial"/>
          <w:sz w:val="22"/>
          <w:szCs w:val="22"/>
        </w:rPr>
        <w:t>DualLayer</w:t>
      </w:r>
      <w:proofErr w:type="spellEnd"/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Dźwięk: Zintegrowana karta dźwiękowa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Łączność: LAN 10/100/1000 </w:t>
      </w:r>
      <w:proofErr w:type="spellStart"/>
      <w:r w:rsidRPr="00AA5727">
        <w:rPr>
          <w:rFonts w:ascii="Arial" w:hAnsi="Arial" w:cs="Arial"/>
          <w:sz w:val="22"/>
          <w:szCs w:val="22"/>
        </w:rPr>
        <w:t>Mbps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Złącza - panel przedni</w:t>
      </w:r>
    </w:p>
    <w:p w:rsidR="008E5E58" w:rsidRPr="00AA5727" w:rsidRDefault="008E5E58" w:rsidP="0087716A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USB 2.0 - 2 </w:t>
      </w:r>
      <w:proofErr w:type="gramStart"/>
      <w:r w:rsidRPr="00AA5727">
        <w:rPr>
          <w:rFonts w:ascii="Arial" w:hAnsi="Arial" w:cs="Arial"/>
          <w:sz w:val="22"/>
          <w:szCs w:val="22"/>
        </w:rPr>
        <w:t>szt</w:t>
      </w:r>
      <w:proofErr w:type="gramEnd"/>
      <w:r w:rsidRPr="00AA5727">
        <w:rPr>
          <w:rFonts w:ascii="Arial" w:hAnsi="Arial" w:cs="Arial"/>
          <w:sz w:val="22"/>
          <w:szCs w:val="22"/>
        </w:rPr>
        <w:t>.</w:t>
      </w:r>
    </w:p>
    <w:p w:rsidR="008E5E58" w:rsidRPr="00AA5727" w:rsidRDefault="008E5E58" w:rsidP="0087716A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USB 3.2 Gen. 1 - 2 szt.</w:t>
      </w:r>
    </w:p>
    <w:p w:rsidR="008E5E58" w:rsidRDefault="008E5E58" w:rsidP="0087716A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Wyjście słuchawkowe/wejście mikrofonowe - 1 szt.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Złącza - panel tylny</w:t>
      </w:r>
    </w:p>
    <w:p w:rsidR="008E5E58" w:rsidRPr="00AA5727" w:rsidRDefault="008E5E58" w:rsidP="0087716A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USB 2.0 - 2 </w:t>
      </w:r>
      <w:proofErr w:type="gramStart"/>
      <w:r w:rsidRPr="00AA5727">
        <w:rPr>
          <w:rFonts w:ascii="Arial" w:hAnsi="Arial" w:cs="Arial"/>
          <w:sz w:val="22"/>
          <w:szCs w:val="22"/>
        </w:rPr>
        <w:t>szt</w:t>
      </w:r>
      <w:proofErr w:type="gramEnd"/>
      <w:r w:rsidRPr="00AA5727">
        <w:rPr>
          <w:rFonts w:ascii="Arial" w:hAnsi="Arial" w:cs="Arial"/>
          <w:sz w:val="22"/>
          <w:szCs w:val="22"/>
        </w:rPr>
        <w:t>.</w:t>
      </w:r>
    </w:p>
    <w:p w:rsidR="008E5E58" w:rsidRPr="00AA5727" w:rsidRDefault="008E5E58" w:rsidP="0087716A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lastRenderedPageBreak/>
        <w:t>USB 3.2 Gen. 1 - 2 szt.</w:t>
      </w:r>
    </w:p>
    <w:p w:rsidR="008E5E58" w:rsidRPr="00AA5727" w:rsidRDefault="008E5E58" w:rsidP="0087716A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Wyjście audio - 1 szt.</w:t>
      </w:r>
    </w:p>
    <w:p w:rsidR="008E5E58" w:rsidRPr="00AA5727" w:rsidRDefault="008E5E58" w:rsidP="0087716A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RJ-45 (LAN) - 1 szt.</w:t>
      </w:r>
    </w:p>
    <w:p w:rsidR="008E5E58" w:rsidRDefault="008E5E58" w:rsidP="0087716A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HDMI - 1 szt.</w:t>
      </w:r>
    </w:p>
    <w:p w:rsidR="008E5E58" w:rsidRPr="00AA5727" w:rsidRDefault="008E5E58" w:rsidP="0087716A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AA5727">
        <w:rPr>
          <w:rFonts w:ascii="Arial" w:hAnsi="Arial" w:cs="Arial"/>
          <w:sz w:val="22"/>
          <w:szCs w:val="22"/>
        </w:rPr>
        <w:t>AC-in (wejście zasilania) - 1 szt.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Porty wewnętrzne (wolne)</w:t>
      </w:r>
    </w:p>
    <w:p w:rsidR="008E5E58" w:rsidRPr="00AA5727" w:rsidRDefault="008E5E58" w:rsidP="0087716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PCI-e x16 - 1 szt.</w:t>
      </w:r>
    </w:p>
    <w:p w:rsidR="008E5E58" w:rsidRPr="00AA5727" w:rsidRDefault="008E5E58" w:rsidP="0087716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PCI-e x1 - 1 szt.</w:t>
      </w:r>
    </w:p>
    <w:p w:rsidR="008E5E58" w:rsidRPr="00AA5727" w:rsidRDefault="008E5E58" w:rsidP="0087716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SATA III - 1 szt.</w:t>
      </w:r>
    </w:p>
    <w:p w:rsidR="008E5E58" w:rsidRPr="00AA5727" w:rsidRDefault="00CF1B5A" w:rsidP="0087716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Kieszeń wewnętrzna 3,5"</w:t>
      </w:r>
      <w:r w:rsidR="008E5E58" w:rsidRPr="00AA5727">
        <w:rPr>
          <w:rFonts w:ascii="Arial" w:hAnsi="Arial" w:cs="Arial"/>
          <w:sz w:val="22"/>
          <w:szCs w:val="22"/>
        </w:rPr>
        <w:t xml:space="preserve"> - 1 szt.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Zasilacz: 200 W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Dodatkowe informacje: </w:t>
      </w:r>
    </w:p>
    <w:p w:rsidR="008E5E58" w:rsidRPr="00AA5727" w:rsidRDefault="008E5E58" w:rsidP="0087716A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Możliwość zabezpieczenia linką (port </w:t>
      </w:r>
      <w:proofErr w:type="spellStart"/>
      <w:r w:rsidRPr="00AA5727">
        <w:rPr>
          <w:rFonts w:ascii="Arial" w:hAnsi="Arial" w:cs="Arial"/>
          <w:sz w:val="22"/>
          <w:szCs w:val="22"/>
        </w:rPr>
        <w:t>Kensington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Lock)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Mysz i klawiatura w zestawie</w:t>
      </w:r>
    </w:p>
    <w:p w:rsidR="008E5E58" w:rsidRPr="00AA5727" w:rsidRDefault="008E5E58" w:rsidP="0087716A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Klawiatura przewodowa</w:t>
      </w:r>
    </w:p>
    <w:p w:rsidR="008E5E58" w:rsidRPr="00AA5727" w:rsidRDefault="008E5E58" w:rsidP="0087716A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Mysz przewodowa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Dołączone akcesoria: Kabel zasilający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Dołączone oprogramowanie: Partycja </w:t>
      </w:r>
      <w:proofErr w:type="spellStart"/>
      <w:r w:rsidRPr="00AA5727">
        <w:rPr>
          <w:rFonts w:ascii="Arial" w:hAnsi="Arial" w:cs="Arial"/>
          <w:sz w:val="22"/>
          <w:szCs w:val="22"/>
        </w:rPr>
        <w:t>recovery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(opcja przywrócenia systemu z dysku)</w:t>
      </w:r>
    </w:p>
    <w:p w:rsidR="008E5E58" w:rsidRPr="00AA5727" w:rsidRDefault="008E5E58" w:rsidP="0087716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Gwarancja 36 miesięcy</w:t>
      </w:r>
    </w:p>
    <w:p w:rsidR="00A8084D" w:rsidRDefault="008E5E58" w:rsidP="00A8084D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Rodzaj gwarancji: </w:t>
      </w:r>
      <w:proofErr w:type="spellStart"/>
      <w:r w:rsidRPr="00AA5727">
        <w:rPr>
          <w:rFonts w:ascii="Arial" w:hAnsi="Arial" w:cs="Arial"/>
          <w:sz w:val="22"/>
          <w:szCs w:val="22"/>
        </w:rPr>
        <w:t>Next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Business Day 36 miesięcy</w:t>
      </w:r>
    </w:p>
    <w:p w:rsidR="00A8084D" w:rsidRDefault="00A8084D" w:rsidP="00A8084D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Fabrycznie zainstalowany system operacyjny.</w:t>
      </w:r>
    </w:p>
    <w:p w:rsidR="00A8084D" w:rsidRDefault="00A8084D" w:rsidP="00A8084D">
      <w:pPr>
        <w:pStyle w:val="Akapitzlist"/>
        <w:spacing w:line="360" w:lineRule="auto"/>
        <w:rPr>
          <w:rFonts w:ascii="Arial" w:hAnsi="Arial" w:cs="Arial"/>
          <w:sz w:val="22"/>
          <w:szCs w:val="22"/>
        </w:rPr>
      </w:pPr>
    </w:p>
    <w:p w:rsidR="00A8084D" w:rsidRPr="00A8084D" w:rsidRDefault="00A8084D" w:rsidP="00A8084D">
      <w:pPr>
        <w:spacing w:line="360" w:lineRule="auto"/>
        <w:rPr>
          <w:rFonts w:ascii="Arial" w:hAnsi="Arial" w:cs="Arial"/>
          <w:sz w:val="22"/>
          <w:szCs w:val="22"/>
        </w:rPr>
      </w:pPr>
      <w:r w:rsidRPr="00A8084D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System operacyjny klasy PC w wersji 64-bitowej musi spełniać następujące wymagania poprzez </w:t>
      </w:r>
      <w:proofErr w:type="gramStart"/>
      <w:r w:rsidRPr="00A8084D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natywne</w:t>
      </w:r>
      <w:proofErr w:type="gramEnd"/>
      <w:r w:rsidRPr="00A8084D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 dla niego mechanizmy, bez użycia dodatkowych aplikacji (bez jakichkolwiek emulatorów, implementacji lub programów towarzyszących):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Możliwość dokonywania aktualizacji i poprawek systemu przez Internet z możliwością wyboru instalowanych poprawek.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Możliwość dokonywania uaktualnień sterowników urządzeń przez Internet – witrynę Producenta systemu.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Darmowe aktualizacje w ramach wersji systemu operacyjnego przez Internet (niezbędne aktualizacje, poprawki, biuletyny bezpieczeństwa muszą być dostarczane bez dodatkowych opłat) – wymagane podanie nazwy strony serwera WWW.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Internetowa aktualizacja zapewniona w języku polskim.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Wbudowana zapora internetowa (firewall) dla ochrony połączeń internetowych; zintegrowana z systemem konsola do zarządzania ustawieniami zapory i regułami IP v4 i v6.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lastRenderedPageBreak/>
        <w:t xml:space="preserve">Zlokalizowane w języku polskim, co najmniej następujące elementy: menu, odtwarzacz multimediów, pomoc, komunikaty systemowe.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Wsparcie dla większości powszechnie używanych urządzeń peryferyjnych (drukarek, urządzeń sieciowych, standardów USB, </w:t>
      </w:r>
      <w:proofErr w:type="spellStart"/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Plug&amp;Play</w:t>
      </w:r>
      <w:proofErr w:type="spellEnd"/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, Wi-Fi).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Funkcjonalność automatycznej zmiany domyślnej drukarki w zależności od sieci, do której podłączony jest komputer.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Możliwość zdalnej automatycznej instalacji, konfiguracji, administrowania oraz aktualizowania systemu.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Zabezpieczony hasłem hierarchiczny dostęp do systemu, konta i profile użytkowników zarządzane zdalnie; praca systemu w trybie ochrony kont użytkowników.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Zintegrowany z systemem moduł wyszukiwania informacji (plików różnego typu) dostępny z kilku poziomów: poziom menu, poziom otwartego okna systemu operacyjnego; system wyszukiwania oparty na konfigurowalnym przez użytkownika module indeksacji zasobów lokalnych.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Zintegrowane z systemem operacyjnym narzędzia zwalczające złośliwe oprogramowanie; aktualizacje dostępne u Producenta nieodpłatnie bez ograniczeń czasowych.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Funkcje związane z obsługą komputerów typu TABLET PC, z wbudowanym modułem „uczenia się” pisma użytkownika – obsługa języka polskiego.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Funkcjonalność rozpoznawania mowy, pozwalającą na sterowanie komputerem głosowo, wraz z modułem „uczenia się” głosu użytkownika.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Zintegrowany z systemem operacyjnym moduł synchronizacji komputera z urządzeniami zewnętrznymi.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Wbudowany system pomocy w języku polskim.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Certyfikat (dokument) Producenta oprogramowania potwierdzający poprawność pracy systemu operacyjnego z dostarczanym sprzętem.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Możliwość przystosowania stanowiska dla osób niepełnosprawnych (np. słabo widzących).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Możliwość zarządzania stacją roboczą poprzez polityki – przez politykę rozumiemy zestaw reguł definiujących lub ograniczających funkcjonalność systemu lub aplikacji.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Wdrażanie IPSEC oparte na zestawach reguł definiujących ustawienia zarządzanych w sposób centralny.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Automatyczne występowanie i używanie (wystawianie) certyfikatów PKI X.509.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Wsparcie dla logowania przy pomocy </w:t>
      </w:r>
      <w:proofErr w:type="spellStart"/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smartcard</w:t>
      </w:r>
      <w:proofErr w:type="spellEnd"/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Rozbudowane polityki bezpieczeństwa – polityki dla systemu operacyjnego i dla wskazanych aplikacji.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lastRenderedPageBreak/>
        <w:t xml:space="preserve">Narzędzia służące do administracji, do wykonywania kopii zapasowych polityk i ich odtwarzania oraz generowania raportów z ustawień polityk.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Wsparcie dla Sun Java </w:t>
      </w:r>
      <w:proofErr w:type="gramStart"/>
      <w:r w:rsidRPr="00AA5727">
        <w:rPr>
          <w:rFonts w:ascii="Arial" w:eastAsia="Times New Roman" w:hAnsi="Arial" w:cs="Arial"/>
          <w:sz w:val="22"/>
          <w:szCs w:val="22"/>
          <w:lang w:eastAsia="ar-SA"/>
        </w:rPr>
        <w:t>i .</w:t>
      </w:r>
      <w:proofErr w:type="gramEnd"/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NET Framework 1.1 </w:t>
      </w:r>
      <w:proofErr w:type="gramStart"/>
      <w:r w:rsidRPr="00AA5727">
        <w:rPr>
          <w:rFonts w:ascii="Arial" w:eastAsia="Times New Roman" w:hAnsi="Arial" w:cs="Arial"/>
          <w:sz w:val="22"/>
          <w:szCs w:val="22"/>
          <w:lang w:eastAsia="ar-SA"/>
        </w:rPr>
        <w:t>i</w:t>
      </w:r>
      <w:proofErr w:type="gramEnd"/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 2.0 </w:t>
      </w:r>
      <w:proofErr w:type="gramStart"/>
      <w:r w:rsidRPr="00AA5727">
        <w:rPr>
          <w:rFonts w:ascii="Arial" w:eastAsia="Times New Roman" w:hAnsi="Arial" w:cs="Arial"/>
          <w:sz w:val="22"/>
          <w:szCs w:val="22"/>
          <w:lang w:eastAsia="ar-SA"/>
        </w:rPr>
        <w:t>i</w:t>
      </w:r>
      <w:proofErr w:type="gramEnd"/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 3.0 </w:t>
      </w:r>
      <w:proofErr w:type="gramStart"/>
      <w:r w:rsidRPr="00AA5727">
        <w:rPr>
          <w:rFonts w:ascii="Arial" w:eastAsia="Times New Roman" w:hAnsi="Arial" w:cs="Arial"/>
          <w:sz w:val="22"/>
          <w:szCs w:val="22"/>
          <w:lang w:eastAsia="ar-SA"/>
        </w:rPr>
        <w:t>i</w:t>
      </w:r>
      <w:proofErr w:type="gramEnd"/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 4.5 </w:t>
      </w:r>
      <w:proofErr w:type="gramStart"/>
      <w:r w:rsidRPr="00AA5727">
        <w:rPr>
          <w:rFonts w:ascii="Arial" w:eastAsia="Times New Roman" w:hAnsi="Arial" w:cs="Arial"/>
          <w:sz w:val="22"/>
          <w:szCs w:val="22"/>
          <w:lang w:eastAsia="ar-SA"/>
        </w:rPr>
        <w:t>i</w:t>
      </w:r>
      <w:proofErr w:type="gramEnd"/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 4.6 </w:t>
      </w:r>
      <w:proofErr w:type="gramStart"/>
      <w:r w:rsidRPr="00AA5727">
        <w:rPr>
          <w:rFonts w:ascii="Arial" w:eastAsia="Times New Roman" w:hAnsi="Arial" w:cs="Arial"/>
          <w:sz w:val="22"/>
          <w:szCs w:val="22"/>
          <w:lang w:eastAsia="ar-SA"/>
        </w:rPr>
        <w:t>i</w:t>
      </w:r>
      <w:proofErr w:type="gramEnd"/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 4.7 – </w:t>
      </w:r>
      <w:proofErr w:type="gramStart"/>
      <w:r w:rsidRPr="00AA5727">
        <w:rPr>
          <w:rFonts w:ascii="Arial" w:eastAsia="Times New Roman" w:hAnsi="Arial" w:cs="Arial"/>
          <w:sz w:val="22"/>
          <w:szCs w:val="22"/>
          <w:lang w:eastAsia="ar-SA"/>
        </w:rPr>
        <w:t>możliwość</w:t>
      </w:r>
      <w:proofErr w:type="gramEnd"/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 uruchomienia aplikacji działających we wskazanych środowiskach.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Wsparcie dla JScript i </w:t>
      </w:r>
      <w:proofErr w:type="spellStart"/>
      <w:r w:rsidRPr="00AA5727">
        <w:rPr>
          <w:rFonts w:ascii="Arial" w:eastAsia="Times New Roman" w:hAnsi="Arial" w:cs="Arial"/>
          <w:sz w:val="22"/>
          <w:szCs w:val="22"/>
          <w:lang w:eastAsia="ar-SA"/>
        </w:rPr>
        <w:t>VBScript</w:t>
      </w:r>
      <w:proofErr w:type="spellEnd"/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 – możliwość uruchamiania interpretera poleceń.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Zdalna pomoc i współdzielenie aplikacji – możliwość zdalnego przejęcia sesji zalogowanego użytkownika celem rozwiązania problemu z komputerem.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Rozwiązanie służące do automatycznego zbudowania obrazu systemu wraz z aplikacjami. Obraz systemu służyć ma do automatycznego upowszechnienia systemu operacyjnego inicjowanego i wykonywanego w całości poprzez sieć komputerową.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Rozwiązanie umożliwiające wdrożenie nowego obrazu poprzez zdalną instalację.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Graficzne środowisko instalacji i konfiguracji.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Transakcyjny system plików pozwalający na stosowanie przydziałów (ang. </w:t>
      </w:r>
      <w:proofErr w:type="spellStart"/>
      <w:r w:rsidRPr="00AA5727">
        <w:rPr>
          <w:rFonts w:ascii="Arial" w:eastAsia="Times New Roman" w:hAnsi="Arial" w:cs="Arial"/>
          <w:sz w:val="22"/>
          <w:szCs w:val="22"/>
          <w:lang w:eastAsia="ar-SA"/>
        </w:rPr>
        <w:t>quota</w:t>
      </w:r>
      <w:proofErr w:type="spellEnd"/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) na dysku dla użytkowników oraz zapewniający większą niezawodność i pozwalający tworzyć kopie zapasowe.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Zarządzanie kontami użytkowników sieci oraz urządzeniami sieciowymi tj. drukarki, modemy, woluminy dyskowe, usługi katalogowe.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Udostępnianie modemu.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Oprogramowanie dla tworzenia kopii zapasowych (Backup); automatyczne wykonywanie kopii plików z możliwością automatycznego przywrócenia wersji wcześniejszej.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after="11"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Możliwość przywracania plików systemowych.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Funkcjonalność </w:t>
      </w: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pozwalająca na identyfikację sieci komputerowych, do których jest system podłączony, zapamiętywanie ustawień i przypisywanie do min. 3 kategorii bezpieczeństwa (z predefiniowanymi odpowiednio do kategorii ustawieniami zapory sieciowej, udostępniania plików itp.).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Możliwość blokowania lub dopuszczania dowolnych urządzeń peryferyjnych za pomocą polityk grupowych (np. przy użyciu numerów identyfikacyjnych sprzętu). </w:t>
      </w:r>
    </w:p>
    <w:p w:rsidR="00A8084D" w:rsidRPr="00AA5727" w:rsidRDefault="00A8084D" w:rsidP="00A8084D">
      <w:pPr>
        <w:widowControl/>
        <w:numPr>
          <w:ilvl w:val="0"/>
          <w:numId w:val="16"/>
        </w:numPr>
        <w:autoSpaceDE w:val="0"/>
        <w:adjustRightInd w:val="0"/>
        <w:spacing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Możliwość, w ramach posiadanej licencji, do </w:t>
      </w:r>
      <w:proofErr w:type="gramStart"/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używania co</w:t>
      </w:r>
      <w:proofErr w:type="gramEnd"/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 najmniej dwóch wcześniejszych wersji oprogramowania systemowego. </w:t>
      </w:r>
    </w:p>
    <w:p w:rsidR="00A8084D" w:rsidRPr="00AA5727" w:rsidRDefault="00A8084D" w:rsidP="00A8084D">
      <w:pPr>
        <w:spacing w:line="360" w:lineRule="auto"/>
        <w:rPr>
          <w:rFonts w:ascii="Arial" w:eastAsia="Times New Roman" w:hAnsi="Arial" w:cs="Arial"/>
          <w:sz w:val="22"/>
          <w:szCs w:val="22"/>
          <w:lang w:eastAsia="ar-SA"/>
        </w:rPr>
      </w:pPr>
    </w:p>
    <w:p w:rsidR="00A8084D" w:rsidRPr="00AA5727" w:rsidRDefault="00A8084D" w:rsidP="00A8084D">
      <w:pPr>
        <w:spacing w:line="360" w:lineRule="auto"/>
        <w:rPr>
          <w:rFonts w:ascii="Arial" w:eastAsia="Times New Roman" w:hAnsi="Arial" w:cs="Arial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Wszystkie wymienione cechy spełnione są przez system Windows </w:t>
      </w:r>
      <w:r>
        <w:rPr>
          <w:rFonts w:ascii="Arial" w:eastAsia="Times New Roman" w:hAnsi="Arial" w:cs="Arial"/>
          <w:sz w:val="22"/>
          <w:szCs w:val="22"/>
          <w:lang w:eastAsia="ar-SA"/>
        </w:rPr>
        <w:t>10</w:t>
      </w: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 Professional PL 64bit</w:t>
      </w:r>
      <w:r>
        <w:rPr>
          <w:rFonts w:ascii="Arial" w:eastAsia="Times New Roman" w:hAnsi="Arial" w:cs="Arial"/>
          <w:sz w:val="22"/>
          <w:szCs w:val="22"/>
          <w:lang w:eastAsia="ar-SA"/>
        </w:rPr>
        <w:t xml:space="preserve"> oraz </w:t>
      </w: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Windows </w:t>
      </w:r>
      <w:r>
        <w:rPr>
          <w:rFonts w:ascii="Arial" w:eastAsia="Times New Roman" w:hAnsi="Arial" w:cs="Arial"/>
          <w:sz w:val="22"/>
          <w:szCs w:val="22"/>
          <w:lang w:eastAsia="ar-SA"/>
        </w:rPr>
        <w:t>11</w:t>
      </w:r>
      <w:r w:rsidRPr="00AA5727">
        <w:rPr>
          <w:rFonts w:ascii="Arial" w:eastAsia="Times New Roman" w:hAnsi="Arial" w:cs="Arial"/>
          <w:sz w:val="22"/>
          <w:szCs w:val="22"/>
          <w:lang w:eastAsia="ar-SA"/>
        </w:rPr>
        <w:t xml:space="preserve"> Professional PL 64bit. Ponadto, jest on preferowany ze względu na dotychczasowe używanie systemów rodziny Windows, a tym samym: </w:t>
      </w:r>
    </w:p>
    <w:p w:rsidR="00A8084D" w:rsidRPr="00AA5727" w:rsidRDefault="00A8084D" w:rsidP="00A8084D">
      <w:pPr>
        <w:widowControl/>
        <w:numPr>
          <w:ilvl w:val="0"/>
          <w:numId w:val="15"/>
        </w:numPr>
        <w:autoSpaceDE w:val="0"/>
        <w:adjustRightInd w:val="0"/>
        <w:spacing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proofErr w:type="gramStart"/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przystosowanie</w:t>
      </w:r>
      <w:proofErr w:type="gramEnd"/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 środowiska informatycznego pod ten system (narzędzia sieciowe, stosowane specjalistyczne oprogramowanie); </w:t>
      </w:r>
    </w:p>
    <w:p w:rsidR="00A8084D" w:rsidRPr="00AA5727" w:rsidRDefault="00A8084D" w:rsidP="00A8084D">
      <w:pPr>
        <w:widowControl/>
        <w:numPr>
          <w:ilvl w:val="0"/>
          <w:numId w:val="15"/>
        </w:numPr>
        <w:autoSpaceDE w:val="0"/>
        <w:adjustRightInd w:val="0"/>
        <w:spacing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proofErr w:type="gramStart"/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lastRenderedPageBreak/>
        <w:t>przeszkolenie</w:t>
      </w:r>
      <w:proofErr w:type="gramEnd"/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 administratorów systemów i zwykłych użytkowników; </w:t>
      </w:r>
    </w:p>
    <w:p w:rsidR="00A8084D" w:rsidRPr="00AA5727" w:rsidRDefault="00A8084D" w:rsidP="00A8084D">
      <w:pPr>
        <w:widowControl/>
        <w:numPr>
          <w:ilvl w:val="0"/>
          <w:numId w:val="15"/>
        </w:numPr>
        <w:autoSpaceDE w:val="0"/>
        <w:adjustRightInd w:val="0"/>
        <w:spacing w:line="360" w:lineRule="auto"/>
        <w:ind w:left="426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proofErr w:type="gramStart"/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opracowanie</w:t>
      </w:r>
      <w:proofErr w:type="gramEnd"/>
      <w:r w:rsidRPr="00AA5727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 zasad organizacyjnych (z uwzględnienie systemów niejawnych). </w:t>
      </w:r>
    </w:p>
    <w:p w:rsidR="00A8084D" w:rsidRPr="009E582D" w:rsidRDefault="00A8084D" w:rsidP="00A8084D">
      <w:pPr>
        <w:spacing w:after="200" w:line="360" w:lineRule="auto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AA5727">
        <w:rPr>
          <w:rFonts w:ascii="Arial" w:eastAsia="Times New Roman" w:hAnsi="Arial" w:cs="Arial"/>
          <w:sz w:val="22"/>
          <w:szCs w:val="22"/>
          <w:lang w:eastAsia="ar-SA"/>
        </w:rPr>
        <w:t>Jeżeli oferent zaproponuje inne rozwiązanie zgodny z wymienionymi kryteriami równoważności musi zapewnić pełne wdrożenie oferowanego rozwiązania, jest zobowiązany do pokrycia wszelkich możliwych kosztów, wymaganych w czasie wdrożenia oferowanego rozwiązania, w szczególności związanych z dostosowaniem infrastruktury informatycznej, oprogramowania nią zarządzającego, systemowego i narzędziowego (licencje, wdrożenie), serwisu gwarancyjnego oraz kosztów certyfikowanych szkoleń dla administratorów i użytkowników oferowanego rozwiązania oraz zapewnić współpracę z używanym obecnie środowiskiem informatycznym.</w:t>
      </w:r>
    </w:p>
    <w:p w:rsidR="00A8084D" w:rsidRPr="008736E8" w:rsidRDefault="00A8084D" w:rsidP="00A8084D">
      <w:pPr>
        <w:spacing w:after="200" w:line="360" w:lineRule="auto"/>
        <w:jc w:val="both"/>
        <w:rPr>
          <w:rFonts w:ascii="Arial" w:eastAsia="Times New Roman" w:hAnsi="Arial" w:cs="Arial"/>
          <w:b/>
          <w:bCs/>
          <w:color w:val="FF0000"/>
          <w:sz w:val="22"/>
          <w:szCs w:val="22"/>
          <w:lang w:eastAsia="ar-SA"/>
        </w:rPr>
      </w:pPr>
      <w:r w:rsidRPr="008736E8">
        <w:rPr>
          <w:rFonts w:ascii="Arial" w:eastAsia="Times New Roman" w:hAnsi="Arial" w:cs="Arial"/>
          <w:b/>
          <w:bCs/>
          <w:color w:val="FF0000"/>
          <w:sz w:val="22"/>
          <w:szCs w:val="22"/>
          <w:lang w:eastAsia="ar-SA"/>
        </w:rPr>
        <w:t xml:space="preserve">Zamawiający nie dopuszcza urządzeń z zainstalowanym systemem Microsoft Windows w wersji </w:t>
      </w:r>
      <w:proofErr w:type="gramStart"/>
      <w:r w:rsidRPr="008736E8">
        <w:rPr>
          <w:rFonts w:ascii="Arial" w:eastAsia="Times New Roman" w:hAnsi="Arial" w:cs="Arial"/>
          <w:b/>
          <w:bCs/>
          <w:color w:val="FF0000"/>
          <w:sz w:val="22"/>
          <w:szCs w:val="22"/>
          <w:lang w:eastAsia="ar-SA"/>
        </w:rPr>
        <w:t>edukacyjnej ponieważ</w:t>
      </w:r>
      <w:proofErr w:type="gramEnd"/>
      <w:r w:rsidRPr="008736E8">
        <w:rPr>
          <w:rFonts w:ascii="Arial" w:eastAsia="Times New Roman" w:hAnsi="Arial" w:cs="Arial"/>
          <w:b/>
          <w:bCs/>
          <w:color w:val="FF0000"/>
          <w:sz w:val="22"/>
          <w:szCs w:val="22"/>
          <w:lang w:eastAsia="ar-SA"/>
        </w:rPr>
        <w:t xml:space="preserve"> jest on przeznaczony wyłącznie dla instytucji edukacyjnych.</w:t>
      </w:r>
    </w:p>
    <w:p w:rsidR="00A8084D" w:rsidRPr="00AA5727" w:rsidRDefault="00A8084D" w:rsidP="00A8084D">
      <w:pPr>
        <w:pStyle w:val="Akapitzlist"/>
        <w:spacing w:line="360" w:lineRule="auto"/>
        <w:rPr>
          <w:rFonts w:ascii="Arial" w:hAnsi="Arial" w:cs="Arial"/>
          <w:sz w:val="22"/>
          <w:szCs w:val="22"/>
        </w:rPr>
      </w:pPr>
    </w:p>
    <w:p w:rsidR="008E5E58" w:rsidRPr="00AA5727" w:rsidRDefault="008E5E58" w:rsidP="008E5E58">
      <w:pPr>
        <w:pStyle w:val="Akapitzlist"/>
        <w:spacing w:line="360" w:lineRule="auto"/>
        <w:rPr>
          <w:rStyle w:val="short-nametxt"/>
          <w:rFonts w:ascii="Arial" w:hAnsi="Arial" w:cs="Arial"/>
          <w:sz w:val="22"/>
          <w:szCs w:val="22"/>
        </w:rPr>
      </w:pPr>
    </w:p>
    <w:p w:rsidR="008E5E58" w:rsidRPr="009E582D" w:rsidRDefault="008E5E58" w:rsidP="0087716A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9E582D">
        <w:rPr>
          <w:rFonts w:ascii="Arial" w:hAnsi="Arial" w:cs="Arial"/>
          <w:b/>
          <w:sz w:val="22"/>
          <w:szCs w:val="22"/>
        </w:rPr>
        <w:t>Moni</w:t>
      </w:r>
      <w:r w:rsidR="009E582D" w:rsidRPr="009E582D">
        <w:rPr>
          <w:rFonts w:ascii="Arial" w:hAnsi="Arial" w:cs="Arial"/>
          <w:b/>
          <w:sz w:val="22"/>
          <w:szCs w:val="22"/>
        </w:rPr>
        <w:t xml:space="preserve">tor (7 </w:t>
      </w:r>
      <w:proofErr w:type="spellStart"/>
      <w:r w:rsidR="009E582D" w:rsidRPr="009E582D">
        <w:rPr>
          <w:rFonts w:ascii="Arial" w:hAnsi="Arial" w:cs="Arial"/>
          <w:b/>
          <w:sz w:val="22"/>
          <w:szCs w:val="22"/>
        </w:rPr>
        <w:t>szt</w:t>
      </w:r>
      <w:proofErr w:type="spellEnd"/>
      <w:r w:rsidR="009E582D" w:rsidRPr="009E582D">
        <w:rPr>
          <w:rFonts w:ascii="Arial" w:hAnsi="Arial" w:cs="Arial"/>
          <w:b/>
          <w:sz w:val="22"/>
          <w:szCs w:val="22"/>
        </w:rPr>
        <w:t>)</w:t>
      </w:r>
      <w:r w:rsidRPr="009E582D">
        <w:rPr>
          <w:rFonts w:ascii="Arial" w:hAnsi="Arial" w:cs="Arial"/>
          <w:b/>
          <w:sz w:val="22"/>
          <w:szCs w:val="22"/>
        </w:rPr>
        <w:t xml:space="preserve"> </w:t>
      </w:r>
      <w:r w:rsidR="009E582D" w:rsidRPr="009E582D">
        <w:rPr>
          <w:rFonts w:ascii="Arial" w:hAnsi="Arial" w:cs="Arial"/>
          <w:b/>
          <w:sz w:val="22"/>
          <w:szCs w:val="22"/>
        </w:rPr>
        <w:t>- specyfikacja:</w:t>
      </w:r>
    </w:p>
    <w:p w:rsidR="008E5E58" w:rsidRPr="00AA5727" w:rsidRDefault="008E5E58" w:rsidP="008E5E58">
      <w:pPr>
        <w:spacing w:line="360" w:lineRule="auto"/>
        <w:rPr>
          <w:rFonts w:ascii="Arial" w:hAnsi="Arial" w:cs="Arial"/>
          <w:sz w:val="22"/>
          <w:szCs w:val="22"/>
        </w:rPr>
      </w:pP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Przekątna ekranu: 23,8"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Powłoka matrycy: Matowa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Rodzaj matrycy: LED, IPS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Typ ekranu: Płaski Rozdzielczość ekranu: 1920 x 1080 (</w:t>
      </w:r>
      <w:proofErr w:type="spellStart"/>
      <w:r w:rsidRPr="00AA5727">
        <w:rPr>
          <w:rFonts w:ascii="Arial" w:hAnsi="Arial" w:cs="Arial"/>
          <w:sz w:val="22"/>
          <w:szCs w:val="22"/>
        </w:rPr>
        <w:t>FullHD</w:t>
      </w:r>
      <w:proofErr w:type="spellEnd"/>
      <w:r w:rsidRPr="00AA5727">
        <w:rPr>
          <w:rFonts w:ascii="Arial" w:hAnsi="Arial" w:cs="Arial"/>
          <w:sz w:val="22"/>
          <w:szCs w:val="22"/>
        </w:rPr>
        <w:t>)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Format obrazu: 16:9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Częstotliwość odświeżania ekranu 75 Hz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Liczba wyświetlanych kolorów: 16,7 mln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Czas reakcji: 5 ms (GTG)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Technologia synchronizacji: </w:t>
      </w:r>
      <w:proofErr w:type="spellStart"/>
      <w:r w:rsidRPr="00AA5727">
        <w:rPr>
          <w:rFonts w:ascii="Arial" w:hAnsi="Arial" w:cs="Arial"/>
          <w:sz w:val="22"/>
          <w:szCs w:val="22"/>
        </w:rPr>
        <w:t>FreeSync</w:t>
      </w:r>
      <w:proofErr w:type="spellEnd"/>
      <w:r w:rsidRPr="00AA5727">
        <w:rPr>
          <w:rFonts w:ascii="Arial" w:hAnsi="Arial" w:cs="Arial"/>
          <w:sz w:val="22"/>
          <w:szCs w:val="22"/>
        </w:rPr>
        <w:t>™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Technologia ochrony oczu: </w:t>
      </w:r>
    </w:p>
    <w:p w:rsidR="008E5E58" w:rsidRPr="00AA5727" w:rsidRDefault="008E5E58" w:rsidP="0087716A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Redukcja migotania (</w:t>
      </w:r>
      <w:proofErr w:type="spellStart"/>
      <w:r w:rsidRPr="00AA5727">
        <w:rPr>
          <w:rFonts w:ascii="Arial" w:hAnsi="Arial" w:cs="Arial"/>
          <w:sz w:val="22"/>
          <w:szCs w:val="22"/>
        </w:rPr>
        <w:t>Flicker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5727">
        <w:rPr>
          <w:rFonts w:ascii="Arial" w:hAnsi="Arial" w:cs="Arial"/>
          <w:sz w:val="22"/>
          <w:szCs w:val="22"/>
        </w:rPr>
        <w:t>free</w:t>
      </w:r>
      <w:proofErr w:type="spellEnd"/>
      <w:r w:rsidRPr="00AA5727">
        <w:rPr>
          <w:rFonts w:ascii="Arial" w:hAnsi="Arial" w:cs="Arial"/>
          <w:sz w:val="22"/>
          <w:szCs w:val="22"/>
        </w:rPr>
        <w:t>)</w:t>
      </w:r>
    </w:p>
    <w:p w:rsidR="008E5E58" w:rsidRPr="00AA5727" w:rsidRDefault="008E5E58" w:rsidP="0087716A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Filtr światła niebieskiego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Jasność 250 cd/m²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Kontrast statyczny: 1 000:1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Kontrast dynamiczny: Mega ∞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Kąt widzenia w poziomie: 178 stopni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Kąt widzenia w pionie: 178 stopni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Złącza:</w:t>
      </w:r>
    </w:p>
    <w:p w:rsidR="008E5E58" w:rsidRPr="00AA5727" w:rsidRDefault="008E5E58" w:rsidP="0087716A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VGA (D-</w:t>
      </w:r>
      <w:proofErr w:type="spellStart"/>
      <w:r w:rsidRPr="00AA5727">
        <w:rPr>
          <w:rFonts w:ascii="Arial" w:hAnsi="Arial" w:cs="Arial"/>
          <w:sz w:val="22"/>
          <w:szCs w:val="22"/>
        </w:rPr>
        <w:t>sub</w:t>
      </w:r>
      <w:proofErr w:type="spellEnd"/>
      <w:r w:rsidRPr="00AA5727">
        <w:rPr>
          <w:rFonts w:ascii="Arial" w:hAnsi="Arial" w:cs="Arial"/>
          <w:sz w:val="22"/>
          <w:szCs w:val="22"/>
        </w:rPr>
        <w:t>) - 1 szt.</w:t>
      </w:r>
    </w:p>
    <w:p w:rsidR="008E5E58" w:rsidRPr="00AA5727" w:rsidRDefault="008E5E58" w:rsidP="0087716A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lastRenderedPageBreak/>
        <w:t>HDMI - 1 szt.</w:t>
      </w:r>
    </w:p>
    <w:p w:rsidR="008E5E58" w:rsidRPr="00AA5727" w:rsidRDefault="008E5E58" w:rsidP="0087716A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DC-in (wejście zasilania) - 1 szt.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Regulacja kąta pochylenia (</w:t>
      </w:r>
      <w:proofErr w:type="spellStart"/>
      <w:r w:rsidRPr="00AA5727">
        <w:rPr>
          <w:rFonts w:ascii="Arial" w:hAnsi="Arial" w:cs="Arial"/>
          <w:sz w:val="22"/>
          <w:szCs w:val="22"/>
        </w:rPr>
        <w:t>Tilt</w:t>
      </w:r>
      <w:proofErr w:type="spellEnd"/>
      <w:r w:rsidRPr="00AA5727">
        <w:rPr>
          <w:rFonts w:ascii="Arial" w:hAnsi="Arial" w:cs="Arial"/>
          <w:sz w:val="22"/>
          <w:szCs w:val="22"/>
        </w:rPr>
        <w:t>): Tak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Kolor: Czarny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Dodatkowe informacje</w:t>
      </w:r>
    </w:p>
    <w:p w:rsidR="008E5E58" w:rsidRPr="00AA5727" w:rsidRDefault="008E5E58" w:rsidP="0087716A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Możliwość zabezpieczenia linką (</w:t>
      </w:r>
      <w:proofErr w:type="spellStart"/>
      <w:r w:rsidRPr="00AA5727">
        <w:rPr>
          <w:rFonts w:ascii="Arial" w:hAnsi="Arial" w:cs="Arial"/>
          <w:sz w:val="22"/>
          <w:szCs w:val="22"/>
        </w:rPr>
        <w:t>Kensington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Lock)</w:t>
      </w:r>
    </w:p>
    <w:p w:rsidR="008E5E58" w:rsidRPr="00AA5727" w:rsidRDefault="008E5E58" w:rsidP="0087716A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Uchwyt na kable</w:t>
      </w:r>
    </w:p>
    <w:p w:rsidR="008E5E58" w:rsidRPr="00AA5727" w:rsidRDefault="008E5E58" w:rsidP="0087716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Dołączone akcesoria</w:t>
      </w:r>
    </w:p>
    <w:p w:rsidR="008E5E58" w:rsidRPr="00AA5727" w:rsidRDefault="008E5E58" w:rsidP="0087716A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Skrócona instrukcja obsługi</w:t>
      </w:r>
    </w:p>
    <w:p w:rsidR="008E5E58" w:rsidRPr="00AA5727" w:rsidRDefault="008E5E58" w:rsidP="0087716A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Instrukcja bezpieczeństwa</w:t>
      </w:r>
    </w:p>
    <w:p w:rsidR="008E5E58" w:rsidRPr="00AA5727" w:rsidRDefault="008E5E58" w:rsidP="0087716A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Zasilacz</w:t>
      </w:r>
    </w:p>
    <w:p w:rsidR="008E5E58" w:rsidRPr="00AA5727" w:rsidRDefault="008E5E58" w:rsidP="0087716A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Kabel HDMI</w:t>
      </w:r>
    </w:p>
    <w:p w:rsidR="008E5E58" w:rsidRPr="00A8084D" w:rsidRDefault="008E5E58" w:rsidP="008E5E58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Gwarancja: 24 miesiące (gwarancja producenta)</w:t>
      </w:r>
    </w:p>
    <w:p w:rsidR="008E5E58" w:rsidRPr="00AA5727" w:rsidRDefault="008E5E58" w:rsidP="008E5E58">
      <w:pPr>
        <w:spacing w:line="360" w:lineRule="auto"/>
        <w:rPr>
          <w:rFonts w:ascii="Arial" w:hAnsi="Arial" w:cs="Arial"/>
          <w:sz w:val="22"/>
          <w:szCs w:val="22"/>
        </w:rPr>
      </w:pPr>
    </w:p>
    <w:p w:rsidR="008E5E58" w:rsidRPr="009E582D" w:rsidRDefault="008E5E58" w:rsidP="0087716A">
      <w:pPr>
        <w:pStyle w:val="Akapitzlist"/>
        <w:numPr>
          <w:ilvl w:val="0"/>
          <w:numId w:val="17"/>
        </w:numPr>
        <w:spacing w:line="360" w:lineRule="auto"/>
        <w:rPr>
          <w:rStyle w:val="short-nametxt"/>
          <w:rFonts w:ascii="Arial" w:hAnsi="Arial" w:cs="Arial"/>
          <w:b/>
          <w:sz w:val="22"/>
          <w:szCs w:val="22"/>
        </w:rPr>
      </w:pPr>
      <w:r w:rsidRPr="009E582D">
        <w:rPr>
          <w:rStyle w:val="short-nametxt"/>
          <w:rFonts w:ascii="Arial" w:hAnsi="Arial" w:cs="Arial"/>
          <w:b/>
          <w:sz w:val="22"/>
          <w:szCs w:val="22"/>
        </w:rPr>
        <w:t>O</w:t>
      </w:r>
      <w:r w:rsidR="009E582D" w:rsidRPr="009E582D">
        <w:rPr>
          <w:rStyle w:val="short-nametxt"/>
          <w:rFonts w:ascii="Arial" w:hAnsi="Arial" w:cs="Arial"/>
          <w:b/>
          <w:sz w:val="22"/>
          <w:szCs w:val="22"/>
        </w:rPr>
        <w:t>programowanie biurowe (7</w:t>
      </w:r>
      <w:r w:rsidRPr="009E582D">
        <w:rPr>
          <w:rStyle w:val="short-nametxt"/>
          <w:rFonts w:ascii="Arial" w:hAnsi="Arial" w:cs="Arial"/>
          <w:b/>
          <w:sz w:val="22"/>
          <w:szCs w:val="22"/>
        </w:rPr>
        <w:t xml:space="preserve"> szt</w:t>
      </w:r>
      <w:r w:rsidR="009E582D">
        <w:rPr>
          <w:rStyle w:val="short-nametxt"/>
          <w:rFonts w:ascii="Arial" w:hAnsi="Arial" w:cs="Arial"/>
          <w:b/>
          <w:sz w:val="22"/>
          <w:szCs w:val="22"/>
        </w:rPr>
        <w:t>.</w:t>
      </w:r>
      <w:r w:rsidRPr="009E582D">
        <w:rPr>
          <w:rStyle w:val="short-nametxt"/>
          <w:rFonts w:ascii="Arial" w:hAnsi="Arial" w:cs="Arial"/>
          <w:b/>
          <w:sz w:val="22"/>
          <w:szCs w:val="22"/>
        </w:rPr>
        <w:t xml:space="preserve">) </w:t>
      </w:r>
      <w:r w:rsidR="009E582D" w:rsidRPr="009E582D">
        <w:rPr>
          <w:rFonts w:ascii="Arial" w:hAnsi="Arial" w:cs="Arial"/>
          <w:b/>
          <w:sz w:val="22"/>
          <w:szCs w:val="22"/>
        </w:rPr>
        <w:t>- specyfikacja:</w:t>
      </w:r>
    </w:p>
    <w:p w:rsidR="008E5E58" w:rsidRPr="00AA5727" w:rsidRDefault="008E5E58" w:rsidP="008E5E58">
      <w:pPr>
        <w:pStyle w:val="Akapitzlist"/>
        <w:spacing w:line="360" w:lineRule="auto"/>
        <w:rPr>
          <w:rStyle w:val="short-nametxt"/>
          <w:rFonts w:ascii="Arial" w:hAnsi="Arial" w:cs="Arial"/>
          <w:b/>
          <w:sz w:val="22"/>
          <w:szCs w:val="22"/>
        </w:rPr>
      </w:pPr>
    </w:p>
    <w:p w:rsidR="008E5E58" w:rsidRDefault="008E5E58" w:rsidP="0087716A">
      <w:pPr>
        <w:pStyle w:val="embedded"/>
        <w:numPr>
          <w:ilvl w:val="0"/>
          <w:numId w:val="28"/>
        </w:numPr>
        <w:shd w:val="clear" w:color="auto" w:fill="FCFCFC"/>
        <w:spacing w:before="30" w:beforeAutospacing="0" w:after="30" w:afterAutospacing="0" w:line="360" w:lineRule="auto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Licencja wieczysta</w:t>
      </w:r>
    </w:p>
    <w:p w:rsidR="008E5E58" w:rsidRDefault="008E5E58" w:rsidP="0087716A">
      <w:pPr>
        <w:pStyle w:val="embedded"/>
        <w:numPr>
          <w:ilvl w:val="0"/>
          <w:numId w:val="28"/>
        </w:numPr>
        <w:shd w:val="clear" w:color="auto" w:fill="FCFCFC"/>
        <w:spacing w:before="30" w:beforeAutospacing="0" w:after="30" w:afterAutospacing="0" w:line="360" w:lineRule="auto"/>
        <w:rPr>
          <w:rFonts w:ascii="Arial" w:hAnsi="Arial" w:cs="Arial"/>
          <w:sz w:val="22"/>
          <w:szCs w:val="22"/>
          <w:lang w:eastAsia="en-US"/>
        </w:rPr>
      </w:pPr>
      <w:r w:rsidRPr="00AA5727">
        <w:rPr>
          <w:rFonts w:ascii="Arial" w:hAnsi="Arial" w:cs="Arial"/>
          <w:sz w:val="22"/>
          <w:szCs w:val="22"/>
          <w:lang w:eastAsia="en-US"/>
        </w:rPr>
        <w:t>Wersja językowa: Pełna polska wersja jęz</w:t>
      </w:r>
      <w:r>
        <w:rPr>
          <w:rFonts w:ascii="Arial" w:hAnsi="Arial" w:cs="Arial"/>
          <w:sz w:val="22"/>
          <w:szCs w:val="22"/>
          <w:lang w:eastAsia="en-US"/>
        </w:rPr>
        <w:t>ykowa interfejsu użytkownika,</w:t>
      </w:r>
    </w:p>
    <w:p w:rsidR="008E5E58" w:rsidRDefault="008E5E58" w:rsidP="0087716A">
      <w:pPr>
        <w:pStyle w:val="embedded"/>
        <w:numPr>
          <w:ilvl w:val="0"/>
          <w:numId w:val="28"/>
        </w:numPr>
        <w:shd w:val="clear" w:color="auto" w:fill="FCFCFC"/>
        <w:spacing w:before="30" w:beforeAutospacing="0" w:after="30" w:afterAutospacing="0" w:line="360" w:lineRule="auto"/>
        <w:rPr>
          <w:rFonts w:ascii="Arial" w:hAnsi="Arial" w:cs="Arial"/>
          <w:sz w:val="22"/>
          <w:szCs w:val="22"/>
          <w:lang w:eastAsia="en-US"/>
        </w:rPr>
      </w:pPr>
      <w:r w:rsidRPr="00AA5727">
        <w:rPr>
          <w:rFonts w:ascii="Arial" w:hAnsi="Arial" w:cs="Arial"/>
          <w:sz w:val="22"/>
          <w:szCs w:val="22"/>
          <w:lang w:eastAsia="en-US"/>
        </w:rPr>
        <w:t>Oprogramowanie musi umożliwiać dostosowanie dokumentów i szablonów do potrzeb instytucji oraz udostępniać narzędzia umożliwiające dystrybucję odpowiednich szablonów do właściwych odbiorców,</w:t>
      </w:r>
    </w:p>
    <w:p w:rsidR="008E5E58" w:rsidRDefault="008E5E58" w:rsidP="0087716A">
      <w:pPr>
        <w:pStyle w:val="embedded"/>
        <w:numPr>
          <w:ilvl w:val="0"/>
          <w:numId w:val="28"/>
        </w:numPr>
        <w:shd w:val="clear" w:color="auto" w:fill="FCFCFC"/>
        <w:spacing w:before="30" w:beforeAutospacing="0" w:after="30" w:afterAutospacing="0" w:line="360" w:lineRule="auto"/>
        <w:rPr>
          <w:rFonts w:ascii="Arial" w:hAnsi="Arial" w:cs="Arial"/>
          <w:sz w:val="22"/>
          <w:szCs w:val="22"/>
          <w:lang w:eastAsia="en-US"/>
        </w:rPr>
      </w:pPr>
      <w:r w:rsidRPr="00AA5727">
        <w:rPr>
          <w:rFonts w:ascii="Arial" w:hAnsi="Arial" w:cs="Arial"/>
          <w:sz w:val="22"/>
          <w:szCs w:val="22"/>
          <w:lang w:eastAsia="en-US"/>
        </w:rPr>
        <w:t>W skład oprogramowania muszą wchodzić narzędzia programistyczne umożliwiające automaty</w:t>
      </w:r>
      <w:r>
        <w:rPr>
          <w:rFonts w:ascii="Arial" w:hAnsi="Arial" w:cs="Arial"/>
          <w:sz w:val="22"/>
          <w:szCs w:val="22"/>
          <w:lang w:eastAsia="en-US"/>
        </w:rPr>
        <w:t xml:space="preserve">zację pracy </w:t>
      </w:r>
      <w:r w:rsidRPr="00AA5727">
        <w:rPr>
          <w:rFonts w:ascii="Arial" w:hAnsi="Arial" w:cs="Arial"/>
          <w:sz w:val="22"/>
          <w:szCs w:val="22"/>
          <w:lang w:eastAsia="en-US"/>
        </w:rPr>
        <w:t>i wymianę danych pomiędzy dokumentami i aplikacjami (język makropoleceń, język skryp</w:t>
      </w:r>
      <w:r>
        <w:rPr>
          <w:rFonts w:ascii="Arial" w:hAnsi="Arial" w:cs="Arial"/>
          <w:sz w:val="22"/>
          <w:szCs w:val="22"/>
          <w:lang w:eastAsia="en-US"/>
        </w:rPr>
        <w:t>towy),</w:t>
      </w:r>
    </w:p>
    <w:p w:rsidR="008E5E58" w:rsidRDefault="008E5E58" w:rsidP="0087716A">
      <w:pPr>
        <w:pStyle w:val="embedded"/>
        <w:numPr>
          <w:ilvl w:val="0"/>
          <w:numId w:val="28"/>
        </w:numPr>
        <w:shd w:val="clear" w:color="auto" w:fill="FCFCFC"/>
        <w:spacing w:before="30" w:beforeAutospacing="0" w:after="30" w:afterAutospacing="0" w:line="360" w:lineRule="auto"/>
        <w:rPr>
          <w:rFonts w:ascii="Arial" w:hAnsi="Arial" w:cs="Arial"/>
          <w:sz w:val="22"/>
          <w:szCs w:val="22"/>
          <w:lang w:eastAsia="en-US"/>
        </w:rPr>
      </w:pPr>
      <w:r w:rsidRPr="00AA5727">
        <w:rPr>
          <w:rFonts w:ascii="Arial" w:hAnsi="Arial" w:cs="Arial"/>
          <w:sz w:val="22"/>
          <w:szCs w:val="22"/>
          <w:lang w:eastAsia="en-US"/>
        </w:rPr>
        <w:t>Do aplikacji musi być dostępna pełna dokumentacja w języku pol</w:t>
      </w:r>
      <w:r>
        <w:rPr>
          <w:rFonts w:ascii="Arial" w:hAnsi="Arial" w:cs="Arial"/>
          <w:sz w:val="22"/>
          <w:szCs w:val="22"/>
          <w:lang w:eastAsia="en-US"/>
        </w:rPr>
        <w:t>skim,</w:t>
      </w:r>
    </w:p>
    <w:p w:rsidR="008E5E58" w:rsidRDefault="008E5E58" w:rsidP="0087716A">
      <w:pPr>
        <w:pStyle w:val="embedded"/>
        <w:numPr>
          <w:ilvl w:val="0"/>
          <w:numId w:val="28"/>
        </w:numPr>
        <w:shd w:val="clear" w:color="auto" w:fill="FCFCFC"/>
        <w:spacing w:before="30" w:beforeAutospacing="0" w:after="30" w:afterAutospacing="0" w:line="360" w:lineRule="auto"/>
        <w:rPr>
          <w:rFonts w:ascii="Arial" w:hAnsi="Arial" w:cs="Arial"/>
          <w:sz w:val="22"/>
          <w:szCs w:val="22"/>
          <w:lang w:eastAsia="en-US"/>
        </w:rPr>
      </w:pPr>
      <w:r w:rsidRPr="00AA5727">
        <w:rPr>
          <w:rFonts w:ascii="Arial" w:hAnsi="Arial" w:cs="Arial"/>
          <w:sz w:val="22"/>
          <w:szCs w:val="22"/>
          <w:lang w:eastAsia="en-US"/>
        </w:rPr>
        <w:t>Pakiet zintegrowanych aplikacji biurowych musi zawierać</w:t>
      </w:r>
      <w:proofErr w:type="gramStart"/>
      <w:r w:rsidRPr="00AA5727">
        <w:rPr>
          <w:rFonts w:ascii="Arial" w:hAnsi="Arial" w:cs="Arial"/>
          <w:sz w:val="22"/>
          <w:szCs w:val="22"/>
          <w:lang w:eastAsia="en-US"/>
        </w:rPr>
        <w:t>: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– edytor</w:t>
      </w:r>
      <w:proofErr w:type="gramEnd"/>
      <w:r w:rsidRPr="00AA5727">
        <w:rPr>
          <w:rFonts w:ascii="Arial" w:hAnsi="Arial" w:cs="Arial"/>
          <w:sz w:val="22"/>
          <w:szCs w:val="22"/>
          <w:lang w:eastAsia="en-US"/>
        </w:rPr>
        <w:t xml:space="preserve"> tekstu,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– arkusz kalkulacyjny,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– narzędzie do przygotowywania i prowadzenia prezentacji,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– narzędzie do tworzenia drukowanych materiałów informacyjnych,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– narzędzie zarządzania informacją prywatą (pocztą elektroniczną, kalendarzem, kontaktami i zadaniami),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– narzędzie do tworzenia notatek przy pomocy klawiatury lub notatek odręcznych na ekranie urządzenia typ</w:t>
      </w:r>
      <w:r>
        <w:rPr>
          <w:rFonts w:ascii="Arial" w:hAnsi="Arial" w:cs="Arial"/>
          <w:sz w:val="22"/>
          <w:szCs w:val="22"/>
          <w:lang w:eastAsia="en-US"/>
        </w:rPr>
        <w:t>u tablet PC z mechanizmem OCR.</w:t>
      </w:r>
    </w:p>
    <w:p w:rsidR="008E5E58" w:rsidRDefault="008E5E58" w:rsidP="008E5E58">
      <w:pPr>
        <w:pStyle w:val="embedded"/>
        <w:shd w:val="clear" w:color="auto" w:fill="FCFCFC"/>
        <w:spacing w:before="30" w:beforeAutospacing="0" w:after="30" w:afterAutospacing="0" w:line="360" w:lineRule="auto"/>
        <w:ind w:left="720"/>
        <w:rPr>
          <w:rFonts w:ascii="Arial" w:hAnsi="Arial" w:cs="Arial"/>
          <w:sz w:val="22"/>
          <w:szCs w:val="22"/>
          <w:lang w:eastAsia="en-US"/>
        </w:rPr>
      </w:pPr>
    </w:p>
    <w:p w:rsidR="008E5E58" w:rsidRDefault="008E5E58" w:rsidP="008E5E58">
      <w:pPr>
        <w:pStyle w:val="embedded"/>
        <w:shd w:val="clear" w:color="auto" w:fill="FCFCFC"/>
        <w:spacing w:before="30" w:beforeAutospacing="0" w:after="30" w:afterAutospacing="0" w:line="360" w:lineRule="auto"/>
        <w:rPr>
          <w:rFonts w:ascii="Arial" w:hAnsi="Arial" w:cs="Arial"/>
          <w:sz w:val="22"/>
          <w:szCs w:val="22"/>
          <w:lang w:eastAsia="en-US"/>
        </w:rPr>
      </w:pPr>
      <w:r w:rsidRPr="00AA5727">
        <w:rPr>
          <w:rFonts w:ascii="Arial" w:hAnsi="Arial" w:cs="Arial"/>
          <w:b/>
          <w:sz w:val="22"/>
          <w:szCs w:val="22"/>
          <w:lang w:eastAsia="en-US"/>
        </w:rPr>
        <w:t>Minimalna wymagana funkcjonalność dotycząca edytora tekstu</w:t>
      </w:r>
      <w:proofErr w:type="gramStart"/>
      <w:r w:rsidRPr="00AA5727">
        <w:rPr>
          <w:rFonts w:ascii="Arial" w:hAnsi="Arial" w:cs="Arial"/>
          <w:b/>
          <w:sz w:val="22"/>
          <w:szCs w:val="22"/>
          <w:lang w:eastAsia="en-US"/>
        </w:rPr>
        <w:t>: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edycja</w:t>
      </w:r>
      <w:proofErr w:type="gramEnd"/>
      <w:r w:rsidRPr="00AA5727">
        <w:rPr>
          <w:rFonts w:ascii="Arial" w:hAnsi="Arial" w:cs="Arial"/>
          <w:sz w:val="22"/>
          <w:szCs w:val="22"/>
          <w:lang w:eastAsia="en-US"/>
        </w:rPr>
        <w:t xml:space="preserve"> i formatowanie tekstu w języku polskim wraz z obsługą języka polskiego w zakresie sprawdzania pisowni i poprawności gramatycznej oraz funkcjonalnością słownika wyrazów bliskoznacznych i autokorekty,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wstawianie oraz formatowanie tabel,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wstawianie oraz formatowanie obiektów graficznych,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wstawianie wykresów i tabel z arkusza kalkulacyjnego (wliczając tabele przestawne),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automatyczne numerowanie rozdziałów, punktów, akapitów, tabel i rysunków,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automatyczne tworzenie spisów treści,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formatowanie nagłówków i stopek stron,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sprawdzanie pisowni w języku polskim,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śledzenie zmian wprowadzonych przez użytkowników,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nagrywanie, tworzenie i edycję makr automatyzujących wykonywanie czynności,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określenie układu strony (pionowa/pozioma),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 xml:space="preserve">• wykonywanie korespondencji seryjnej bazując na danych adresowych pochodzących z arkusza kalkulacyjnego 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i z narzędzia do zarządzania informacją prywatną</w:t>
      </w:r>
      <w:proofErr w:type="gramStart"/>
      <w:r w:rsidRPr="00AA5727">
        <w:rPr>
          <w:rFonts w:ascii="Arial" w:hAnsi="Arial" w:cs="Arial"/>
          <w:sz w:val="22"/>
          <w:szCs w:val="22"/>
          <w:lang w:eastAsia="en-US"/>
        </w:rPr>
        <w:t>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zabezpieczenie</w:t>
      </w:r>
      <w:proofErr w:type="gramEnd"/>
      <w:r w:rsidRPr="00AA5727">
        <w:rPr>
          <w:rFonts w:ascii="Arial" w:hAnsi="Arial" w:cs="Arial"/>
          <w:sz w:val="22"/>
          <w:szCs w:val="22"/>
          <w:lang w:eastAsia="en-US"/>
        </w:rPr>
        <w:t xml:space="preserve"> dokumentów hasłem przed odczytem oraz przed wprowadzaniem modyfikacji</w:t>
      </w:r>
      <w:r>
        <w:rPr>
          <w:rFonts w:ascii="Arial" w:hAnsi="Arial" w:cs="Arial"/>
          <w:sz w:val="22"/>
          <w:szCs w:val="22"/>
          <w:lang w:eastAsia="en-US"/>
        </w:rPr>
        <w:t>.</w:t>
      </w:r>
    </w:p>
    <w:p w:rsidR="008E5E58" w:rsidRDefault="008E5E58" w:rsidP="008E5E58">
      <w:pPr>
        <w:pStyle w:val="embedded"/>
        <w:shd w:val="clear" w:color="auto" w:fill="FCFCFC"/>
        <w:spacing w:before="30" w:beforeAutospacing="0" w:after="30" w:afterAutospacing="0" w:line="360" w:lineRule="auto"/>
        <w:rPr>
          <w:rFonts w:ascii="Arial" w:hAnsi="Arial" w:cs="Arial"/>
          <w:sz w:val="22"/>
          <w:szCs w:val="22"/>
          <w:lang w:eastAsia="en-US"/>
        </w:rPr>
      </w:pPr>
    </w:p>
    <w:p w:rsidR="008E5E58" w:rsidRPr="00AA5727" w:rsidRDefault="008E5E58" w:rsidP="008E5E58">
      <w:pPr>
        <w:pStyle w:val="embedded"/>
        <w:shd w:val="clear" w:color="auto" w:fill="FCFCFC"/>
        <w:spacing w:before="30" w:beforeAutospacing="0" w:after="30" w:afterAutospacing="0" w:line="360" w:lineRule="auto"/>
        <w:rPr>
          <w:rFonts w:ascii="Arial" w:hAnsi="Arial" w:cs="Arial"/>
          <w:b/>
          <w:sz w:val="22"/>
          <w:szCs w:val="22"/>
          <w:lang w:eastAsia="ar-SA"/>
        </w:rPr>
      </w:pPr>
      <w:r w:rsidRPr="00AA5727">
        <w:rPr>
          <w:rFonts w:ascii="Arial" w:hAnsi="Arial" w:cs="Arial"/>
          <w:b/>
          <w:sz w:val="22"/>
          <w:szCs w:val="22"/>
          <w:lang w:eastAsia="en-US"/>
        </w:rPr>
        <w:t>Minimalna wymagana funkcjonalność dotycząca arkusza kalkulacyjnego</w:t>
      </w:r>
      <w:proofErr w:type="gramStart"/>
      <w:r w:rsidRPr="00AA5727">
        <w:rPr>
          <w:rFonts w:ascii="Arial" w:hAnsi="Arial" w:cs="Arial"/>
          <w:b/>
          <w:sz w:val="22"/>
          <w:szCs w:val="22"/>
          <w:lang w:eastAsia="en-US"/>
        </w:rPr>
        <w:t>: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tworzenie</w:t>
      </w:r>
      <w:proofErr w:type="gramEnd"/>
      <w:r w:rsidRPr="00AA5727">
        <w:rPr>
          <w:rFonts w:ascii="Arial" w:hAnsi="Arial" w:cs="Arial"/>
          <w:sz w:val="22"/>
          <w:szCs w:val="22"/>
          <w:lang w:eastAsia="en-US"/>
        </w:rPr>
        <w:t xml:space="preserve"> raportów tabelarycznych,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tworzenie wykresów liniowych (wraz z linią trendu), słupkowych, kołowych,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tworzenie arkuszy kalkulacyjnych zawierających teksty, dane liczbowe oraz formuły przeprowadzające operacje matematyczne, logiczne, tekstowe, statystyczne oraz operacje na danych finansowych i na miarach czasu,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 xml:space="preserve">• tworzenie raportów z zewnętrznych źródeł danych (inne arkusze kalkulacyjne, bazy danych zgodne z ODBC, pliki tekstowe, pliki XML, </w:t>
      </w:r>
      <w:proofErr w:type="spellStart"/>
      <w:r w:rsidRPr="00AA5727">
        <w:rPr>
          <w:rFonts w:ascii="Arial" w:hAnsi="Arial" w:cs="Arial"/>
          <w:sz w:val="22"/>
          <w:szCs w:val="22"/>
          <w:lang w:eastAsia="en-US"/>
        </w:rPr>
        <w:t>webservice</w:t>
      </w:r>
      <w:proofErr w:type="spellEnd"/>
      <w:r w:rsidRPr="00AA5727">
        <w:rPr>
          <w:rFonts w:ascii="Arial" w:hAnsi="Arial" w:cs="Arial"/>
          <w:sz w:val="22"/>
          <w:szCs w:val="22"/>
          <w:lang w:eastAsia="en-US"/>
        </w:rPr>
        <w:t>),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obsługę kostek OLAP oraz tworzenie i edycję kwerend bazodanowych i webowych. Narzędzia wspomagające analizę statystyczną i finansową, analizę wariantową i rozwiązywanie problemów optymalizacyjnych</w:t>
      </w:r>
      <w:proofErr w:type="gramStart"/>
      <w:r w:rsidRPr="00AA5727">
        <w:rPr>
          <w:rFonts w:ascii="Arial" w:hAnsi="Arial" w:cs="Arial"/>
          <w:sz w:val="22"/>
          <w:szCs w:val="22"/>
          <w:lang w:eastAsia="en-US"/>
        </w:rPr>
        <w:t>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tworzenie</w:t>
      </w:r>
      <w:proofErr w:type="gramEnd"/>
      <w:r w:rsidRPr="00AA5727">
        <w:rPr>
          <w:rFonts w:ascii="Arial" w:hAnsi="Arial" w:cs="Arial"/>
          <w:sz w:val="22"/>
          <w:szCs w:val="22"/>
          <w:lang w:eastAsia="en-US"/>
        </w:rPr>
        <w:t xml:space="preserve"> raportów tabeli przestawnych umożliwiających dynamiczną zmianę wymiarów oraz wykresów bazujących na danych z tabeli przestawnych,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wyszukiwanie i zmianę danych,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wykonywanie analiz danych przy użyciu formatowania warunkowego,</w:t>
      </w:r>
      <w:r w:rsidRPr="00AA5727">
        <w:rPr>
          <w:rFonts w:ascii="Arial" w:hAnsi="Arial" w:cs="Arial"/>
          <w:sz w:val="22"/>
          <w:szCs w:val="22"/>
          <w:lang w:eastAsia="en-US"/>
        </w:rPr>
        <w:br/>
      </w:r>
      <w:r w:rsidRPr="00AA5727">
        <w:rPr>
          <w:rFonts w:ascii="Arial" w:hAnsi="Arial" w:cs="Arial"/>
          <w:sz w:val="22"/>
          <w:szCs w:val="22"/>
          <w:lang w:eastAsia="en-US"/>
        </w:rPr>
        <w:lastRenderedPageBreak/>
        <w:t>• nazywanie komórek arkusza i odwoływanie się w formułach po takiej nazwie,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nagrywanie, tworzenie i edycję makr automatyzujących wykonywanie czynności,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formatowanie czasu, daty i wartości finansowych z polskich formatem,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zapis wielu arkuszy kalkulacyjnych w jednym pliku,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zabezpieczenie dokumentów hasłem przed odczytem, oraz przed wprowadzaniem modyfikacji.</w:t>
      </w:r>
      <w:r w:rsidRPr="00AA5727">
        <w:rPr>
          <w:rFonts w:ascii="Arial" w:hAnsi="Arial" w:cs="Arial"/>
          <w:sz w:val="22"/>
          <w:szCs w:val="22"/>
          <w:lang w:eastAsia="en-US"/>
        </w:rPr>
        <w:br/>
      </w:r>
      <w:r w:rsidRPr="00AA5727">
        <w:rPr>
          <w:rFonts w:ascii="Arial" w:hAnsi="Arial" w:cs="Arial"/>
          <w:sz w:val="22"/>
          <w:szCs w:val="22"/>
          <w:lang w:eastAsia="en-US"/>
        </w:rPr>
        <w:br/>
      </w:r>
      <w:r w:rsidRPr="00AA5727">
        <w:rPr>
          <w:rFonts w:ascii="Arial" w:hAnsi="Arial" w:cs="Arial"/>
          <w:b/>
          <w:sz w:val="22"/>
          <w:szCs w:val="22"/>
          <w:lang w:eastAsia="en-US"/>
        </w:rPr>
        <w:t>Minimalna wymagana funkcjonalność dotycząca narzędzia do przygotowania i prowadzenia prezentacji</w:t>
      </w:r>
      <w:proofErr w:type="gramStart"/>
      <w:r w:rsidRPr="00AA5727">
        <w:rPr>
          <w:rFonts w:ascii="Arial" w:hAnsi="Arial" w:cs="Arial"/>
          <w:b/>
          <w:sz w:val="22"/>
          <w:szCs w:val="22"/>
          <w:lang w:eastAsia="en-US"/>
        </w:rPr>
        <w:t>: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przygotowanie</w:t>
      </w:r>
      <w:proofErr w:type="gramEnd"/>
      <w:r w:rsidRPr="00AA5727">
        <w:rPr>
          <w:rFonts w:ascii="Arial" w:hAnsi="Arial" w:cs="Arial"/>
          <w:sz w:val="22"/>
          <w:szCs w:val="22"/>
          <w:lang w:eastAsia="en-US"/>
        </w:rPr>
        <w:t xml:space="preserve"> prezentacji multimedialnych, które będą prezentowane przy użyciu projektora multimedialnego,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drukowanie w formacie umożliwiającym robienie notatek,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zapisanie jako prezentacja tylko do odczytu,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nagrywanie narracji i dołączanie jej do prezentacji,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opatrywanie slajdów notatkami dla prezentera,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umieszczanie i formatowanie tekstów, obiektów graficznych, tabel, nagrań dźwiękowych i wideo,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umieszczanie tabeli i wykresów pochodzących z arkusza kalkulacyjnego,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odświeżenie wykresu znajdującego się w prezentacji po zmianie danych w źródłowym arkuszu kalkulacyjnym,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możliwość tworzenia animacji obiektów i całych slajdów,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 xml:space="preserve">• prowadzenie prezentacji w trybie prezentera, gdzie slajdy są widoczne na jednym monitorze lub projektorze, a na drugim </w:t>
      </w:r>
      <w:proofErr w:type="gramStart"/>
      <w:r w:rsidRPr="00AA5727">
        <w:rPr>
          <w:rFonts w:ascii="Arial" w:hAnsi="Arial" w:cs="Arial"/>
          <w:sz w:val="22"/>
          <w:szCs w:val="22"/>
          <w:lang w:eastAsia="en-US"/>
        </w:rPr>
        <w:t>widoczne</w:t>
      </w:r>
      <w:proofErr w:type="gramEnd"/>
      <w:r w:rsidRPr="00AA5727">
        <w:rPr>
          <w:rFonts w:ascii="Arial" w:hAnsi="Arial" w:cs="Arial"/>
          <w:sz w:val="22"/>
          <w:szCs w:val="22"/>
          <w:lang w:eastAsia="en-US"/>
        </w:rPr>
        <w:t xml:space="preserve"> są slajdy i notatki prezentera.</w:t>
      </w:r>
      <w:r w:rsidRPr="00AA5727">
        <w:rPr>
          <w:rFonts w:ascii="Arial" w:hAnsi="Arial" w:cs="Arial"/>
          <w:sz w:val="22"/>
          <w:szCs w:val="22"/>
          <w:lang w:eastAsia="en-US"/>
        </w:rPr>
        <w:br/>
      </w:r>
      <w:r w:rsidRPr="00AA5727">
        <w:rPr>
          <w:rFonts w:ascii="Arial" w:hAnsi="Arial" w:cs="Arial"/>
          <w:sz w:val="22"/>
          <w:szCs w:val="22"/>
          <w:lang w:eastAsia="en-US"/>
        </w:rPr>
        <w:br/>
      </w:r>
      <w:r w:rsidRPr="00AA5727">
        <w:rPr>
          <w:rFonts w:ascii="Arial" w:hAnsi="Arial" w:cs="Arial"/>
          <w:b/>
          <w:sz w:val="22"/>
          <w:szCs w:val="22"/>
          <w:lang w:eastAsia="en-US"/>
        </w:rPr>
        <w:t>Minimalna wymagana funkcjonalność dotycząca narzędzia do tworzenia drukowanych materiałów informacyjnych</w:t>
      </w:r>
      <w:proofErr w:type="gramStart"/>
      <w:r w:rsidRPr="00AA5727">
        <w:rPr>
          <w:rFonts w:ascii="Arial" w:hAnsi="Arial" w:cs="Arial"/>
          <w:b/>
          <w:sz w:val="22"/>
          <w:szCs w:val="22"/>
          <w:lang w:eastAsia="en-US"/>
        </w:rPr>
        <w:t>: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tworzenie</w:t>
      </w:r>
      <w:proofErr w:type="gramEnd"/>
      <w:r w:rsidRPr="00AA5727">
        <w:rPr>
          <w:rFonts w:ascii="Arial" w:hAnsi="Arial" w:cs="Arial"/>
          <w:sz w:val="22"/>
          <w:szCs w:val="22"/>
          <w:lang w:eastAsia="en-US"/>
        </w:rPr>
        <w:t xml:space="preserve"> i edycję drukowanych materiałów informacyjnych,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tworzenie materiałów przy użyciu dostępnych z narzędziem szablonów: broszur, biuletynów, katalogów,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edycję poszczególnych stron materiałów,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podział treści na kolumny,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umieszczanie elementów graficznych,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wykorzystanie mechanizmu korespondencji seryjnej,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płynne przesuwanie elementów po całej stronie publikacji,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eksport publikacji do formatu PDF oraz TIFF,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wydruk publikacji,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możliwość przygotowania materiałów do wydruku w standardzie CMYK.</w:t>
      </w:r>
      <w:r w:rsidRPr="00AA5727">
        <w:rPr>
          <w:rFonts w:ascii="Arial" w:hAnsi="Arial" w:cs="Arial"/>
          <w:sz w:val="22"/>
          <w:szCs w:val="22"/>
          <w:lang w:eastAsia="en-US"/>
        </w:rPr>
        <w:br/>
      </w:r>
      <w:r w:rsidRPr="00AA5727">
        <w:rPr>
          <w:rFonts w:ascii="Arial" w:hAnsi="Arial" w:cs="Arial"/>
          <w:sz w:val="22"/>
          <w:szCs w:val="22"/>
          <w:lang w:eastAsia="en-US"/>
        </w:rPr>
        <w:lastRenderedPageBreak/>
        <w:br/>
      </w:r>
      <w:r w:rsidRPr="00AA5727">
        <w:rPr>
          <w:rFonts w:ascii="Arial" w:hAnsi="Arial" w:cs="Arial"/>
          <w:b/>
          <w:sz w:val="22"/>
          <w:szCs w:val="22"/>
          <w:lang w:eastAsia="en-US"/>
        </w:rPr>
        <w:t>Minimalna wymagana funkcjonalność dotycząca narzędzia do zarządzania informacją prywatną (pocztą elektroniczną, kalendarzem, kontaktami i zadaniami</w:t>
      </w:r>
      <w:proofErr w:type="gramStart"/>
      <w:r w:rsidRPr="00AA5727">
        <w:rPr>
          <w:rFonts w:ascii="Arial" w:hAnsi="Arial" w:cs="Arial"/>
          <w:b/>
          <w:sz w:val="22"/>
          <w:szCs w:val="22"/>
          <w:lang w:eastAsia="en-US"/>
        </w:rPr>
        <w:t>):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pobieranie</w:t>
      </w:r>
      <w:proofErr w:type="gramEnd"/>
      <w:r w:rsidRPr="00AA5727">
        <w:rPr>
          <w:rFonts w:ascii="Arial" w:hAnsi="Arial" w:cs="Arial"/>
          <w:sz w:val="22"/>
          <w:szCs w:val="22"/>
          <w:lang w:eastAsia="en-US"/>
        </w:rPr>
        <w:t xml:space="preserve"> i wysyłanie poczty elektronicznej z serwera pocztowego,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filtrowanie niechcianej poczty elektronicznej (SPAM) oraz określanie listy zablokowanych i bezpiecznych nadawców,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tworzenie katalogów, pozwalających katalogować pocztę elektroniczną,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automatyczne grupowanie poczty o tym samym tytule,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tworzenie reguł przenoszących automatycznie nową pocztę elektroniczną do określonych katalogów bazując na słowach zawartych w tytule, adresie nadawcy i odbiorcy,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oflagowanie poczty elektronicznej z określeniem terminu przypomnienia,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zarządzanie kalendarzem,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udostępnianie kalendarza innym użytkownikom,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przeglądanie kalendarza innych użytkowników,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zaproszenie uczestników na spotkanie, co po ich akceptacji powoduje automatyczne wprowadzenie spotkania w ich kalendarzach,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zarządzanie listą zadań</w:t>
      </w:r>
      <w:proofErr w:type="gramStart"/>
      <w:r w:rsidRPr="00AA5727">
        <w:rPr>
          <w:rFonts w:ascii="Arial" w:hAnsi="Arial" w:cs="Arial"/>
          <w:sz w:val="22"/>
          <w:szCs w:val="22"/>
          <w:lang w:eastAsia="en-US"/>
        </w:rPr>
        <w:t>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zlecanie</w:t>
      </w:r>
      <w:proofErr w:type="gramEnd"/>
      <w:r w:rsidRPr="00AA5727">
        <w:rPr>
          <w:rFonts w:ascii="Arial" w:hAnsi="Arial" w:cs="Arial"/>
          <w:sz w:val="22"/>
          <w:szCs w:val="22"/>
          <w:lang w:eastAsia="en-US"/>
        </w:rPr>
        <w:t xml:space="preserve"> zadań innym użytkownikom,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zarządzanie listą kontaktów,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udostępnianie listy kontaktów innym użytkownikom,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 xml:space="preserve">• przeglądanie listy kontaktów innych użytkowników, </w:t>
      </w:r>
      <w:r w:rsidRPr="00AA5727">
        <w:rPr>
          <w:rFonts w:ascii="Arial" w:hAnsi="Arial" w:cs="Arial"/>
          <w:sz w:val="22"/>
          <w:szCs w:val="22"/>
          <w:lang w:eastAsia="en-US"/>
        </w:rPr>
        <w:br/>
        <w:t>• możliwość przesyłania kontaktów innym użytkownikom.</w:t>
      </w:r>
    </w:p>
    <w:p w:rsidR="008E5E58" w:rsidRPr="008736E8" w:rsidRDefault="008E5E58" w:rsidP="008E5E58">
      <w:pPr>
        <w:widowControl/>
        <w:suppressAutoHyphens w:val="0"/>
        <w:autoSpaceDE w:val="0"/>
        <w:adjustRightInd w:val="0"/>
        <w:spacing w:line="360" w:lineRule="auto"/>
        <w:textAlignment w:val="auto"/>
        <w:rPr>
          <w:rFonts w:ascii="Arial" w:hAnsi="Arial" w:cs="Arial"/>
          <w:b/>
          <w:kern w:val="0"/>
          <w:sz w:val="22"/>
          <w:szCs w:val="22"/>
          <w:lang w:bidi="ar-SA"/>
        </w:rPr>
      </w:pPr>
    </w:p>
    <w:p w:rsidR="008E5E58" w:rsidRPr="008736E8" w:rsidRDefault="008E5E58" w:rsidP="008E5E58">
      <w:pPr>
        <w:widowControl/>
        <w:suppressAutoHyphens w:val="0"/>
        <w:autoSpaceDE w:val="0"/>
        <w:adjustRightInd w:val="0"/>
        <w:spacing w:line="360" w:lineRule="auto"/>
        <w:textAlignment w:val="auto"/>
        <w:rPr>
          <w:rFonts w:ascii="Arial" w:hAnsi="Arial" w:cs="Arial"/>
          <w:b/>
          <w:color w:val="FF0000"/>
          <w:kern w:val="0"/>
          <w:sz w:val="22"/>
          <w:szCs w:val="22"/>
          <w:lang w:bidi="ar-SA"/>
        </w:rPr>
      </w:pPr>
      <w:r w:rsidRPr="008736E8">
        <w:rPr>
          <w:rFonts w:ascii="Arial" w:hAnsi="Arial" w:cs="Arial"/>
          <w:b/>
          <w:color w:val="FF0000"/>
          <w:kern w:val="0"/>
          <w:sz w:val="22"/>
          <w:szCs w:val="22"/>
          <w:lang w:bidi="ar-SA"/>
        </w:rPr>
        <w:t xml:space="preserve">Zamawiający nie dopuszcza urządzeń z zainstalowanym oprogramowaniem w wersji </w:t>
      </w:r>
      <w:proofErr w:type="gramStart"/>
      <w:r w:rsidRPr="008736E8">
        <w:rPr>
          <w:rFonts w:ascii="Arial" w:hAnsi="Arial" w:cs="Arial"/>
          <w:b/>
          <w:color w:val="FF0000"/>
          <w:kern w:val="0"/>
          <w:sz w:val="22"/>
          <w:szCs w:val="22"/>
          <w:lang w:bidi="ar-SA"/>
        </w:rPr>
        <w:t>edukacyjnej ponieważ</w:t>
      </w:r>
      <w:proofErr w:type="gramEnd"/>
      <w:r w:rsidRPr="008736E8">
        <w:rPr>
          <w:rFonts w:ascii="Arial" w:hAnsi="Arial" w:cs="Arial"/>
          <w:b/>
          <w:color w:val="FF0000"/>
          <w:kern w:val="0"/>
          <w:sz w:val="22"/>
          <w:szCs w:val="22"/>
          <w:lang w:bidi="ar-SA"/>
        </w:rPr>
        <w:t xml:space="preserve"> jest ono przeznaczony wyłącznie dla instytucji edukacyjnych.</w:t>
      </w:r>
    </w:p>
    <w:p w:rsidR="000B64AB" w:rsidRDefault="000B64AB" w:rsidP="008E5E58">
      <w:pPr>
        <w:widowControl/>
        <w:suppressAutoHyphens w:val="0"/>
        <w:autoSpaceDE w:val="0"/>
        <w:adjustRightInd w:val="0"/>
        <w:spacing w:line="360" w:lineRule="auto"/>
        <w:textAlignment w:val="auto"/>
        <w:rPr>
          <w:rFonts w:ascii="Arial" w:hAnsi="Arial" w:cs="Arial"/>
          <w:b/>
          <w:kern w:val="0"/>
          <w:sz w:val="22"/>
          <w:szCs w:val="22"/>
          <w:lang w:bidi="ar-SA"/>
        </w:rPr>
      </w:pPr>
    </w:p>
    <w:p w:rsidR="000B64AB" w:rsidRPr="009E582D" w:rsidRDefault="000B64AB" w:rsidP="000B64AB">
      <w:pPr>
        <w:pStyle w:val="Akapitzlist"/>
        <w:widowControl/>
        <w:numPr>
          <w:ilvl w:val="0"/>
          <w:numId w:val="8"/>
        </w:numPr>
        <w:suppressAutoHyphens w:val="0"/>
        <w:autoSpaceDE w:val="0"/>
        <w:adjustRightInd w:val="0"/>
        <w:spacing w:line="360" w:lineRule="auto"/>
        <w:textAlignment w:val="auto"/>
        <w:rPr>
          <w:rFonts w:ascii="Arial" w:hAnsi="Arial" w:cs="Arial"/>
          <w:b/>
          <w:kern w:val="0"/>
          <w:sz w:val="22"/>
          <w:szCs w:val="22"/>
          <w:lang w:bidi="ar-SA"/>
        </w:rPr>
      </w:pPr>
      <w:r>
        <w:rPr>
          <w:rFonts w:ascii="Arial" w:hAnsi="Arial" w:cs="Arial"/>
          <w:b/>
          <w:noProof/>
          <w:sz w:val="22"/>
          <w:szCs w:val="22"/>
        </w:rPr>
        <w:t>Urządzenia podtrzymujące</w:t>
      </w:r>
      <w:r w:rsidRPr="007F1C3A">
        <w:rPr>
          <w:rFonts w:ascii="Arial" w:hAnsi="Arial" w:cs="Arial"/>
          <w:b/>
          <w:noProof/>
          <w:sz w:val="22"/>
          <w:szCs w:val="22"/>
        </w:rPr>
        <w:t xml:space="preserve"> napięcie UPS</w:t>
      </w:r>
      <w:r w:rsidR="009E582D">
        <w:rPr>
          <w:rFonts w:ascii="Arial" w:hAnsi="Arial" w:cs="Arial"/>
          <w:b/>
          <w:noProof/>
          <w:sz w:val="22"/>
          <w:szCs w:val="22"/>
        </w:rPr>
        <w:t xml:space="preserve"> (</w:t>
      </w:r>
      <w:r>
        <w:rPr>
          <w:rFonts w:ascii="Arial" w:hAnsi="Arial" w:cs="Arial"/>
          <w:b/>
          <w:noProof/>
          <w:sz w:val="22"/>
          <w:szCs w:val="22"/>
        </w:rPr>
        <w:t>20 szt</w:t>
      </w:r>
      <w:r w:rsidR="009E582D">
        <w:rPr>
          <w:rFonts w:ascii="Arial" w:hAnsi="Arial" w:cs="Arial"/>
          <w:b/>
          <w:noProof/>
          <w:sz w:val="22"/>
          <w:szCs w:val="22"/>
        </w:rPr>
        <w:t xml:space="preserve">) </w:t>
      </w:r>
      <w:r w:rsidR="009E582D" w:rsidRPr="009E582D">
        <w:rPr>
          <w:rFonts w:ascii="Arial" w:hAnsi="Arial" w:cs="Arial"/>
          <w:b/>
          <w:sz w:val="22"/>
          <w:szCs w:val="22"/>
        </w:rPr>
        <w:t>- specyfikacja</w:t>
      </w:r>
      <w:r w:rsidR="009E582D" w:rsidRPr="009E582D">
        <w:rPr>
          <w:rFonts w:ascii="Arial" w:hAnsi="Arial" w:cs="Arial"/>
          <w:sz w:val="22"/>
          <w:szCs w:val="22"/>
        </w:rPr>
        <w:t>:</w:t>
      </w:r>
    </w:p>
    <w:p w:rsidR="008E5E58" w:rsidRPr="009E582D" w:rsidRDefault="008E5E58" w:rsidP="009E582D">
      <w:pPr>
        <w:widowControl/>
        <w:suppressAutoHyphens w:val="0"/>
        <w:autoSpaceDE w:val="0"/>
        <w:adjustRightInd w:val="0"/>
        <w:spacing w:line="360" w:lineRule="auto"/>
        <w:textAlignment w:val="auto"/>
        <w:rPr>
          <w:rFonts w:ascii="Arial" w:hAnsi="Arial" w:cs="Arial"/>
          <w:b/>
          <w:kern w:val="0"/>
          <w:sz w:val="22"/>
          <w:szCs w:val="22"/>
          <w:lang w:bidi="ar-SA"/>
        </w:rPr>
      </w:pP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Topologia: Line-</w:t>
      </w:r>
      <w:proofErr w:type="spellStart"/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interactive</w:t>
      </w:r>
      <w:proofErr w:type="spellEnd"/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Moc pozorna: 850 VA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Moc skuteczna: 425 W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Napięcie wejściowe: 165 - 290 V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Kształt napięcia wyjściowego: Sinusoida symulowana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Gniazda wyjściowe: 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3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230 V EU - 3 szt.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3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lastRenderedPageBreak/>
        <w:t>RJ-11 (in/out)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3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RJ-45 (in/out)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3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USB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Czas przełączania: 4 ms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Czas podtrzymania dla obciążenia 50%: 6 min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Średni czas ładowania: 6 h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Interfejs komunikacyjny: USB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Zabezpieczenia: 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5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Przeciążeniowe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5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Zabezpieczenie przed rozładowaniem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Sygnalizacja pracy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6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Wyświetlacz LCD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6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Diody LED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Typ obudowy: Tower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Dodatkowe informacje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7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Zabezpieczenie linii LAN (RJ45)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7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Zabezpieczenie linii tel. (RJ11)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7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Dioda LED wymiany akumulatora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7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Alarmy dźwiękowe</w:t>
      </w:r>
    </w:p>
    <w:p w:rsidR="008E5E58" w:rsidRPr="00AA5727" w:rsidRDefault="008E5E58" w:rsidP="0087716A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AA572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Gwarancja: 24 miesiące (gwarancja producenta)</w:t>
      </w:r>
    </w:p>
    <w:p w:rsidR="008E5E58" w:rsidRPr="00AA5727" w:rsidRDefault="008E5E58" w:rsidP="008E5E58">
      <w:pPr>
        <w:widowControl/>
        <w:suppressAutoHyphens w:val="0"/>
        <w:autoSpaceDE w:val="0"/>
        <w:adjustRightInd w:val="0"/>
        <w:spacing w:line="360" w:lineRule="auto"/>
        <w:textAlignment w:val="auto"/>
        <w:rPr>
          <w:rFonts w:ascii="Arial" w:hAnsi="Arial" w:cs="Arial"/>
          <w:b/>
          <w:kern w:val="0"/>
          <w:sz w:val="22"/>
          <w:szCs w:val="22"/>
          <w:lang w:bidi="ar-SA"/>
        </w:rPr>
      </w:pPr>
    </w:p>
    <w:p w:rsidR="008E5E58" w:rsidRPr="00AA5727" w:rsidRDefault="008E5E58" w:rsidP="008E5E58">
      <w:pPr>
        <w:pStyle w:val="Akapitzlist"/>
        <w:widowControl/>
        <w:suppressAutoHyphens w:val="0"/>
        <w:autoSpaceDE w:val="0"/>
        <w:adjustRightInd w:val="0"/>
        <w:spacing w:line="360" w:lineRule="auto"/>
        <w:ind w:left="1080"/>
        <w:textAlignment w:val="auto"/>
        <w:rPr>
          <w:rFonts w:ascii="Arial" w:hAnsi="Arial" w:cs="Arial"/>
          <w:b/>
          <w:kern w:val="0"/>
          <w:sz w:val="22"/>
          <w:szCs w:val="22"/>
          <w:lang w:bidi="ar-SA"/>
        </w:rPr>
      </w:pPr>
    </w:p>
    <w:sectPr w:rsidR="008E5E58" w:rsidRPr="00AA5727" w:rsidSect="003307AA">
      <w:headerReference w:type="default" r:id="rId10"/>
      <w:footerReference w:type="default" r:id="rId11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8DE" w:rsidRDefault="005B78DE" w:rsidP="00E106A5">
      <w:r>
        <w:separator/>
      </w:r>
    </w:p>
  </w:endnote>
  <w:endnote w:type="continuationSeparator" w:id="0">
    <w:p w:rsidR="005B78DE" w:rsidRDefault="005B78DE" w:rsidP="00E10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epoloItcTEEBo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ourceSansPr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726" w:rsidRDefault="00C17726" w:rsidP="00C17726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C17726" w:rsidRDefault="00C17726" w:rsidP="00C17726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C17726" w:rsidRDefault="00C17726" w:rsidP="00C17726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C17726" w:rsidRPr="001E3C46" w:rsidRDefault="00C17726" w:rsidP="00C17726">
    <w:pPr>
      <w:pStyle w:val="Stopka"/>
      <w:jc w:val="center"/>
      <w:rPr>
        <w:sz w:val="16"/>
        <w:szCs w:val="16"/>
      </w:rPr>
    </w:pPr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Projekt realizowany w ramach Programu Operacyjnego Polska Cyfrowa na lata 2014 – 2020, Oś V: Rozwój cyfrowy JST oraz wzmocnienie cyfrowej odporności na zagrożenia - REACT-EU, Działanie 5.1 Rozwój cyfrowy JST oraz wzmocnienie cyfrowej odporności na zagrożenia.</w:t>
    </w:r>
  </w:p>
  <w:p w:rsidR="00C17726" w:rsidRDefault="00C177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8DE" w:rsidRDefault="005B78DE" w:rsidP="00E106A5">
      <w:r>
        <w:separator/>
      </w:r>
    </w:p>
  </w:footnote>
  <w:footnote w:type="continuationSeparator" w:id="0">
    <w:p w:rsidR="005B78DE" w:rsidRDefault="005B78DE" w:rsidP="00E10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6A5" w:rsidRDefault="00E106A5" w:rsidP="00E106A5">
    <w:pPr>
      <w:pStyle w:val="Nagwek"/>
    </w:pPr>
    <w:r>
      <w:rPr>
        <w:noProof/>
        <w:lang w:eastAsia="pl-P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84455</wp:posOffset>
          </wp:positionH>
          <wp:positionV relativeFrom="paragraph">
            <wp:posOffset>-335280</wp:posOffset>
          </wp:positionV>
          <wp:extent cx="5600700" cy="628650"/>
          <wp:effectExtent l="1905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106A5" w:rsidRDefault="00E106A5" w:rsidP="00E106A5">
    <w:pPr>
      <w:pStyle w:val="Nagwek"/>
    </w:pPr>
  </w:p>
  <w:p w:rsidR="00E106A5" w:rsidRPr="00E106A5" w:rsidRDefault="00E106A5" w:rsidP="00E106A5">
    <w:pPr>
      <w:pStyle w:val="Stopka"/>
      <w:tabs>
        <w:tab w:val="clear" w:pos="4536"/>
      </w:tabs>
      <w:jc w:val="center"/>
      <w:rPr>
        <w:rFonts w:ascii="Arial Narrow" w:hAnsi="Arial Narrow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54"/>
    <w:lvl w:ilvl="0">
      <w:start w:val="2"/>
      <w:numFmt w:val="decimal"/>
      <w:pStyle w:val="111Konspektnumerowany"/>
      <w:lvlText w:val="%1."/>
      <w:lvlJc w:val="left"/>
      <w:pPr>
        <w:tabs>
          <w:tab w:val="num" w:pos="1069"/>
        </w:tabs>
        <w:ind w:left="1069" w:hanging="360"/>
      </w:pPr>
      <w:rPr>
        <w:rFonts w:cs="Segoe UI"/>
        <w:b w:val="0"/>
        <w:sz w:val="20"/>
        <w:szCs w:val="2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1501"/>
        </w:tabs>
        <w:ind w:left="1501" w:hanging="432"/>
      </w:pPr>
      <w:rPr>
        <w:rFonts w:eastAsia="Calibri" w:cs="Segoe UI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933"/>
        </w:tabs>
        <w:ind w:left="1933" w:hanging="504"/>
      </w:pPr>
      <w:rPr>
        <w:rFonts w:eastAsia="Calibri" w:cs="Segoe UI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509"/>
        </w:tabs>
        <w:ind w:left="2437" w:hanging="648"/>
      </w:pPr>
      <w:rPr>
        <w:rFonts w:eastAsia="Calibri" w:cs="Segoe UI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eastAsia="Calibri" w:cs="Segoe UI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3589"/>
        </w:tabs>
        <w:ind w:left="3445" w:hanging="936"/>
      </w:pPr>
      <w:rPr>
        <w:rFonts w:eastAsia="Calibri" w:cs="Segoe UI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  <w:rPr>
        <w:rFonts w:eastAsia="Calibri" w:cs="Segoe UI"/>
        <w:sz w:val="20"/>
        <w:szCs w:val="20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1037" w:firstLine="0"/>
      </w:pPr>
      <w:rPr>
        <w:rFonts w:eastAsia="Calibri" w:cs="Segoe UI"/>
        <w:sz w:val="20"/>
        <w:szCs w:val="20"/>
      </w:rPr>
    </w:lvl>
    <w:lvl w:ilvl="8">
      <w:start w:val="1"/>
      <w:numFmt w:val="decimal"/>
      <w:lvlText w:val="%3.%4.%5.%6.%7.%8.%9.."/>
      <w:lvlJc w:val="left"/>
      <w:pPr>
        <w:tabs>
          <w:tab w:val="num" w:pos="5389"/>
        </w:tabs>
        <w:ind w:left="5029" w:hanging="1440"/>
      </w:pPr>
      <w:rPr>
        <w:rFonts w:eastAsia="Calibri" w:cs="Segoe UI"/>
        <w:sz w:val="20"/>
        <w:szCs w:val="20"/>
      </w:rPr>
    </w:lvl>
  </w:abstractNum>
  <w:abstractNum w:abstractNumId="1">
    <w:nsid w:val="00000002"/>
    <w:multiLevelType w:val="multilevel"/>
    <w:tmpl w:val="00000002"/>
    <w:name w:val="WW8Num11"/>
    <w:lvl w:ilvl="0">
      <w:start w:val="1"/>
      <w:numFmt w:val="decimal"/>
      <w:pStyle w:val="Nagwek5"/>
      <w:lvlText w:val="%1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0000003"/>
    <w:multiLevelType w:val="multilevel"/>
    <w:tmpl w:val="1E224522"/>
    <w:name w:val="WW8Num39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Segoe UI"/>
        <w:b w:val="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1501"/>
        </w:tabs>
        <w:ind w:left="1501" w:hanging="432"/>
      </w:pPr>
      <w:rPr>
        <w:rFonts w:eastAsia="Calibri" w:cs="Segoe UI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933"/>
        </w:tabs>
        <w:ind w:left="1933" w:hanging="504"/>
      </w:pPr>
      <w:rPr>
        <w:rFonts w:eastAsia="Calibri" w:cs="Segoe UI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509"/>
        </w:tabs>
        <w:ind w:left="2437" w:hanging="648"/>
      </w:pPr>
      <w:rPr>
        <w:rFonts w:eastAsia="Calibri" w:cs="Segoe UI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eastAsia="Calibri" w:cs="Segoe UI"/>
      </w:rPr>
    </w:lvl>
    <w:lvl w:ilvl="5">
      <w:start w:val="1"/>
      <w:numFmt w:val="decimal"/>
      <w:lvlText w:val="%1.%2.%3.%4.%5.%6."/>
      <w:lvlJc w:val="left"/>
      <w:pPr>
        <w:tabs>
          <w:tab w:val="num" w:pos="3589"/>
        </w:tabs>
        <w:ind w:left="3445" w:hanging="936"/>
      </w:pPr>
      <w:rPr>
        <w:rFonts w:eastAsia="Calibri" w:cs="Segoe UI"/>
      </w:r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  <w:rPr>
        <w:rFonts w:eastAsia="Calibri" w:cs="Segoe UI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1037" w:firstLine="0"/>
      </w:pPr>
      <w:rPr>
        <w:rFonts w:eastAsia="Calibri" w:cs="Segoe UI"/>
      </w:rPr>
    </w:lvl>
    <w:lvl w:ilvl="8">
      <w:start w:val="1"/>
      <w:numFmt w:val="decimal"/>
      <w:lvlText w:val="%3.%4.%5.%6.%7.%8.%9.."/>
      <w:lvlJc w:val="left"/>
      <w:pPr>
        <w:tabs>
          <w:tab w:val="num" w:pos="5389"/>
        </w:tabs>
        <w:ind w:left="5029" w:hanging="1440"/>
      </w:pPr>
      <w:rPr>
        <w:rFonts w:eastAsia="Calibri" w:cs="Segoe UI"/>
      </w:rPr>
    </w:lvl>
  </w:abstractNum>
  <w:abstractNum w:abstractNumId="3">
    <w:nsid w:val="000F75D9"/>
    <w:multiLevelType w:val="multilevel"/>
    <w:tmpl w:val="BB44940C"/>
    <w:styleLink w:val="WW8Num40"/>
    <w:lvl w:ilvl="0">
      <w:start w:val="1"/>
      <w:numFmt w:val="decimal"/>
      <w:lvlText w:val="%1."/>
      <w:lvlJc w:val="left"/>
      <w:rPr>
        <w:rFonts w:cs="Segoe UI"/>
        <w:b w:val="0"/>
        <w:lang w:val="pl-PL"/>
      </w:rPr>
    </w:lvl>
    <w:lvl w:ilvl="1">
      <w:start w:val="1"/>
      <w:numFmt w:val="decimal"/>
      <w:lvlText w:val="%1.%2."/>
      <w:lvlJc w:val="left"/>
      <w:rPr>
        <w:rFonts w:eastAsia="Calibri" w:cs="Segoe UI"/>
      </w:rPr>
    </w:lvl>
    <w:lvl w:ilvl="2">
      <w:start w:val="1"/>
      <w:numFmt w:val="decimal"/>
      <w:lvlText w:val="%1.%2.%3."/>
      <w:lvlJc w:val="left"/>
      <w:rPr>
        <w:rFonts w:eastAsia="Calibri" w:cs="Segoe UI"/>
      </w:rPr>
    </w:lvl>
    <w:lvl w:ilvl="3">
      <w:start w:val="1"/>
      <w:numFmt w:val="decimal"/>
      <w:lvlText w:val="%1.%2.%3.%4."/>
      <w:lvlJc w:val="left"/>
      <w:rPr>
        <w:rFonts w:eastAsia="Calibri" w:cs="Segoe UI"/>
      </w:rPr>
    </w:lvl>
    <w:lvl w:ilvl="4">
      <w:start w:val="1"/>
      <w:numFmt w:val="decimal"/>
      <w:lvlText w:val="%1.%2.%3.%4.%5."/>
      <w:lvlJc w:val="left"/>
      <w:rPr>
        <w:rFonts w:eastAsia="Calibri" w:cs="Segoe UI"/>
      </w:rPr>
    </w:lvl>
    <w:lvl w:ilvl="5">
      <w:start w:val="1"/>
      <w:numFmt w:val="decimal"/>
      <w:lvlText w:val="%1.%2.%3.%4.%5.%6."/>
      <w:lvlJc w:val="left"/>
      <w:rPr>
        <w:rFonts w:eastAsia="Calibri" w:cs="Segoe UI"/>
      </w:rPr>
    </w:lvl>
    <w:lvl w:ilvl="6">
      <w:start w:val="1"/>
      <w:numFmt w:val="decimal"/>
      <w:lvlText w:val="%1.%2.%3.%4.%5.%6.%7."/>
      <w:lvlJc w:val="left"/>
      <w:rPr>
        <w:rFonts w:eastAsia="Calibri" w:cs="Segoe UI"/>
      </w:rPr>
    </w:lvl>
    <w:lvl w:ilvl="7">
      <w:numFmt w:val="none"/>
      <w:lvlText w:val="%8"/>
      <w:lvlJc w:val="left"/>
      <w:rPr>
        <w:rFonts w:eastAsia="Calibri" w:cs="Segoe UI"/>
      </w:rPr>
    </w:lvl>
    <w:lvl w:ilvl="8">
      <w:start w:val="1"/>
      <w:numFmt w:val="decimal"/>
      <w:lvlText w:val="%1.%2.%3.%4.%5.%6.%7.%8.%9.."/>
      <w:lvlJc w:val="left"/>
      <w:rPr>
        <w:rFonts w:eastAsia="Calibri" w:cs="Segoe UI"/>
      </w:rPr>
    </w:lvl>
  </w:abstractNum>
  <w:abstractNum w:abstractNumId="4">
    <w:nsid w:val="085856C4"/>
    <w:multiLevelType w:val="hybridMultilevel"/>
    <w:tmpl w:val="D2548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59770F"/>
    <w:multiLevelType w:val="hybridMultilevel"/>
    <w:tmpl w:val="E2021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6132BF"/>
    <w:multiLevelType w:val="hybridMultilevel"/>
    <w:tmpl w:val="28B87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132FE4"/>
    <w:multiLevelType w:val="hybridMultilevel"/>
    <w:tmpl w:val="88407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C55485"/>
    <w:multiLevelType w:val="multilevel"/>
    <w:tmpl w:val="7208349C"/>
    <w:styleLink w:val="WW8Num39"/>
    <w:lvl w:ilvl="0">
      <w:start w:val="1"/>
      <w:numFmt w:val="decimal"/>
      <w:lvlText w:val="%1."/>
      <w:lvlJc w:val="left"/>
      <w:rPr>
        <w:rFonts w:cs="Segoe UI"/>
        <w:b w:val="0"/>
        <w:lang w:val="pl-PL"/>
      </w:rPr>
    </w:lvl>
    <w:lvl w:ilvl="1">
      <w:start w:val="1"/>
      <w:numFmt w:val="decimal"/>
      <w:lvlText w:val="%1.%2."/>
      <w:lvlJc w:val="left"/>
      <w:rPr>
        <w:rFonts w:eastAsia="Calibri" w:cs="Segoe UI"/>
      </w:rPr>
    </w:lvl>
    <w:lvl w:ilvl="2">
      <w:start w:val="1"/>
      <w:numFmt w:val="decimal"/>
      <w:lvlText w:val="%1.%2.%3."/>
      <w:lvlJc w:val="left"/>
      <w:rPr>
        <w:rFonts w:eastAsia="Calibri" w:cs="Segoe UI"/>
      </w:rPr>
    </w:lvl>
    <w:lvl w:ilvl="3">
      <w:start w:val="1"/>
      <w:numFmt w:val="decimal"/>
      <w:lvlText w:val="%1.%2.%3.%4."/>
      <w:lvlJc w:val="left"/>
      <w:rPr>
        <w:rFonts w:eastAsia="Calibri" w:cs="Segoe UI"/>
      </w:rPr>
    </w:lvl>
    <w:lvl w:ilvl="4">
      <w:start w:val="1"/>
      <w:numFmt w:val="decimal"/>
      <w:lvlText w:val="%1.%2.%3.%4.%5."/>
      <w:lvlJc w:val="left"/>
      <w:rPr>
        <w:rFonts w:eastAsia="Calibri" w:cs="Segoe UI"/>
      </w:rPr>
    </w:lvl>
    <w:lvl w:ilvl="5">
      <w:start w:val="1"/>
      <w:numFmt w:val="decimal"/>
      <w:lvlText w:val="%1.%2.%3.%4.%5.%6."/>
      <w:lvlJc w:val="left"/>
      <w:rPr>
        <w:rFonts w:eastAsia="Calibri" w:cs="Segoe UI"/>
      </w:rPr>
    </w:lvl>
    <w:lvl w:ilvl="6">
      <w:start w:val="1"/>
      <w:numFmt w:val="decimal"/>
      <w:lvlText w:val="%1.%2.%3.%4.%5.%6.%7."/>
      <w:lvlJc w:val="left"/>
      <w:rPr>
        <w:rFonts w:eastAsia="Calibri" w:cs="Segoe UI"/>
      </w:rPr>
    </w:lvl>
    <w:lvl w:ilvl="7">
      <w:numFmt w:val="none"/>
      <w:lvlText w:val="%8"/>
      <w:lvlJc w:val="left"/>
      <w:rPr>
        <w:rFonts w:eastAsia="Calibri" w:cs="Segoe UI"/>
      </w:rPr>
    </w:lvl>
    <w:lvl w:ilvl="8">
      <w:start w:val="1"/>
      <w:numFmt w:val="decimal"/>
      <w:lvlText w:val="%1.%2.%3.%4.%5.%6.%7.%8.%9.."/>
      <w:lvlJc w:val="left"/>
      <w:rPr>
        <w:rFonts w:eastAsia="Calibri" w:cs="Segoe UI"/>
      </w:rPr>
    </w:lvl>
  </w:abstractNum>
  <w:abstractNum w:abstractNumId="9">
    <w:nsid w:val="13277B01"/>
    <w:multiLevelType w:val="hybridMultilevel"/>
    <w:tmpl w:val="1D302C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6B2605"/>
    <w:multiLevelType w:val="hybridMultilevel"/>
    <w:tmpl w:val="71AAE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D72D0A"/>
    <w:multiLevelType w:val="multilevel"/>
    <w:tmpl w:val="05306430"/>
    <w:styleLink w:val="WW8Num11"/>
    <w:lvl w:ilvl="0">
      <w:start w:val="1"/>
      <w:numFmt w:val="decimal"/>
      <w:pStyle w:val="Nagwek51"/>
      <w:lvlText w:val="%1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12">
    <w:nsid w:val="1EB40ED4"/>
    <w:multiLevelType w:val="hybridMultilevel"/>
    <w:tmpl w:val="26E22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565474"/>
    <w:multiLevelType w:val="hybridMultilevel"/>
    <w:tmpl w:val="78C0D5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B96CAE"/>
    <w:multiLevelType w:val="hybridMultilevel"/>
    <w:tmpl w:val="40F8D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E4333A"/>
    <w:multiLevelType w:val="hybridMultilevel"/>
    <w:tmpl w:val="DB606C66"/>
    <w:lvl w:ilvl="0" w:tplc="250ECE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661A5"/>
    <w:multiLevelType w:val="hybridMultilevel"/>
    <w:tmpl w:val="C2060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1B0EB6"/>
    <w:multiLevelType w:val="hybridMultilevel"/>
    <w:tmpl w:val="B576DE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CA06A1"/>
    <w:multiLevelType w:val="hybridMultilevel"/>
    <w:tmpl w:val="11346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F378B0"/>
    <w:multiLevelType w:val="hybridMultilevel"/>
    <w:tmpl w:val="A10E0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C849D2"/>
    <w:multiLevelType w:val="hybridMultilevel"/>
    <w:tmpl w:val="9D125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CE34AA"/>
    <w:multiLevelType w:val="hybridMultilevel"/>
    <w:tmpl w:val="73CCC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E3349C"/>
    <w:multiLevelType w:val="hybridMultilevel"/>
    <w:tmpl w:val="B81CB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4A00D5"/>
    <w:multiLevelType w:val="hybridMultilevel"/>
    <w:tmpl w:val="1CAA20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BE79BB"/>
    <w:multiLevelType w:val="multilevel"/>
    <w:tmpl w:val="B726B49C"/>
    <w:styleLink w:val="WW8Num54"/>
    <w:lvl w:ilvl="0">
      <w:start w:val="2"/>
      <w:numFmt w:val="decimal"/>
      <w:lvlText w:val="%1."/>
      <w:lvlJc w:val="left"/>
      <w:rPr>
        <w:rFonts w:cs="Segoe UI"/>
        <w:b w:val="0"/>
        <w:sz w:val="20"/>
        <w:szCs w:val="20"/>
        <w:lang w:val="pl-PL"/>
      </w:rPr>
    </w:lvl>
    <w:lvl w:ilvl="1">
      <w:start w:val="1"/>
      <w:numFmt w:val="decimal"/>
      <w:lvlText w:val="%1.%2."/>
      <w:lvlJc w:val="left"/>
      <w:rPr>
        <w:rFonts w:eastAsia="Calibri" w:cs="Segoe UI"/>
        <w:sz w:val="20"/>
        <w:szCs w:val="20"/>
      </w:rPr>
    </w:lvl>
    <w:lvl w:ilvl="2">
      <w:start w:val="1"/>
      <w:numFmt w:val="decimal"/>
      <w:lvlText w:val="%1.%2.%3."/>
      <w:lvlJc w:val="left"/>
      <w:rPr>
        <w:rFonts w:eastAsia="Calibri" w:cs="Segoe UI"/>
        <w:sz w:val="20"/>
        <w:szCs w:val="20"/>
      </w:rPr>
    </w:lvl>
    <w:lvl w:ilvl="3">
      <w:start w:val="1"/>
      <w:numFmt w:val="decimal"/>
      <w:lvlText w:val="%1.%2.%3.%4."/>
      <w:lvlJc w:val="left"/>
      <w:rPr>
        <w:rFonts w:eastAsia="Calibri" w:cs="Segoe UI"/>
        <w:sz w:val="20"/>
        <w:szCs w:val="20"/>
      </w:rPr>
    </w:lvl>
    <w:lvl w:ilvl="4">
      <w:start w:val="1"/>
      <w:numFmt w:val="decimal"/>
      <w:lvlText w:val="%1.%2.%3.%4.%5."/>
      <w:lvlJc w:val="left"/>
      <w:rPr>
        <w:rFonts w:eastAsia="Calibri" w:cs="Segoe UI"/>
        <w:sz w:val="20"/>
        <w:szCs w:val="20"/>
      </w:rPr>
    </w:lvl>
    <w:lvl w:ilvl="5">
      <w:start w:val="1"/>
      <w:numFmt w:val="decimal"/>
      <w:lvlText w:val="%1.%2.%3.%4.%5.%6."/>
      <w:lvlJc w:val="left"/>
      <w:rPr>
        <w:rFonts w:eastAsia="Calibri" w:cs="Segoe UI"/>
        <w:sz w:val="20"/>
        <w:szCs w:val="20"/>
      </w:rPr>
    </w:lvl>
    <w:lvl w:ilvl="6">
      <w:start w:val="1"/>
      <w:numFmt w:val="decimal"/>
      <w:lvlText w:val="%1.%2.%3.%4.%5.%6.%7."/>
      <w:lvlJc w:val="left"/>
      <w:rPr>
        <w:rFonts w:eastAsia="Calibri" w:cs="Segoe UI"/>
        <w:sz w:val="20"/>
        <w:szCs w:val="20"/>
      </w:rPr>
    </w:lvl>
    <w:lvl w:ilvl="7">
      <w:numFmt w:val="none"/>
      <w:lvlText w:val="%8"/>
      <w:lvlJc w:val="left"/>
      <w:rPr>
        <w:rFonts w:eastAsia="Calibri" w:cs="Segoe UI"/>
        <w:sz w:val="20"/>
        <w:szCs w:val="20"/>
      </w:rPr>
    </w:lvl>
    <w:lvl w:ilvl="8">
      <w:start w:val="1"/>
      <w:numFmt w:val="decimal"/>
      <w:lvlText w:val="%1.%2.%3.%4.%5.%6.%7.%8.%9.."/>
      <w:lvlJc w:val="left"/>
      <w:rPr>
        <w:rFonts w:eastAsia="Calibri" w:cs="Segoe UI"/>
        <w:sz w:val="20"/>
        <w:szCs w:val="20"/>
      </w:rPr>
    </w:lvl>
  </w:abstractNum>
  <w:abstractNum w:abstractNumId="25">
    <w:nsid w:val="672A0840"/>
    <w:multiLevelType w:val="hybridMultilevel"/>
    <w:tmpl w:val="087A89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A15A84"/>
    <w:multiLevelType w:val="hybridMultilevel"/>
    <w:tmpl w:val="B704AF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EC21A4"/>
    <w:multiLevelType w:val="hybridMultilevel"/>
    <w:tmpl w:val="E2BAB2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621DD3"/>
    <w:multiLevelType w:val="multilevel"/>
    <w:tmpl w:val="C6F66BD8"/>
    <w:styleLink w:val="WWOutlineListStyle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29">
    <w:nsid w:val="7F813BF3"/>
    <w:multiLevelType w:val="hybridMultilevel"/>
    <w:tmpl w:val="5616E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4"/>
  </w:num>
  <w:num w:numId="4">
    <w:abstractNumId w:val="11"/>
  </w:num>
  <w:num w:numId="5">
    <w:abstractNumId w:val="8"/>
  </w:num>
  <w:num w:numId="6">
    <w:abstractNumId w:val="3"/>
  </w:num>
  <w:num w:numId="7">
    <w:abstractNumId w:val="28"/>
  </w:num>
  <w:num w:numId="8">
    <w:abstractNumId w:val="15"/>
  </w:num>
  <w:num w:numId="9">
    <w:abstractNumId w:val="9"/>
  </w:num>
  <w:num w:numId="10">
    <w:abstractNumId w:val="12"/>
  </w:num>
  <w:num w:numId="11">
    <w:abstractNumId w:val="17"/>
  </w:num>
  <w:num w:numId="12">
    <w:abstractNumId w:val="19"/>
  </w:num>
  <w:num w:numId="13">
    <w:abstractNumId w:val="23"/>
  </w:num>
  <w:num w:numId="14">
    <w:abstractNumId w:val="7"/>
  </w:num>
  <w:num w:numId="15">
    <w:abstractNumId w:val="20"/>
  </w:num>
  <w:num w:numId="16">
    <w:abstractNumId w:val="10"/>
  </w:num>
  <w:num w:numId="17">
    <w:abstractNumId w:val="29"/>
  </w:num>
  <w:num w:numId="18">
    <w:abstractNumId w:val="13"/>
  </w:num>
  <w:num w:numId="19">
    <w:abstractNumId w:val="14"/>
  </w:num>
  <w:num w:numId="20">
    <w:abstractNumId w:val="6"/>
  </w:num>
  <w:num w:numId="21">
    <w:abstractNumId w:val="4"/>
  </w:num>
  <w:num w:numId="22">
    <w:abstractNumId w:val="18"/>
  </w:num>
  <w:num w:numId="23">
    <w:abstractNumId w:val="25"/>
  </w:num>
  <w:num w:numId="24">
    <w:abstractNumId w:val="27"/>
  </w:num>
  <w:num w:numId="25">
    <w:abstractNumId w:val="5"/>
  </w:num>
  <w:num w:numId="26">
    <w:abstractNumId w:val="16"/>
  </w:num>
  <w:num w:numId="27">
    <w:abstractNumId w:val="21"/>
  </w:num>
  <w:num w:numId="28">
    <w:abstractNumId w:val="26"/>
  </w:num>
  <w:num w:numId="29">
    <w:abstractNumId w:val="22"/>
  </w:num>
  <w:numIdMacAtCleanup w:val="2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łgorzata Pach">
    <w15:presenceInfo w15:providerId="AD" w15:userId="S-1-5-21-1412125975-3871752174-3952671826-26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40F"/>
    <w:rsid w:val="000111B0"/>
    <w:rsid w:val="00042ABC"/>
    <w:rsid w:val="00073BDE"/>
    <w:rsid w:val="000741FE"/>
    <w:rsid w:val="000B64AB"/>
    <w:rsid w:val="000D108B"/>
    <w:rsid w:val="000D1E59"/>
    <w:rsid w:val="001100AE"/>
    <w:rsid w:val="00175EA2"/>
    <w:rsid w:val="0017694B"/>
    <w:rsid w:val="0020518D"/>
    <w:rsid w:val="00213391"/>
    <w:rsid w:val="00236E90"/>
    <w:rsid w:val="0024290F"/>
    <w:rsid w:val="00296551"/>
    <w:rsid w:val="002F032C"/>
    <w:rsid w:val="003307AA"/>
    <w:rsid w:val="0037730F"/>
    <w:rsid w:val="0038219A"/>
    <w:rsid w:val="00393C96"/>
    <w:rsid w:val="003A4E15"/>
    <w:rsid w:val="003D67B7"/>
    <w:rsid w:val="00417E31"/>
    <w:rsid w:val="0045786E"/>
    <w:rsid w:val="004B0767"/>
    <w:rsid w:val="004C4783"/>
    <w:rsid w:val="004D2F50"/>
    <w:rsid w:val="004D6065"/>
    <w:rsid w:val="004F5C49"/>
    <w:rsid w:val="0053121C"/>
    <w:rsid w:val="00546B6D"/>
    <w:rsid w:val="00591A0D"/>
    <w:rsid w:val="005B78DE"/>
    <w:rsid w:val="005C0400"/>
    <w:rsid w:val="005D757C"/>
    <w:rsid w:val="005E5CE5"/>
    <w:rsid w:val="005E6762"/>
    <w:rsid w:val="005F4EBF"/>
    <w:rsid w:val="00620763"/>
    <w:rsid w:val="00626767"/>
    <w:rsid w:val="00645D07"/>
    <w:rsid w:val="00660930"/>
    <w:rsid w:val="00693DA2"/>
    <w:rsid w:val="006C791F"/>
    <w:rsid w:val="007D6E24"/>
    <w:rsid w:val="0087716A"/>
    <w:rsid w:val="008A2BD5"/>
    <w:rsid w:val="008D440F"/>
    <w:rsid w:val="008D5D64"/>
    <w:rsid w:val="008E5E58"/>
    <w:rsid w:val="00904E5D"/>
    <w:rsid w:val="00910F5D"/>
    <w:rsid w:val="00951F06"/>
    <w:rsid w:val="00955F1C"/>
    <w:rsid w:val="0097605C"/>
    <w:rsid w:val="00997291"/>
    <w:rsid w:val="009B62ED"/>
    <w:rsid w:val="009E582D"/>
    <w:rsid w:val="009F5633"/>
    <w:rsid w:val="00A7570B"/>
    <w:rsid w:val="00A8084D"/>
    <w:rsid w:val="00A919F9"/>
    <w:rsid w:val="00A9378D"/>
    <w:rsid w:val="00AC1AB5"/>
    <w:rsid w:val="00B27BF5"/>
    <w:rsid w:val="00B572A9"/>
    <w:rsid w:val="00B938AC"/>
    <w:rsid w:val="00B93A32"/>
    <w:rsid w:val="00BC7144"/>
    <w:rsid w:val="00BD0050"/>
    <w:rsid w:val="00BD1F02"/>
    <w:rsid w:val="00BE168A"/>
    <w:rsid w:val="00BE2A0A"/>
    <w:rsid w:val="00C17726"/>
    <w:rsid w:val="00C70E8C"/>
    <w:rsid w:val="00CB63A3"/>
    <w:rsid w:val="00CF1B5A"/>
    <w:rsid w:val="00D37E3B"/>
    <w:rsid w:val="00DD64B6"/>
    <w:rsid w:val="00E078C4"/>
    <w:rsid w:val="00E106A5"/>
    <w:rsid w:val="00E322EF"/>
    <w:rsid w:val="00E509BD"/>
    <w:rsid w:val="00E7128E"/>
    <w:rsid w:val="00E95438"/>
    <w:rsid w:val="00EA0CD6"/>
    <w:rsid w:val="00EE0133"/>
    <w:rsid w:val="00F3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E5E5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5E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5E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7730F"/>
    <w:pPr>
      <w:keepNext/>
      <w:keepLines/>
      <w:numPr>
        <w:numId w:val="2"/>
      </w:numPr>
      <w:spacing w:before="200"/>
      <w:outlineLvl w:val="4"/>
    </w:pPr>
    <w:rPr>
      <w:rFonts w:ascii="Cambria" w:hAnsi="Cambria" w:cs="Times New Roman"/>
      <w:b/>
      <w:i/>
      <w:color w:val="3366FF"/>
      <w:kern w:val="2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106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106A5"/>
  </w:style>
  <w:style w:type="paragraph" w:styleId="Stopka">
    <w:name w:val="footer"/>
    <w:basedOn w:val="Normalny"/>
    <w:link w:val="StopkaZnak"/>
    <w:unhideWhenUsed/>
    <w:rsid w:val="00E106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06A5"/>
  </w:style>
  <w:style w:type="character" w:customStyle="1" w:styleId="Nagwek5Znak">
    <w:name w:val="Nagłówek 5 Znak"/>
    <w:basedOn w:val="Domylnaczcionkaakapitu"/>
    <w:link w:val="Nagwek5"/>
    <w:uiPriority w:val="9"/>
    <w:rsid w:val="0037730F"/>
    <w:rPr>
      <w:rFonts w:ascii="Cambria" w:eastAsia="Droid Sans Fallback" w:hAnsi="Cambria" w:cs="Times New Roman"/>
      <w:b/>
      <w:i/>
      <w:color w:val="3366FF"/>
      <w:kern w:val="2"/>
      <w:sz w:val="20"/>
      <w:szCs w:val="20"/>
      <w:lang w:eastAsia="zh-CN" w:bidi="hi-IN"/>
    </w:rPr>
  </w:style>
  <w:style w:type="paragraph" w:customStyle="1" w:styleId="111Konspektnumerowany">
    <w:name w:val="1.1.1 Konspektnumerowany"/>
    <w:basedOn w:val="Normalny"/>
    <w:rsid w:val="0037730F"/>
    <w:pPr>
      <w:numPr>
        <w:numId w:val="1"/>
      </w:numPr>
      <w:autoSpaceDE w:val="0"/>
      <w:spacing w:before="160"/>
    </w:pPr>
    <w:rPr>
      <w:rFonts w:eastAsia="Times New Roman" w:cs="Times New Roman"/>
      <w:kern w:val="2"/>
    </w:rPr>
  </w:style>
  <w:style w:type="paragraph" w:customStyle="1" w:styleId="1PODSTAWnew">
    <w:name w:val="1 PODSTAW new"/>
    <w:basedOn w:val="111Konspektnumerowany"/>
    <w:rsid w:val="0037730F"/>
    <w:rPr>
      <w:sz w:val="20"/>
    </w:rPr>
  </w:style>
  <w:style w:type="paragraph" w:customStyle="1" w:styleId="Nagwek51">
    <w:name w:val="Nagłówek 51"/>
    <w:basedOn w:val="Normalny"/>
    <w:next w:val="Normalny"/>
    <w:rsid w:val="00591A0D"/>
    <w:pPr>
      <w:keepNext/>
      <w:keepLines/>
      <w:numPr>
        <w:numId w:val="4"/>
      </w:numPr>
      <w:spacing w:before="200"/>
      <w:outlineLvl w:val="4"/>
    </w:pPr>
    <w:rPr>
      <w:rFonts w:ascii="Cambria" w:hAnsi="Cambria" w:cs="Times New Roman"/>
      <w:b/>
      <w:i/>
      <w:color w:val="3366FF"/>
      <w:sz w:val="20"/>
      <w:szCs w:val="20"/>
    </w:rPr>
  </w:style>
  <w:style w:type="numbering" w:customStyle="1" w:styleId="WW8Num54">
    <w:name w:val="WW8Num54"/>
    <w:basedOn w:val="Bezlisty"/>
    <w:rsid w:val="00591A0D"/>
    <w:pPr>
      <w:numPr>
        <w:numId w:val="3"/>
      </w:numPr>
    </w:pPr>
  </w:style>
  <w:style w:type="numbering" w:customStyle="1" w:styleId="WW8Num11">
    <w:name w:val="WW8Num11"/>
    <w:basedOn w:val="Bezlisty"/>
    <w:rsid w:val="00591A0D"/>
    <w:pPr>
      <w:numPr>
        <w:numId w:val="4"/>
      </w:numPr>
    </w:pPr>
  </w:style>
  <w:style w:type="numbering" w:customStyle="1" w:styleId="WW8Num39">
    <w:name w:val="WW8Num39"/>
    <w:basedOn w:val="Bezlisty"/>
    <w:rsid w:val="00591A0D"/>
    <w:pPr>
      <w:numPr>
        <w:numId w:val="5"/>
      </w:numPr>
    </w:pPr>
  </w:style>
  <w:style w:type="numbering" w:customStyle="1" w:styleId="WW8Num40">
    <w:name w:val="WW8Num40"/>
    <w:basedOn w:val="Bezlisty"/>
    <w:rsid w:val="004D6065"/>
    <w:pPr>
      <w:numPr>
        <w:numId w:val="6"/>
      </w:numPr>
    </w:pPr>
  </w:style>
  <w:style w:type="paragraph" w:styleId="Bezodstpw">
    <w:name w:val="No Spacing"/>
    <w:link w:val="BezodstpwZnak"/>
    <w:uiPriority w:val="1"/>
    <w:qFormat/>
    <w:rsid w:val="000D1E59"/>
    <w:pPr>
      <w:spacing w:after="0" w:line="240" w:lineRule="auto"/>
    </w:pPr>
    <w:rPr>
      <w:rFonts w:eastAsia="Times New Roman"/>
    </w:rPr>
  </w:style>
  <w:style w:type="character" w:customStyle="1" w:styleId="BezodstpwZnak">
    <w:name w:val="Bez odstępów Znak"/>
    <w:link w:val="Bezodstpw"/>
    <w:uiPriority w:val="1"/>
    <w:locked/>
    <w:rsid w:val="000D1E59"/>
    <w:rPr>
      <w:rFonts w:eastAsia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99"/>
    <w:qFormat/>
    <w:locked/>
    <w:rsid w:val="000D1E59"/>
    <w:rPr>
      <w:rFonts w:ascii="TiepoloItcTEEBoo" w:hAnsi="TiepoloItcTEEBoo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0D1E59"/>
    <w:pPr>
      <w:ind w:left="720"/>
      <w:contextualSpacing/>
    </w:pPr>
    <w:rPr>
      <w:rFonts w:ascii="TiepoloItcTEEBoo" w:hAnsi="TiepoloItcTEEBoo"/>
    </w:rPr>
  </w:style>
  <w:style w:type="paragraph" w:customStyle="1" w:styleId="Standard">
    <w:name w:val="Standard"/>
    <w:rsid w:val="000D1E5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Times New Roman" w:hAnsi="Liberation Serif" w:cs="Free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D1E59"/>
    <w:pPr>
      <w:spacing w:after="140" w:line="288" w:lineRule="auto"/>
    </w:pPr>
  </w:style>
  <w:style w:type="numbering" w:customStyle="1" w:styleId="WWOutlineListStyle">
    <w:name w:val="WW_OutlineListStyle"/>
    <w:rsid w:val="000D1E59"/>
    <w:pPr>
      <w:numPr>
        <w:numId w:val="7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8E5E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5E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hort-nametxt">
    <w:name w:val="short-name__txt"/>
    <w:basedOn w:val="Domylnaczcionkaakapitu"/>
    <w:rsid w:val="008E5E58"/>
  </w:style>
  <w:style w:type="paragraph" w:customStyle="1" w:styleId="embedded">
    <w:name w:val="embedded"/>
    <w:basedOn w:val="Normalny"/>
    <w:rsid w:val="008E5E5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Hipercze">
    <w:name w:val="Hyperlink"/>
    <w:basedOn w:val="Domylnaczcionkaakapitu"/>
    <w:uiPriority w:val="99"/>
    <w:unhideWhenUsed/>
    <w:rsid w:val="008E5E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E5E5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5E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5E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7730F"/>
    <w:pPr>
      <w:keepNext/>
      <w:keepLines/>
      <w:numPr>
        <w:numId w:val="2"/>
      </w:numPr>
      <w:spacing w:before="200"/>
      <w:outlineLvl w:val="4"/>
    </w:pPr>
    <w:rPr>
      <w:rFonts w:ascii="Cambria" w:hAnsi="Cambria" w:cs="Times New Roman"/>
      <w:b/>
      <w:i/>
      <w:color w:val="3366FF"/>
      <w:kern w:val="2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106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106A5"/>
  </w:style>
  <w:style w:type="paragraph" w:styleId="Stopka">
    <w:name w:val="footer"/>
    <w:basedOn w:val="Normalny"/>
    <w:link w:val="StopkaZnak"/>
    <w:unhideWhenUsed/>
    <w:rsid w:val="00E106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06A5"/>
  </w:style>
  <w:style w:type="character" w:customStyle="1" w:styleId="Nagwek5Znak">
    <w:name w:val="Nagłówek 5 Znak"/>
    <w:basedOn w:val="Domylnaczcionkaakapitu"/>
    <w:link w:val="Nagwek5"/>
    <w:uiPriority w:val="9"/>
    <w:rsid w:val="0037730F"/>
    <w:rPr>
      <w:rFonts w:ascii="Cambria" w:eastAsia="Droid Sans Fallback" w:hAnsi="Cambria" w:cs="Times New Roman"/>
      <w:b/>
      <w:i/>
      <w:color w:val="3366FF"/>
      <w:kern w:val="2"/>
      <w:sz w:val="20"/>
      <w:szCs w:val="20"/>
      <w:lang w:eastAsia="zh-CN" w:bidi="hi-IN"/>
    </w:rPr>
  </w:style>
  <w:style w:type="paragraph" w:customStyle="1" w:styleId="111Konspektnumerowany">
    <w:name w:val="1.1.1 Konspektnumerowany"/>
    <w:basedOn w:val="Normalny"/>
    <w:rsid w:val="0037730F"/>
    <w:pPr>
      <w:numPr>
        <w:numId w:val="1"/>
      </w:numPr>
      <w:autoSpaceDE w:val="0"/>
      <w:spacing w:before="160"/>
    </w:pPr>
    <w:rPr>
      <w:rFonts w:eastAsia="Times New Roman" w:cs="Times New Roman"/>
      <w:kern w:val="2"/>
    </w:rPr>
  </w:style>
  <w:style w:type="paragraph" w:customStyle="1" w:styleId="1PODSTAWnew">
    <w:name w:val="1 PODSTAW new"/>
    <w:basedOn w:val="111Konspektnumerowany"/>
    <w:rsid w:val="0037730F"/>
    <w:rPr>
      <w:sz w:val="20"/>
    </w:rPr>
  </w:style>
  <w:style w:type="paragraph" w:customStyle="1" w:styleId="Nagwek51">
    <w:name w:val="Nagłówek 51"/>
    <w:basedOn w:val="Normalny"/>
    <w:next w:val="Normalny"/>
    <w:rsid w:val="00591A0D"/>
    <w:pPr>
      <w:keepNext/>
      <w:keepLines/>
      <w:numPr>
        <w:numId w:val="4"/>
      </w:numPr>
      <w:spacing w:before="200"/>
      <w:outlineLvl w:val="4"/>
    </w:pPr>
    <w:rPr>
      <w:rFonts w:ascii="Cambria" w:hAnsi="Cambria" w:cs="Times New Roman"/>
      <w:b/>
      <w:i/>
      <w:color w:val="3366FF"/>
      <w:sz w:val="20"/>
      <w:szCs w:val="20"/>
    </w:rPr>
  </w:style>
  <w:style w:type="numbering" w:customStyle="1" w:styleId="WW8Num54">
    <w:name w:val="WW8Num54"/>
    <w:basedOn w:val="Bezlisty"/>
    <w:rsid w:val="00591A0D"/>
    <w:pPr>
      <w:numPr>
        <w:numId w:val="3"/>
      </w:numPr>
    </w:pPr>
  </w:style>
  <w:style w:type="numbering" w:customStyle="1" w:styleId="WW8Num11">
    <w:name w:val="WW8Num11"/>
    <w:basedOn w:val="Bezlisty"/>
    <w:rsid w:val="00591A0D"/>
    <w:pPr>
      <w:numPr>
        <w:numId w:val="4"/>
      </w:numPr>
    </w:pPr>
  </w:style>
  <w:style w:type="numbering" w:customStyle="1" w:styleId="WW8Num39">
    <w:name w:val="WW8Num39"/>
    <w:basedOn w:val="Bezlisty"/>
    <w:rsid w:val="00591A0D"/>
    <w:pPr>
      <w:numPr>
        <w:numId w:val="5"/>
      </w:numPr>
    </w:pPr>
  </w:style>
  <w:style w:type="numbering" w:customStyle="1" w:styleId="WW8Num40">
    <w:name w:val="WW8Num40"/>
    <w:basedOn w:val="Bezlisty"/>
    <w:rsid w:val="004D6065"/>
    <w:pPr>
      <w:numPr>
        <w:numId w:val="6"/>
      </w:numPr>
    </w:pPr>
  </w:style>
  <w:style w:type="paragraph" w:styleId="Bezodstpw">
    <w:name w:val="No Spacing"/>
    <w:link w:val="BezodstpwZnak"/>
    <w:uiPriority w:val="1"/>
    <w:qFormat/>
    <w:rsid w:val="000D1E59"/>
    <w:pPr>
      <w:spacing w:after="0" w:line="240" w:lineRule="auto"/>
    </w:pPr>
    <w:rPr>
      <w:rFonts w:eastAsia="Times New Roman"/>
    </w:rPr>
  </w:style>
  <w:style w:type="character" w:customStyle="1" w:styleId="BezodstpwZnak">
    <w:name w:val="Bez odstępów Znak"/>
    <w:link w:val="Bezodstpw"/>
    <w:uiPriority w:val="1"/>
    <w:locked/>
    <w:rsid w:val="000D1E59"/>
    <w:rPr>
      <w:rFonts w:eastAsia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99"/>
    <w:qFormat/>
    <w:locked/>
    <w:rsid w:val="000D1E59"/>
    <w:rPr>
      <w:rFonts w:ascii="TiepoloItcTEEBoo" w:hAnsi="TiepoloItcTEEBoo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0D1E59"/>
    <w:pPr>
      <w:ind w:left="720"/>
      <w:contextualSpacing/>
    </w:pPr>
    <w:rPr>
      <w:rFonts w:ascii="TiepoloItcTEEBoo" w:hAnsi="TiepoloItcTEEBoo"/>
    </w:rPr>
  </w:style>
  <w:style w:type="paragraph" w:customStyle="1" w:styleId="Standard">
    <w:name w:val="Standard"/>
    <w:rsid w:val="000D1E5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Times New Roman" w:hAnsi="Liberation Serif" w:cs="Free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D1E59"/>
    <w:pPr>
      <w:spacing w:after="140" w:line="288" w:lineRule="auto"/>
    </w:pPr>
  </w:style>
  <w:style w:type="numbering" w:customStyle="1" w:styleId="WWOutlineListStyle">
    <w:name w:val="WW_OutlineListStyle"/>
    <w:rsid w:val="000D1E59"/>
    <w:pPr>
      <w:numPr>
        <w:numId w:val="7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8E5E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5E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hort-nametxt">
    <w:name w:val="short-name__txt"/>
    <w:basedOn w:val="Domylnaczcionkaakapitu"/>
    <w:rsid w:val="008E5E58"/>
  </w:style>
  <w:style w:type="paragraph" w:customStyle="1" w:styleId="embedded">
    <w:name w:val="embedded"/>
    <w:basedOn w:val="Normalny"/>
    <w:rsid w:val="008E5E5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Hipercze">
    <w:name w:val="Hyperlink"/>
    <w:basedOn w:val="Domylnaczcionkaakapitu"/>
    <w:uiPriority w:val="99"/>
    <w:unhideWhenUsed/>
    <w:rsid w:val="008E5E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/cpu_list.ph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pubenchmark.n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2386</Words>
  <Characters>14317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</dc:creator>
  <cp:lastModifiedBy>Stan01</cp:lastModifiedBy>
  <cp:revision>3</cp:revision>
  <cp:lastPrinted>2022-03-18T12:08:00Z</cp:lastPrinted>
  <dcterms:created xsi:type="dcterms:W3CDTF">2022-08-01T10:19:00Z</dcterms:created>
  <dcterms:modified xsi:type="dcterms:W3CDTF">2022-08-01T10:26:00Z</dcterms:modified>
</cp:coreProperties>
</file>