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59" w:rsidRPr="00477647" w:rsidRDefault="000D108B" w:rsidP="000D108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t xml:space="preserve">OR.271.5.2022.RD                                                      </w:t>
      </w:r>
      <w:r w:rsidR="000D1E59" w:rsidRPr="00477647">
        <w:rPr>
          <w:rFonts w:ascii="Arial" w:hAnsi="Arial" w:cs="Arial"/>
          <w:sz w:val="22"/>
          <w:szCs w:val="22"/>
        </w:rPr>
        <w:t>Załącznik nr 5 do  zapytania ofertowego</w:t>
      </w:r>
    </w:p>
    <w:p w:rsidR="000D1E59" w:rsidRPr="00477647" w:rsidRDefault="000D1E59" w:rsidP="000D1E59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D1E59" w:rsidRPr="000D1E59" w:rsidRDefault="000D1E59" w:rsidP="000D1E5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77647">
        <w:rPr>
          <w:rFonts w:ascii="Arial" w:hAnsi="Arial" w:cs="Arial"/>
          <w:b/>
          <w:bCs/>
          <w:sz w:val="22"/>
          <w:szCs w:val="22"/>
        </w:rPr>
        <w:t xml:space="preserve">Szczegółowy opis przedmiotu zamówienia : </w:t>
      </w:r>
      <w:r w:rsidRPr="006C0560">
        <w:rPr>
          <w:b/>
          <w:i/>
          <w:noProof/>
        </w:rPr>
        <w:t>„</w:t>
      </w:r>
      <w:r w:rsidRPr="006C0560">
        <w:rPr>
          <w:b/>
          <w:noProof/>
        </w:rPr>
        <w:t xml:space="preserve">Zakup serwera wraz z oprogramowaniem do wirtualizacji, kontrolerem domeny oraz licencji na oprogramowanie do szyfrowania poczty”  </w:t>
      </w:r>
      <w:r w:rsidRPr="006C0560">
        <w:rPr>
          <w:noProof/>
          <w:lang w:eastAsia="ar-SA"/>
        </w:rPr>
        <w:t xml:space="preserve">w ramach </w:t>
      </w:r>
      <w:r w:rsidRPr="006C0560">
        <w:rPr>
          <w:noProof/>
          <w:spacing w:val="-4"/>
        </w:rPr>
        <w:t xml:space="preserve">projektu „Cyfrowa Gmina” współfinansowanego przez Unię Europejską w ramach </w:t>
      </w:r>
      <w:r w:rsidRPr="006C0560">
        <w:rPr>
          <w:noProof/>
        </w:rPr>
        <w:t>Programu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Operacyjnego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Polska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lata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2014-2020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Osi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Priorytetowej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V„Rozwój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–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REACT-EU”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ramach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działania 5.1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zagrożenia” w ramach umowy o powierzenie grantu o numerze 4050/2/2022</w:t>
      </w:r>
      <w:r w:rsidRPr="006C0560">
        <w:t xml:space="preserve"> </w:t>
      </w:r>
    </w:p>
    <w:p w:rsidR="000D1E59" w:rsidRDefault="000D1E59" w:rsidP="000D1E59">
      <w:pPr>
        <w:autoSpaceDE w:val="0"/>
        <w:adjustRightInd w:val="0"/>
        <w:spacing w:line="360" w:lineRule="auto"/>
        <w:rPr>
          <w:rFonts w:ascii="Arial" w:hAnsi="Arial" w:cs="Arial"/>
          <w:b/>
        </w:rPr>
      </w:pPr>
    </w:p>
    <w:p w:rsidR="000D1E59" w:rsidRPr="00AA5727" w:rsidRDefault="00910F5D" w:rsidP="000D1E5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Serwer główny</w:t>
      </w:r>
      <w:r w:rsidR="000D1E59" w:rsidRPr="00AA5727">
        <w:rPr>
          <w:rFonts w:ascii="Arial" w:hAnsi="Arial" w:cs="Arial"/>
          <w:b/>
        </w:rPr>
        <w:t xml:space="preserve"> z oprogramowaniem do zarządzania komputerami poprzez kontroler domeny zapewniający backup serwerów i maili wraz z </w:t>
      </w:r>
      <w:proofErr w:type="spellStart"/>
      <w:r w:rsidR="000D1E59" w:rsidRPr="00AA5727">
        <w:rPr>
          <w:rFonts w:ascii="Arial" w:hAnsi="Arial" w:cs="Arial"/>
          <w:b/>
        </w:rPr>
        <w:t>writualizacją</w:t>
      </w:r>
      <w:proofErr w:type="spellEnd"/>
      <w:r w:rsidR="000D1E59" w:rsidRPr="00AA5727">
        <w:rPr>
          <w:rFonts w:ascii="Arial" w:hAnsi="Arial" w:cs="Arial"/>
          <w:b/>
        </w:rPr>
        <w:t xml:space="preserve">, zapewniającą ciągłość pracy (1 komplet) </w:t>
      </w:r>
    </w:p>
    <w:p w:rsidR="000D1E59" w:rsidRPr="00AA5727" w:rsidRDefault="000D1E59" w:rsidP="000D1E59">
      <w:pPr>
        <w:pStyle w:val="111Konspektnumerowany"/>
        <w:numPr>
          <w:ilvl w:val="0"/>
          <w:numId w:val="14"/>
        </w:numPr>
        <w:autoSpaceDN w:val="0"/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Serwer</w:t>
      </w:r>
      <w:r w:rsidRPr="00AA5727">
        <w:rPr>
          <w:rFonts w:ascii="Arial" w:hAnsi="Arial" w:cs="Arial"/>
          <w:b/>
          <w:bCs/>
          <w:sz w:val="22"/>
          <w:szCs w:val="22"/>
        </w:rPr>
        <w:t>: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1. Obudowa:  RACK 1U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2. Procesor: Jeden procesor czterordzeniowy z obsługą instrukcji 64 bitowych umożliwiający osiągnięcie wyniku min. 6800 punktów w teście </w:t>
      </w:r>
      <w:proofErr w:type="spellStart"/>
      <w:r w:rsidRPr="00AA5727">
        <w:rPr>
          <w:rFonts w:ascii="Arial" w:hAnsi="Arial" w:cs="Arial"/>
          <w:sz w:val="22"/>
          <w:szCs w:val="22"/>
        </w:rPr>
        <w:t>PassMark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CPU </w:t>
      </w:r>
      <w:proofErr w:type="spellStart"/>
      <w:r w:rsidRPr="00AA5727">
        <w:rPr>
          <w:rFonts w:ascii="Arial" w:hAnsi="Arial" w:cs="Arial"/>
          <w:sz w:val="22"/>
          <w:szCs w:val="22"/>
        </w:rPr>
        <w:t>Benchmarks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dostępnym na stronie </w:t>
      </w:r>
      <w:hyperlink r:id="rId7" w:history="1">
        <w:r w:rsidRPr="00AA5727">
          <w:rPr>
            <w:rFonts w:ascii="Arial" w:hAnsi="Arial" w:cs="Arial"/>
            <w:sz w:val="22"/>
            <w:szCs w:val="22"/>
          </w:rPr>
          <w:t>http://www.cpubenchmark.net/high_end_cpus.html</w:t>
        </w:r>
      </w:hyperlink>
      <w:r w:rsidRPr="00AA5727">
        <w:rPr>
          <w:rFonts w:ascii="Arial" w:hAnsi="Arial" w:cs="Arial"/>
          <w:sz w:val="22"/>
          <w:szCs w:val="22"/>
        </w:rPr>
        <w:t>. Procesor z obsługą wirtualizacji.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3. Pamięć: min. 32GB dedykowane do pracy serwerowej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4. 4 kieszenie </w:t>
      </w:r>
      <w:proofErr w:type="spellStart"/>
      <w:r w:rsidRPr="00AA5727">
        <w:rPr>
          <w:rFonts w:ascii="Arial" w:hAnsi="Arial" w:cs="Arial"/>
          <w:sz w:val="22"/>
          <w:szCs w:val="22"/>
        </w:rPr>
        <w:t>HotSwap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SATA3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5. 1 dysk systemowy o </w:t>
      </w:r>
      <w:proofErr w:type="spellStart"/>
      <w:r w:rsidRPr="00AA5727">
        <w:rPr>
          <w:rFonts w:ascii="Arial" w:hAnsi="Arial" w:cs="Arial"/>
          <w:sz w:val="22"/>
          <w:szCs w:val="22"/>
        </w:rPr>
        <w:t>poj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. min. 1TB zamontowany w kieszeni </w:t>
      </w:r>
      <w:proofErr w:type="spellStart"/>
      <w:r w:rsidRPr="00AA5727">
        <w:rPr>
          <w:rFonts w:ascii="Arial" w:hAnsi="Arial" w:cs="Arial"/>
          <w:sz w:val="22"/>
          <w:szCs w:val="22"/>
        </w:rPr>
        <w:t>HotSwap</w:t>
      </w:r>
      <w:proofErr w:type="spellEnd"/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6. 3 dyski na dane o </w:t>
      </w:r>
      <w:proofErr w:type="spellStart"/>
      <w:r w:rsidRPr="00AA5727">
        <w:rPr>
          <w:rFonts w:ascii="Arial" w:hAnsi="Arial" w:cs="Arial"/>
          <w:sz w:val="22"/>
          <w:szCs w:val="22"/>
        </w:rPr>
        <w:t>poj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. min. 2TB zamontowane w kieszeniach </w:t>
      </w:r>
      <w:proofErr w:type="spellStart"/>
      <w:r w:rsidRPr="00AA5727">
        <w:rPr>
          <w:rFonts w:ascii="Arial" w:hAnsi="Arial" w:cs="Arial"/>
          <w:sz w:val="22"/>
          <w:szCs w:val="22"/>
        </w:rPr>
        <w:t>HotSwap</w:t>
      </w:r>
      <w:proofErr w:type="spellEnd"/>
      <w:r w:rsidRPr="00AA5727">
        <w:rPr>
          <w:rFonts w:ascii="Arial" w:hAnsi="Arial" w:cs="Arial"/>
          <w:sz w:val="22"/>
          <w:szCs w:val="22"/>
        </w:rPr>
        <w:t>.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7. Obsługa sieci: min. 2 karty sieciowe LAN RJ45 10/100/1000 Mb/s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8. Wsparcie KVM przez LAN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9. Panel przedni chroniący kluczem dostępu do dysków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10. Czujnik otwarcia obudowy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11. Komplet szyn montażowych w zestawie</w:t>
      </w:r>
    </w:p>
    <w:p w:rsidR="000D1E59" w:rsidRPr="00AA5727" w:rsidRDefault="000D1E59" w:rsidP="000D1E59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12. Gwarancja: 2 lata gwarancji producenta.</w:t>
      </w:r>
    </w:p>
    <w:p w:rsidR="000D1E59" w:rsidRPr="00AA5727" w:rsidRDefault="000D1E59" w:rsidP="000D1E59">
      <w:pPr>
        <w:autoSpaceDE w:val="0"/>
        <w:adjustRightInd w:val="0"/>
        <w:spacing w:line="360" w:lineRule="auto"/>
        <w:rPr>
          <w:rFonts w:ascii="Arial" w:hAnsi="Arial" w:cs="Arial"/>
          <w:b/>
        </w:rPr>
      </w:pPr>
    </w:p>
    <w:p w:rsidR="000D1E59" w:rsidRPr="00612CF1" w:rsidRDefault="000D1E59" w:rsidP="000D1E59">
      <w:pPr>
        <w:pStyle w:val="Nagwek5"/>
        <w:numPr>
          <w:ilvl w:val="0"/>
          <w:numId w:val="14"/>
        </w:numPr>
        <w:autoSpaceDN w:val="0"/>
        <w:spacing w:line="360" w:lineRule="auto"/>
        <w:textAlignment w:val="baseline"/>
        <w:rPr>
          <w:rFonts w:ascii="Arial" w:hAnsi="Arial" w:cs="Arial"/>
          <w:i w:val="0"/>
          <w:color w:val="auto"/>
          <w:sz w:val="22"/>
          <w:szCs w:val="22"/>
        </w:rPr>
      </w:pPr>
      <w:r w:rsidRPr="00612CF1">
        <w:rPr>
          <w:rFonts w:ascii="Arial" w:hAnsi="Arial" w:cs="Arial"/>
          <w:i w:val="0"/>
          <w:color w:val="auto"/>
          <w:sz w:val="22"/>
          <w:szCs w:val="22"/>
        </w:rPr>
        <w:t xml:space="preserve">Oprogramowanie serwera zarządzania komputerami przy pomocy kontrolera domeny wsparcie techniczne i prawo do aktualizacji na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min. </w:t>
      </w:r>
      <w:r w:rsidRPr="00612CF1">
        <w:rPr>
          <w:rFonts w:ascii="Arial" w:hAnsi="Arial" w:cs="Arial"/>
          <w:i w:val="0"/>
          <w:color w:val="auto"/>
          <w:sz w:val="22"/>
          <w:szCs w:val="22"/>
        </w:rPr>
        <w:t>2 lata.</w:t>
      </w:r>
    </w:p>
    <w:p w:rsidR="000D1E59" w:rsidRPr="00AA5727" w:rsidRDefault="000D1E59" w:rsidP="00645D07">
      <w:pPr>
        <w:pStyle w:val="1PODSTAWnew"/>
        <w:numPr>
          <w:ilvl w:val="0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Oprogramowanie dostarczone razem z serwerem musi zapewnić możliwość zarządzania systemem i konfiguracją przez przeglądarkę WEB, zapewniając funkcjonalność: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interfejs obsługi serwera musi być realizowany przez najnowszą przeglądarkę internetową i być w standardzie Windows METRO,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system powinien przed zalogowaniem do panelu zarządzającego informować w czasie rzeczywistym administratora o obciążeniu: całego systemu, procesora, pamięci oraz interfejsu sieciowego na dynamicznych wykresach. Wskazując myszką dane na wykresie powinny pokazywać wartość obciążenia. Informacje o obciążeniu całego systemu, procesora, pamięci oraz interfejsu sieciowego powinny być archiwizowane w serwerze i dostępne przez system raportujący dla okresów: godzinowy, dzienny, tygodniowy i miesięczny,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serwer musi umożliwiać realizowanie usług (FTP, FTP z opcją szyfrowania SSL/TLS, TFTP, NFS),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musi posiadać system antywirusowy,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możliwość zarządzania serwerem poprzez protokół SNMP w wersji 1/2/3,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musi umożliwiać dostęp administratorów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wbudowany firewall zarządzany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przed zalogowaniem administratora do interfejsu serwera WEB, powinien  bez autoryzacji odczytywać parametry obciążenia serwera pokazywane na dynamicznych wykresach w przeglądarce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system musi umożliwiać generowanie certyfikatów SSL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system powinien posiadać możliwość importowania zewnętrznych certyfikatów SSL przez przeglądarkę WEB,</w:t>
      </w:r>
    </w:p>
    <w:p w:rsidR="000D1E59" w:rsidRPr="00AA5727" w:rsidRDefault="000D1E59" w:rsidP="000D1E59">
      <w:pPr>
        <w:pStyle w:val="1PODSTAWnew"/>
        <w:numPr>
          <w:ilvl w:val="0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 zakresie obsługi domeny, dostarczone oprogramowanie musi zapewnić funkcjonalność: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zarządzania do min. 2</w:t>
      </w:r>
      <w:r w:rsidRPr="00AA5727">
        <w:rPr>
          <w:rFonts w:ascii="Arial" w:hAnsi="Arial" w:cs="Arial"/>
          <w:sz w:val="22"/>
          <w:szCs w:val="22"/>
        </w:rPr>
        <w:t>0 użytkowników, grup,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zarządzanie do min. 2</w:t>
      </w:r>
      <w:r w:rsidRPr="00AA5727">
        <w:rPr>
          <w:rFonts w:ascii="Arial" w:hAnsi="Arial" w:cs="Arial"/>
          <w:sz w:val="22"/>
          <w:szCs w:val="22"/>
        </w:rPr>
        <w:t>0 komputerów,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zarządzanie do min. 2</w:t>
      </w:r>
      <w:r w:rsidRPr="00AA5727">
        <w:rPr>
          <w:rFonts w:ascii="Arial" w:hAnsi="Arial" w:cs="Arial"/>
          <w:sz w:val="22"/>
          <w:szCs w:val="22"/>
        </w:rPr>
        <w:t>0 urządzeń,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zarządzania polisami GPO,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obsługę profili użytkowników oraz profili mobilnych,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obsługę do min. 40</w:t>
      </w:r>
      <w:r w:rsidRPr="00AA5727">
        <w:rPr>
          <w:rFonts w:ascii="Arial" w:hAnsi="Arial" w:cs="Arial"/>
          <w:sz w:val="22"/>
          <w:szCs w:val="22"/>
        </w:rPr>
        <w:t xml:space="preserve"> jednoczesnych podłączeń do serwera domeny,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zarządzania użytkownikami, grupami, komputerami podpiętymi do kontrolera domenowego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możliwość tworzenia użytkowników i grup w kontrolerze domeny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nadawania haseł dla użytkowników w kontrolerze domeny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wyszukiwania po nazwie użytkownika, grupy i komputera przez przeglądarkę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listy użytkowników, którym wygasła ważność konta dostępna w przeglądarce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listy zablokowanych kont w kontrolerze domeny dostępna w przeglądarce WEB,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wszystkie operacje zakładania i modyfikacji oraz usuwania kont, grup, komputerów w kontrolerze domenowym przez przeglądarkę WEB powinny być raportowane  w centralnym repozytorium systemowym,</w:t>
      </w:r>
    </w:p>
    <w:p w:rsidR="000D1E59" w:rsidRPr="00AA5727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możliwość wyświetlenia oraz akceptowania polityki bezpieczeństwa przed zalogowaniem użytkowników do serwera domenowego,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 administrator podłączający się do kontrolera domeny musi mieć możliwość autoryzacji i logowania się  do  serwera  domenowego przy pomocy jednego dostarczonego do serwera urządzenia sprzętowego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wykorzystujący port USB,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Administrator zanim dokona  logowania do kontrolera domeny przy pomocy urządzenia sprzętowego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może wyświetlić wewnętrzną politykę bezpieczeństwa informacji Urzędu. Administrator Bezpieczeństwa  Informacji  ma możliwość zarządzania  treścią, która  jest wyświetlana  i akceptowana w procesie  logowania do systemu operacyjnego lub kontrolera domeny.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Administrator wyciągając urządzenie autoryzacyjne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z portu USB będzie miał blokowany system operacyjny.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Zastosowane  urządzenie  sprzętowe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 powinno  umożliwiać  przypisywanie konkretnego komputera (wraz z logowaniem administrator do kontrolera domeny) do urządzenia sprzętowego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>,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Pamięć  urządzenia  sprzętowego 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musi  umożliwiać  zdefiniowania  do  20 uwierzytelnień do systemu operacyjnego  i kontrolera domeny,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Urządzenie sprzętowe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musi wykorzystywać  tylko  jeden port USB w wersji 2.0 lub 3.0,</w:t>
      </w:r>
    </w:p>
    <w:p w:rsidR="000D1E59" w:rsidRPr="00AA5727" w:rsidRDefault="000D1E59" w:rsidP="000D1E59">
      <w:pPr>
        <w:pStyle w:val="1PODSTAWnew"/>
        <w:numPr>
          <w:ilvl w:val="1"/>
          <w:numId w:val="6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Urządzenie  sprzętowe  </w:t>
      </w:r>
      <w:proofErr w:type="spellStart"/>
      <w:r w:rsidRPr="00AA5727">
        <w:rPr>
          <w:rFonts w:ascii="Arial" w:hAnsi="Arial" w:cs="Arial"/>
          <w:sz w:val="22"/>
          <w:szCs w:val="22"/>
        </w:rPr>
        <w:t>token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w  celu  uwierzytelnienia  musi  wymagać stosowania min. 6 znakowego PIN-u,</w:t>
      </w:r>
    </w:p>
    <w:p w:rsidR="000D1E59" w:rsidRPr="00612CF1" w:rsidRDefault="000D1E59" w:rsidP="000D1E59">
      <w:pPr>
        <w:pStyle w:val="111Konspektnumerowany"/>
        <w:numPr>
          <w:ilvl w:val="1"/>
          <w:numId w:val="6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 xml:space="preserve">współpracy z klientami Windows 7,8,8.1,10 w wersji </w:t>
      </w:r>
      <w:proofErr w:type="spellStart"/>
      <w:r w:rsidRPr="00AA5727">
        <w:rPr>
          <w:rFonts w:ascii="Arial" w:hAnsi="Arial" w:cs="Arial"/>
          <w:sz w:val="22"/>
          <w:szCs w:val="22"/>
        </w:rPr>
        <w:t>professional</w:t>
      </w:r>
      <w:proofErr w:type="spellEnd"/>
      <w:r w:rsidRPr="00AA5727">
        <w:rPr>
          <w:rFonts w:ascii="Arial" w:hAnsi="Arial" w:cs="Arial"/>
          <w:sz w:val="22"/>
          <w:szCs w:val="22"/>
        </w:rPr>
        <w:t>.</w:t>
      </w:r>
    </w:p>
    <w:p w:rsidR="000D1E59" w:rsidRPr="00AA5727" w:rsidRDefault="000D1E59" w:rsidP="000D1E59">
      <w:pPr>
        <w:pStyle w:val="111Konspektnumerowany"/>
        <w:numPr>
          <w:ilvl w:val="0"/>
          <w:numId w:val="12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Licencja kontrolera domeny dla zamawianego serwera głównego i zapasowego musi umożliwiać:</w:t>
      </w:r>
    </w:p>
    <w:p w:rsidR="000D1E59" w:rsidRPr="00AA5727" w:rsidRDefault="000D1E59" w:rsidP="000D1E59">
      <w:pPr>
        <w:pStyle w:val="111Konspektnumerowany"/>
        <w:numPr>
          <w:ilvl w:val="1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łatwe przenoszenie i uruchomienie kontrolera domeny pomiędzy zamawianym serwerem głównym i zapasowym,</w:t>
      </w:r>
    </w:p>
    <w:p w:rsidR="000D1E59" w:rsidRPr="00AA5727" w:rsidRDefault="000D1E59" w:rsidP="000D1E59">
      <w:pPr>
        <w:pStyle w:val="111Konspektnumerowany"/>
        <w:numPr>
          <w:ilvl w:val="1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łatwe uruchomienie kontrolera domeny w trybie awaryjnym (w ograniczonej funkcjonalności) na dowolnym serwerze posiadanego przez zamawiającego na czas naprawy zamówionego serwera głównego lub zapasowego.</w:t>
      </w:r>
    </w:p>
    <w:p w:rsidR="000D1E59" w:rsidRPr="00AA5727" w:rsidRDefault="000D1E59" w:rsidP="000D1E59">
      <w:pPr>
        <w:pStyle w:val="1PODSTAWnew"/>
        <w:numPr>
          <w:ilvl w:val="0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Oprogramowanie musi umożliwiać wirtualizację dowolnych systemów operacyjnych i musi realizować: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obsługę minimum cztero-rdzeniowego procesora,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obsługę minimum 32GB RAM-u,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obsługę  </w:t>
      </w:r>
      <w:proofErr w:type="spellStart"/>
      <w:r w:rsidRPr="00AA5727">
        <w:rPr>
          <w:rFonts w:ascii="Arial" w:hAnsi="Arial" w:cs="Arial"/>
          <w:sz w:val="22"/>
          <w:szCs w:val="22"/>
        </w:rPr>
        <w:t>vmware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VMDK,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obsługę minimum 10 instancji środowisk wirtualnych,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zapis stanu maszyny wirtualnej tzw. </w:t>
      </w:r>
      <w:proofErr w:type="spellStart"/>
      <w:r w:rsidRPr="00AA5727">
        <w:rPr>
          <w:rFonts w:ascii="Arial" w:hAnsi="Arial" w:cs="Arial"/>
          <w:sz w:val="22"/>
          <w:szCs w:val="22"/>
        </w:rPr>
        <w:t>snapshot</w:t>
      </w:r>
      <w:proofErr w:type="spellEnd"/>
      <w:r w:rsidRPr="00AA5727">
        <w:rPr>
          <w:rFonts w:ascii="Arial" w:hAnsi="Arial" w:cs="Arial"/>
          <w:sz w:val="22"/>
          <w:szCs w:val="22"/>
        </w:rPr>
        <w:t>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kopii stanu maszyny wirtualnej,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emulacji wielu urządzeń np. kart sieciowych, kontrolerów SAS,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dynamicznej alokacji pamięci na kontener danych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współpracy z kontrolerami SATA, SCSI,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 tryb pracy sieciowej min NAT, tunel UD, Bridge oraz wielu interfejsów sieci,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zarządzanie poprzez przeglądarkę WEB,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archiwizacje uruchomionych maszyn wirtualnych.</w:t>
      </w:r>
    </w:p>
    <w:p w:rsidR="000D1E59" w:rsidRPr="00AA5727" w:rsidRDefault="000D1E59" w:rsidP="000D1E59">
      <w:pPr>
        <w:pStyle w:val="1PODSTAWnew"/>
        <w:numPr>
          <w:ilvl w:val="0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Oprogramowanie musi również umożliwiać migrację użytkowników lokalnych do serwera domenowego działającego w systemie Windows Vista,7,8,8.1,10 w wersji 32 i 64 bity w wersji </w:t>
      </w:r>
      <w:proofErr w:type="spellStart"/>
      <w:r w:rsidRPr="00AA5727">
        <w:rPr>
          <w:rFonts w:ascii="Arial" w:hAnsi="Arial" w:cs="Arial"/>
          <w:sz w:val="22"/>
          <w:szCs w:val="22"/>
        </w:rPr>
        <w:t>professional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z licencją na użytkowanie bezterminową</w:t>
      </w:r>
      <w:r>
        <w:rPr>
          <w:rFonts w:ascii="Arial" w:hAnsi="Arial" w:cs="Arial"/>
          <w:sz w:val="22"/>
          <w:szCs w:val="22"/>
        </w:rPr>
        <w:t xml:space="preserve"> umożliwiając przenoszenie do 40</w:t>
      </w:r>
      <w:r w:rsidRPr="00AA5727">
        <w:rPr>
          <w:rFonts w:ascii="Arial" w:hAnsi="Arial" w:cs="Arial"/>
          <w:sz w:val="22"/>
          <w:szCs w:val="22"/>
        </w:rPr>
        <w:t xml:space="preserve"> użytkowników i musi realizować: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automatyczne przenoszenie profili i ustawień użytkownika z konta lokalnego do konta domenowego,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automatyczne przeniesienie dokumentów użytkownika z konta lokalnego do konta domenowego i nadanie odpowiednich uprawnień ACL,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automatyczne przenoszenie uprawnień plikowych i rejestru z konta lokalnego do konta domenowego</w:t>
      </w:r>
    </w:p>
    <w:p w:rsidR="000D1E59" w:rsidRPr="00AA5727" w:rsidRDefault="000D1E59" w:rsidP="000D1E59">
      <w:pPr>
        <w:pStyle w:val="1PODSTAWnew"/>
        <w:numPr>
          <w:ilvl w:val="1"/>
          <w:numId w:val="4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automatyczne przeniesienie lokalnej skrzynki pocztowej Microsoft Outlook i </w:t>
      </w:r>
      <w:proofErr w:type="spellStart"/>
      <w:r w:rsidRPr="00AA5727">
        <w:rPr>
          <w:rFonts w:ascii="Arial" w:hAnsi="Arial" w:cs="Arial"/>
          <w:sz w:val="22"/>
          <w:szCs w:val="22"/>
        </w:rPr>
        <w:t>Thunderbird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z domyślnej lokalizacji w koncie lokalnym do konta domenowego.</w:t>
      </w:r>
    </w:p>
    <w:p w:rsidR="000D1E59" w:rsidRPr="00AA5727" w:rsidRDefault="000D1E59" w:rsidP="000D1E59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0D1E59" w:rsidRPr="00AA5727" w:rsidRDefault="000D1E59" w:rsidP="000D1E59">
      <w:pPr>
        <w:pStyle w:val="Nagwek5"/>
        <w:numPr>
          <w:ilvl w:val="0"/>
          <w:numId w:val="14"/>
        </w:numPr>
        <w:autoSpaceDN w:val="0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AA5727">
        <w:rPr>
          <w:rFonts w:ascii="Arial" w:hAnsi="Arial" w:cs="Arial"/>
          <w:color w:val="auto"/>
          <w:sz w:val="22"/>
          <w:szCs w:val="22"/>
        </w:rPr>
        <w:t xml:space="preserve"> Specyfikacja wdrożenia:</w:t>
      </w:r>
    </w:p>
    <w:p w:rsidR="000D1E59" w:rsidRPr="00AA5727" w:rsidRDefault="000D1E59" w:rsidP="000D1E59">
      <w:pPr>
        <w:pStyle w:val="1PODSTAWnew"/>
        <w:numPr>
          <w:ilvl w:val="0"/>
          <w:numId w:val="13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Wykonawca do wdrożenia oferowanych rozwiązań musi posiadać następujące osoby z uprawnieniami:</w:t>
      </w:r>
    </w:p>
    <w:p w:rsidR="000D1E59" w:rsidRPr="00AA5727" w:rsidRDefault="000D1E59" w:rsidP="000D1E59">
      <w:pPr>
        <w:pStyle w:val="1PODSTAWnew"/>
        <w:numPr>
          <w:ilvl w:val="1"/>
          <w:numId w:val="13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jedną osobę posiadającą uprawnienia Audytora Wiodącego ISO 27001:2013 i Audytora Wewnętrznego ISO 14001 i 50001 lub uprawnienia równoważne,</w:t>
      </w:r>
    </w:p>
    <w:p w:rsidR="000D1E59" w:rsidRPr="00AA5727" w:rsidRDefault="000D1E59" w:rsidP="000D1E59">
      <w:pPr>
        <w:pStyle w:val="1PODSTAWnew"/>
        <w:numPr>
          <w:ilvl w:val="1"/>
          <w:numId w:val="13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jedną osobę posiadającą uprawnienia Audytora Wewnętrznego ISO 27001:2013  i MCSA SQL Server 2012 i MCSA Windows Server 2012 lub uprawnienia równoważne.</w:t>
      </w:r>
    </w:p>
    <w:p w:rsidR="000D1E59" w:rsidRPr="00AA5727" w:rsidRDefault="000D1E59" w:rsidP="000D1E59">
      <w:pPr>
        <w:pStyle w:val="1PODSTAWnew"/>
        <w:numPr>
          <w:ilvl w:val="0"/>
          <w:numId w:val="13"/>
        </w:numPr>
        <w:autoSpaceDN w:val="0"/>
        <w:spacing w:line="360" w:lineRule="auto"/>
        <w:ind w:left="709" w:hanging="709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 ramach wdrożenia wykonawca przeszkoli kadrę informatyczną Urzędu z wdrożonych rozwiązań. Osoba szkoląca musi posiadać uprawnienia Audytora Wiodącego ISO 27001:2013 lub uprawnienia równoważne.</w:t>
      </w:r>
    </w:p>
    <w:p w:rsidR="000D1E59" w:rsidRPr="00AA5727" w:rsidRDefault="000D1E59" w:rsidP="000D1E59">
      <w:pPr>
        <w:autoSpaceDE w:val="0"/>
        <w:adjustRightInd w:val="0"/>
        <w:spacing w:line="360" w:lineRule="auto"/>
        <w:rPr>
          <w:rFonts w:ascii="Arial" w:hAnsi="Arial" w:cs="Arial"/>
          <w:b/>
        </w:rPr>
      </w:pPr>
    </w:p>
    <w:p w:rsidR="000D1E59" w:rsidRPr="00AA5727" w:rsidRDefault="000D1E59" w:rsidP="000D1E59">
      <w:pPr>
        <w:pStyle w:val="Nagwek5"/>
        <w:numPr>
          <w:ilvl w:val="0"/>
          <w:numId w:val="15"/>
        </w:numPr>
        <w:autoSpaceDN w:val="0"/>
        <w:spacing w:line="360" w:lineRule="auto"/>
        <w:textAlignment w:val="baseline"/>
        <w:rPr>
          <w:rFonts w:ascii="Arial" w:hAnsi="Arial" w:cs="Arial"/>
          <w:i w:val="0"/>
          <w:color w:val="auto"/>
          <w:sz w:val="22"/>
          <w:szCs w:val="22"/>
        </w:rPr>
      </w:pPr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 xml:space="preserve">Zabezpieczenia korespondencji mailowej poprzez szyfrowanie metodą </w:t>
      </w:r>
      <w:proofErr w:type="spellStart"/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>END-to-END</w:t>
      </w:r>
      <w:proofErr w:type="spellEnd"/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 xml:space="preserve">, zabezpieczenie komputerów przed atakami </w:t>
      </w:r>
      <w:proofErr w:type="spellStart"/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>phishingowymi</w:t>
      </w:r>
      <w:proofErr w:type="spellEnd"/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 xml:space="preserve">, zdalne szkolenia z </w:t>
      </w:r>
      <w:proofErr w:type="spellStart"/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>cyberbezpieczeństwa</w:t>
      </w:r>
      <w:proofErr w:type="spellEnd"/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 xml:space="preserve"> </w:t>
      </w:r>
      <w:r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>oraz możliwość zdalnej pracy – 2</w:t>
      </w:r>
      <w:r w:rsidRPr="00AA5727">
        <w:rPr>
          <w:rFonts w:ascii="Arial" w:hAnsi="Arial" w:cs="Arial"/>
          <w:i w:val="0"/>
          <w:color w:val="auto"/>
          <w:kern w:val="0"/>
          <w:sz w:val="22"/>
          <w:szCs w:val="22"/>
          <w:lang w:bidi="ar-SA"/>
        </w:rPr>
        <w:t>0 licencji (</w:t>
      </w:r>
      <w:r w:rsidRPr="00AA5727">
        <w:rPr>
          <w:rFonts w:ascii="Arial" w:hAnsi="Arial" w:cs="Arial"/>
          <w:i w:val="0"/>
          <w:color w:val="auto"/>
          <w:sz w:val="22"/>
          <w:szCs w:val="22"/>
        </w:rPr>
        <w:t xml:space="preserve">Wsparcie techniczne i prawo do aktualizacji na </w:t>
      </w:r>
      <w:r w:rsidR="00910F5D">
        <w:rPr>
          <w:rFonts w:ascii="Arial" w:hAnsi="Arial" w:cs="Arial"/>
          <w:i w:val="0"/>
          <w:color w:val="auto"/>
          <w:sz w:val="22"/>
          <w:szCs w:val="22"/>
        </w:rPr>
        <w:t xml:space="preserve">min. </w:t>
      </w:r>
      <w:r w:rsidRPr="00AA5727">
        <w:rPr>
          <w:rFonts w:ascii="Arial" w:hAnsi="Arial" w:cs="Arial"/>
          <w:i w:val="0"/>
          <w:color w:val="auto"/>
          <w:sz w:val="22"/>
          <w:szCs w:val="22"/>
        </w:rPr>
        <w:t xml:space="preserve">2 lata. Bazy reguł, sygnatur i zagrożeń </w:t>
      </w:r>
      <w:proofErr w:type="spellStart"/>
      <w:r w:rsidRPr="00AA5727">
        <w:rPr>
          <w:rFonts w:ascii="Arial" w:hAnsi="Arial" w:cs="Arial"/>
          <w:i w:val="0"/>
          <w:color w:val="auto"/>
          <w:sz w:val="22"/>
          <w:szCs w:val="22"/>
        </w:rPr>
        <w:t>phishing</w:t>
      </w:r>
      <w:proofErr w:type="spellEnd"/>
      <w:r w:rsidRPr="00AA5727">
        <w:rPr>
          <w:rFonts w:ascii="Arial" w:hAnsi="Arial" w:cs="Arial"/>
          <w:i w:val="0"/>
          <w:color w:val="auto"/>
          <w:sz w:val="22"/>
          <w:szCs w:val="22"/>
        </w:rPr>
        <w:t xml:space="preserve"> na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min. </w:t>
      </w:r>
      <w:r w:rsidRPr="00AA5727">
        <w:rPr>
          <w:rFonts w:ascii="Arial" w:hAnsi="Arial" w:cs="Arial"/>
          <w:i w:val="0"/>
          <w:color w:val="auto"/>
          <w:sz w:val="22"/>
          <w:szCs w:val="22"/>
        </w:rPr>
        <w:t>2 lata.)</w:t>
      </w:r>
    </w:p>
    <w:p w:rsidR="000D1E59" w:rsidRPr="00AA5727" w:rsidRDefault="000D1E59" w:rsidP="000D1E59">
      <w:pPr>
        <w:pStyle w:val="1PODSTAWnew"/>
        <w:numPr>
          <w:ilvl w:val="0"/>
          <w:numId w:val="0"/>
        </w:numPr>
        <w:spacing w:line="360" w:lineRule="auto"/>
        <w:rPr>
          <w:rFonts w:ascii="Arial" w:hAnsi="Arial" w:cs="Arial"/>
          <w:kern w:val="0"/>
          <w:sz w:val="22"/>
          <w:szCs w:val="22"/>
          <w:lang w:bidi="ar-SA"/>
        </w:rPr>
      </w:pPr>
    </w:p>
    <w:p w:rsidR="000D1E59" w:rsidRPr="00AA5727" w:rsidRDefault="000D1E59" w:rsidP="000D1E59">
      <w:pPr>
        <w:pStyle w:val="1PODSTAWnew"/>
        <w:numPr>
          <w:ilvl w:val="0"/>
          <w:numId w:val="16"/>
        </w:numPr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Oprogramowanie musi zapewnić funkcjonalność: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szyfrowanie algorytmem AES256 treści wiadomości,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szyfrowanie algorytmem AES256 załączników,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szyfrowanie algorytmem AES256 plików,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szyfrowanie algorytmem AES256 katalogów,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do odszyfrowania treści wiadomości, plików, katalogów, załączników email nie wymagana jest dodatkowa  płatna lub bezpłatna licencja (oprogramowanie, usługa, chmura, hosting) lub dostęp do portalu internetowego.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 odszyfrowania treści wiadomości, plików, katalogów, załączników email nie wymagane jest połączenie Internetowe.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 odszyfrowania wiadomości nie jest potrzebne wysyłanie linków do oprogramowania deszyfrującego.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odszyfrowanie treści wiadomości, plików, katalogów, załączników email musi być możliwe na popularnych systemach operacyjnych z środowiskiem graficznym: Windows XP, Windows Vista, Windows 7, Windows 8, Windows 8.1, Windows 10, Windows 11,Ubuntu Desktop 20.04.3 ,</w:t>
      </w:r>
      <w:proofErr w:type="spellStart"/>
      <w:r w:rsidRPr="00AA5727">
        <w:rPr>
          <w:rFonts w:ascii="Arial" w:hAnsi="Arial" w:cs="Arial"/>
          <w:sz w:val="22"/>
          <w:szCs w:val="22"/>
        </w:rPr>
        <w:t>Ubuntu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Desktop 21.10, Linux </w:t>
      </w:r>
      <w:proofErr w:type="spellStart"/>
      <w:r w:rsidRPr="00AA5727">
        <w:rPr>
          <w:rFonts w:ascii="Arial" w:hAnsi="Arial" w:cs="Arial"/>
          <w:sz w:val="22"/>
          <w:szCs w:val="22"/>
        </w:rPr>
        <w:t>Mint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20.2, Fedora Workstation 35, </w:t>
      </w:r>
      <w:proofErr w:type="spellStart"/>
      <w:r w:rsidRPr="00AA5727">
        <w:rPr>
          <w:rFonts w:ascii="Arial" w:hAnsi="Arial" w:cs="Arial"/>
          <w:sz w:val="22"/>
          <w:szCs w:val="22"/>
        </w:rPr>
        <w:t>macOS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11, Android od wersji 6.0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szyfrowana zawartość wiadomości może zawierać nie tylko tekst ale również elementy graficzne takie jak:  HTML, obrazki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generowania bezpiecznego hasła (litery, cyfry,  znaki) o określonej minimalnej długości dla szyfrowania,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opieczętowania każdej wysłanej wiadomość sygnaturą, która jednoznacznie wskazuje na jej oryginalność,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zabezpieczenia każdego emaila dedykowanym unikalnym hasłem,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posiadania wewnętrznej bazy haseł, która umożliwia: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export haseł do pliku,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import haseł z pliku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generowania ponownie haseł w bazie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posiadania wewnętrznego raportu informującego administratora o szyfrowaniu email przy włączonej opcji generowania hasła dla każdej z nich, 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posiadania wewnętrznego raportu z historią szyfrowanych plików i katalogów wraz z przypisanym hasłem szyfrującym,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posiadania menu kontekstowego do szybkiego wybierania szyfrowania wiadomości </w:t>
      </w:r>
      <w:proofErr w:type="spellStart"/>
      <w:r w:rsidRPr="00AA5727">
        <w:rPr>
          <w:rFonts w:ascii="Arial" w:hAnsi="Arial" w:cs="Arial"/>
          <w:sz w:val="22"/>
          <w:szCs w:val="22"/>
        </w:rPr>
        <w:t>emailowych</w:t>
      </w:r>
      <w:proofErr w:type="spellEnd"/>
      <w:r w:rsidRPr="00AA5727">
        <w:rPr>
          <w:rFonts w:ascii="Arial" w:hAnsi="Arial" w:cs="Arial"/>
          <w:sz w:val="22"/>
          <w:szCs w:val="22"/>
        </w:rPr>
        <w:t>, plików i katalogów,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pracy i pomocy zdalnej użytkownikom poprzez przejęcie zdalnego pulpitu również poza siecią lokalną z użyciem jednorazowych wygenerowanych kodów autoryzacyjnych. Dodatkowo system  pracy zdalnej musi działać niezależnie od włączonej funkcji UAC w systemie Windows.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integracji z komórką (Android, IOS, Windows </w:t>
      </w:r>
      <w:proofErr w:type="spellStart"/>
      <w:r w:rsidRPr="00AA5727">
        <w:rPr>
          <w:rFonts w:ascii="Arial" w:hAnsi="Arial" w:cs="Arial"/>
          <w:sz w:val="22"/>
          <w:szCs w:val="22"/>
        </w:rPr>
        <w:t>Phone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) umożliwiającą wygenerowanie </w:t>
      </w:r>
      <w:proofErr w:type="spellStart"/>
      <w:r w:rsidRPr="00AA5727">
        <w:rPr>
          <w:rFonts w:ascii="Arial" w:hAnsi="Arial" w:cs="Arial"/>
          <w:sz w:val="22"/>
          <w:szCs w:val="22"/>
        </w:rPr>
        <w:t>sms-a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z hasłem i docelowym kontaktem </w:t>
      </w:r>
      <w:proofErr w:type="spellStart"/>
      <w:r w:rsidRPr="00AA5727">
        <w:rPr>
          <w:rFonts w:ascii="Arial" w:hAnsi="Arial" w:cs="Arial"/>
          <w:sz w:val="22"/>
          <w:szCs w:val="22"/>
        </w:rPr>
        <w:t>sms-owym</w:t>
      </w:r>
      <w:proofErr w:type="spellEnd"/>
      <w:r w:rsidRPr="00AA5727">
        <w:rPr>
          <w:rFonts w:ascii="Arial" w:hAnsi="Arial" w:cs="Arial"/>
          <w:sz w:val="22"/>
          <w:szCs w:val="22"/>
        </w:rPr>
        <w:t>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zabezpieczenia panelu ustawień oprogramowania poprzez hasło dostępowe,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wykrywania fałszywych emaili - </w:t>
      </w:r>
      <w:proofErr w:type="spellStart"/>
      <w:r w:rsidRPr="00AA5727">
        <w:rPr>
          <w:rFonts w:ascii="Arial" w:hAnsi="Arial" w:cs="Arial"/>
          <w:sz w:val="22"/>
          <w:szCs w:val="22"/>
        </w:rPr>
        <w:t>Antiphishing</w:t>
      </w:r>
      <w:proofErr w:type="spellEnd"/>
      <w:r w:rsidRPr="00AA5727">
        <w:rPr>
          <w:rFonts w:ascii="Arial" w:hAnsi="Arial" w:cs="Arial"/>
          <w:sz w:val="22"/>
          <w:szCs w:val="22"/>
        </w:rPr>
        <w:t>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 wykrywania prób podszycia się pod dowolnego adresata - mechanizm ANTISPOOFING,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 wykrywania fałszywych linków i odsyłaczy w wiadomościach </w:t>
      </w:r>
      <w:proofErr w:type="spellStart"/>
      <w:r w:rsidRPr="00AA5727">
        <w:rPr>
          <w:rFonts w:ascii="Arial" w:hAnsi="Arial" w:cs="Arial"/>
          <w:sz w:val="22"/>
          <w:szCs w:val="22"/>
        </w:rPr>
        <w:t>emailowych</w:t>
      </w:r>
      <w:proofErr w:type="spellEnd"/>
      <w:r w:rsidRPr="00AA5727">
        <w:rPr>
          <w:rFonts w:ascii="Arial" w:hAnsi="Arial" w:cs="Arial"/>
          <w:sz w:val="22"/>
          <w:szCs w:val="22"/>
        </w:rPr>
        <w:t>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wykrywanie niebezpiecznych dokumentów MS Office,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 wykrywanie niebezpiecznych rozszerzeń plików przesyłanych przez pocztę email, 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definiowania alarmów informujących o niebezpiecznych mailach i załącznikach,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współpracę z serwerem producenta oprogramowania dostarczającym bazy reguł, sygnatur, zagrożeń </w:t>
      </w:r>
      <w:proofErr w:type="spellStart"/>
      <w:r w:rsidRPr="00AA5727">
        <w:rPr>
          <w:rFonts w:ascii="Arial" w:hAnsi="Arial" w:cs="Arial"/>
          <w:sz w:val="22"/>
          <w:szCs w:val="22"/>
        </w:rPr>
        <w:t>phishingowych</w:t>
      </w:r>
      <w:proofErr w:type="spellEnd"/>
      <w:r w:rsidRPr="00AA5727">
        <w:rPr>
          <w:rFonts w:ascii="Arial" w:hAnsi="Arial" w:cs="Arial"/>
          <w:sz w:val="22"/>
          <w:szCs w:val="22"/>
        </w:rPr>
        <w:t>. Dostęp do tej bazy wymagany jest minimum na 2 lata.</w:t>
      </w:r>
    </w:p>
    <w:p w:rsidR="000D1E59" w:rsidRPr="00AA5727" w:rsidRDefault="000D1E59" w:rsidP="000D1E59">
      <w:pPr>
        <w:pStyle w:val="111Konspektnumerowany"/>
        <w:numPr>
          <w:ilvl w:val="1"/>
          <w:numId w:val="16"/>
        </w:numPr>
        <w:autoSpaceDN w:val="0"/>
        <w:spacing w:line="360" w:lineRule="auto"/>
        <w:ind w:left="993" w:hanging="774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współpracy  z klientem </w:t>
      </w:r>
      <w:proofErr w:type="spellStart"/>
      <w:r w:rsidRPr="00AA5727">
        <w:rPr>
          <w:rFonts w:ascii="Arial" w:hAnsi="Arial" w:cs="Arial"/>
          <w:sz w:val="22"/>
          <w:szCs w:val="22"/>
        </w:rPr>
        <w:t>Mozilla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5727">
        <w:rPr>
          <w:rFonts w:ascii="Arial" w:hAnsi="Arial" w:cs="Arial"/>
          <w:sz w:val="22"/>
          <w:szCs w:val="22"/>
        </w:rPr>
        <w:t>Thunderbird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5727">
        <w:rPr>
          <w:rFonts w:ascii="Arial" w:hAnsi="Arial" w:cs="Arial"/>
          <w:sz w:val="22"/>
          <w:szCs w:val="22"/>
        </w:rPr>
        <w:t>Mozilla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5727">
        <w:rPr>
          <w:rFonts w:ascii="Arial" w:hAnsi="Arial" w:cs="Arial"/>
          <w:sz w:val="22"/>
          <w:szCs w:val="22"/>
        </w:rPr>
        <w:t>Thunderbird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5727">
        <w:rPr>
          <w:rFonts w:ascii="Arial" w:hAnsi="Arial" w:cs="Arial"/>
          <w:sz w:val="22"/>
          <w:szCs w:val="22"/>
        </w:rPr>
        <w:t>Portable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dla systemów 32 i 64 Bit Windows 7, Windows 8, Windows 8.1, Windows 10, Windows 11.</w:t>
      </w:r>
    </w:p>
    <w:p w:rsidR="000D1E59" w:rsidRPr="00AA5727" w:rsidRDefault="000D1E59" w:rsidP="000D1E59">
      <w:pPr>
        <w:pStyle w:val="111Konspektnumerowany"/>
        <w:numPr>
          <w:ilvl w:val="0"/>
          <w:numId w:val="17"/>
        </w:numPr>
        <w:autoSpaceDN w:val="0"/>
        <w:spacing w:line="360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Licencja na użytkowanie oprogramowania musi być wieczysta i nie może być uzależniona oraz powiązana z innym oprogramowaniem do bezpieczeństwa np. antywirusy.</w:t>
      </w:r>
    </w:p>
    <w:p w:rsidR="000D1E59" w:rsidRPr="00AA5727" w:rsidRDefault="000D1E59" w:rsidP="000D1E59">
      <w:pPr>
        <w:pStyle w:val="111Konspektnumerowany"/>
        <w:numPr>
          <w:ilvl w:val="0"/>
          <w:numId w:val="17"/>
        </w:numPr>
        <w:autoSpaceDN w:val="0"/>
        <w:spacing w:line="360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Oprogramowanie musi działać samodzielnie i do poprawnej jego pracy nie może wymagać innych pakietów bezpieczeństwa np. antywirusy.</w:t>
      </w:r>
    </w:p>
    <w:p w:rsidR="000D1E59" w:rsidRPr="00AA5727" w:rsidRDefault="000D1E59" w:rsidP="000D1E59">
      <w:pPr>
        <w:pStyle w:val="111Konspektnumerowany"/>
        <w:numPr>
          <w:ilvl w:val="0"/>
          <w:numId w:val="17"/>
        </w:numPr>
        <w:autoSpaceDN w:val="0"/>
        <w:spacing w:line="360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Oprogramowanie musi poprawnie działać z różnymi zainstalowanymi antywirusami.</w:t>
      </w:r>
    </w:p>
    <w:p w:rsidR="000D1E59" w:rsidRPr="00AA5727" w:rsidRDefault="000D1E59" w:rsidP="000D1E59">
      <w:pPr>
        <w:pStyle w:val="111Konspektnumerowany"/>
        <w:numPr>
          <w:ilvl w:val="0"/>
          <w:numId w:val="17"/>
        </w:numPr>
        <w:autoSpaceDN w:val="0"/>
        <w:spacing w:line="360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Oprogramowanie nie może wyłączać domyślnego antywirusa systemowego Windows.</w:t>
      </w:r>
    </w:p>
    <w:p w:rsidR="000D1E59" w:rsidRPr="00AA5727" w:rsidRDefault="000D1E59" w:rsidP="000D1E59">
      <w:pPr>
        <w:pStyle w:val="111Konspektnumerowany"/>
        <w:numPr>
          <w:ilvl w:val="0"/>
          <w:numId w:val="17"/>
        </w:numPr>
        <w:autoSpaceDN w:val="0"/>
        <w:spacing w:line="360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Przeprowadzenie cyklicznych zdalnych szkoleń minimum raz w roku z tematyki </w:t>
      </w:r>
      <w:proofErr w:type="spellStart"/>
      <w:r w:rsidRPr="00AA5727">
        <w:rPr>
          <w:rFonts w:ascii="Arial" w:hAnsi="Arial" w:cs="Arial"/>
          <w:sz w:val="22"/>
          <w:szCs w:val="22"/>
        </w:rPr>
        <w:t>cyberbezpieczeństwa</w:t>
      </w:r>
      <w:proofErr w:type="spellEnd"/>
      <w:r w:rsidRPr="00AA5727">
        <w:rPr>
          <w:rFonts w:ascii="Arial" w:hAnsi="Arial" w:cs="Arial"/>
          <w:sz w:val="22"/>
          <w:szCs w:val="22"/>
        </w:rPr>
        <w:t>, zagrożeń poczty email, przepisów prawnych w kontekście normy ISO 27001 przez Audytora Wiodącego ISO 27001 lub uprawnienia równoważne przez 2 lata.</w:t>
      </w:r>
    </w:p>
    <w:p w:rsidR="000D1E59" w:rsidRPr="00AA5727" w:rsidRDefault="000D1E59" w:rsidP="000D1E59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sectPr w:rsidR="000D1E59" w:rsidRPr="00AA5727" w:rsidSect="003307AA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ED" w:rsidRDefault="009B62ED" w:rsidP="00E106A5">
      <w:pPr>
        <w:spacing w:after="0" w:line="240" w:lineRule="auto"/>
      </w:pPr>
      <w:r>
        <w:separator/>
      </w:r>
    </w:p>
  </w:endnote>
  <w:endnote w:type="continuationSeparator" w:id="0">
    <w:p w:rsidR="009B62ED" w:rsidRDefault="009B62ED" w:rsidP="00E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iepoloItcTEEB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Pr="001E3C46" w:rsidRDefault="00C17726" w:rsidP="00C17726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C17726" w:rsidRDefault="00C177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ED" w:rsidRDefault="009B62ED" w:rsidP="00E106A5">
      <w:pPr>
        <w:spacing w:after="0" w:line="240" w:lineRule="auto"/>
      </w:pPr>
      <w:r>
        <w:separator/>
      </w:r>
    </w:p>
  </w:footnote>
  <w:footnote w:type="continuationSeparator" w:id="0">
    <w:p w:rsidR="009B62ED" w:rsidRDefault="009B62ED" w:rsidP="00E1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A5" w:rsidRDefault="00E106A5" w:rsidP="00E106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-335280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A5" w:rsidRDefault="00E106A5" w:rsidP="00E106A5">
    <w:pPr>
      <w:pStyle w:val="Nagwek"/>
    </w:pPr>
  </w:p>
  <w:p w:rsidR="00E106A5" w:rsidRPr="00E106A5" w:rsidRDefault="00E106A5" w:rsidP="00E106A5">
    <w:pPr>
      <w:pStyle w:val="Stopka"/>
      <w:tabs>
        <w:tab w:val="clear" w:pos="4536"/>
      </w:tabs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4"/>
    <w:lvl w:ilvl="0">
      <w:start w:val="2"/>
      <w:numFmt w:val="decimal"/>
      <w:pStyle w:val="111Konspektnumerowany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  <w:sz w:val="20"/>
        <w:szCs w:val="20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  <w:sz w:val="20"/>
        <w:szCs w:val="20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  <w:sz w:val="20"/>
        <w:szCs w:val="2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pStyle w:val="Nagwek5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1E224522"/>
    <w:name w:val="WW8Num3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</w:rPr>
    </w:lvl>
  </w:abstractNum>
  <w:abstractNum w:abstractNumId="3">
    <w:nsid w:val="000F75D9"/>
    <w:multiLevelType w:val="multilevel"/>
    <w:tmpl w:val="BB44940C"/>
    <w:styleLink w:val="WW8Num40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03C82F30"/>
    <w:multiLevelType w:val="hybridMultilevel"/>
    <w:tmpl w:val="5C9E8F00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870724"/>
    <w:multiLevelType w:val="hybridMultilevel"/>
    <w:tmpl w:val="057E12BC"/>
    <w:lvl w:ilvl="0" w:tplc="250ECE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947982"/>
    <w:multiLevelType w:val="hybridMultilevel"/>
    <w:tmpl w:val="38928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55485"/>
    <w:multiLevelType w:val="multilevel"/>
    <w:tmpl w:val="720834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8">
    <w:nsid w:val="1A363F4E"/>
    <w:multiLevelType w:val="multilevel"/>
    <w:tmpl w:val="CE9E2232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9">
    <w:nsid w:val="1BD72D0A"/>
    <w:multiLevelType w:val="multilevel"/>
    <w:tmpl w:val="05306430"/>
    <w:styleLink w:val="WW8Num11"/>
    <w:lvl w:ilvl="0">
      <w:start w:val="1"/>
      <w:numFmt w:val="decimal"/>
      <w:pStyle w:val="Heading5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0">
    <w:nsid w:val="30027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5BE79BB"/>
    <w:multiLevelType w:val="multilevel"/>
    <w:tmpl w:val="B726B49C"/>
    <w:styleLink w:val="WW8Num54"/>
    <w:lvl w:ilvl="0">
      <w:start w:val="2"/>
      <w:numFmt w:val="decimal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12">
    <w:nsid w:val="78621DD3"/>
    <w:multiLevelType w:val="multilevel"/>
    <w:tmpl w:val="C6F66BD8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3"/>
  </w:num>
  <w:num w:numId="10">
    <w:abstractNumId w:val="12"/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3"/>
    </w:lvlOverride>
  </w:num>
  <w:num w:numId="13">
    <w:abstractNumId w:val="8"/>
  </w:num>
  <w:num w:numId="14">
    <w:abstractNumId w:val="6"/>
  </w:num>
  <w:num w:numId="15">
    <w:abstractNumId w:val="5"/>
  </w:num>
  <w:num w:numId="16">
    <w:abstractNumId w:val="10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40F"/>
    <w:rsid w:val="000111B0"/>
    <w:rsid w:val="00042ABC"/>
    <w:rsid w:val="00073BDE"/>
    <w:rsid w:val="000D108B"/>
    <w:rsid w:val="000D1E59"/>
    <w:rsid w:val="001100AE"/>
    <w:rsid w:val="0017694B"/>
    <w:rsid w:val="0020518D"/>
    <w:rsid w:val="00213391"/>
    <w:rsid w:val="00236E90"/>
    <w:rsid w:val="00296551"/>
    <w:rsid w:val="002F032C"/>
    <w:rsid w:val="003307AA"/>
    <w:rsid w:val="0037730F"/>
    <w:rsid w:val="0038219A"/>
    <w:rsid w:val="00393C96"/>
    <w:rsid w:val="003A4E15"/>
    <w:rsid w:val="0045786E"/>
    <w:rsid w:val="004B0767"/>
    <w:rsid w:val="004D2F50"/>
    <w:rsid w:val="004D6065"/>
    <w:rsid w:val="004F5C49"/>
    <w:rsid w:val="0053121C"/>
    <w:rsid w:val="00546B6D"/>
    <w:rsid w:val="00591A0D"/>
    <w:rsid w:val="005C0400"/>
    <w:rsid w:val="005D757C"/>
    <w:rsid w:val="005F4EBF"/>
    <w:rsid w:val="00620763"/>
    <w:rsid w:val="00626767"/>
    <w:rsid w:val="00645D07"/>
    <w:rsid w:val="00660930"/>
    <w:rsid w:val="00693DA2"/>
    <w:rsid w:val="006C791F"/>
    <w:rsid w:val="007D6E24"/>
    <w:rsid w:val="008A2BD5"/>
    <w:rsid w:val="008D440F"/>
    <w:rsid w:val="008D5D64"/>
    <w:rsid w:val="00904E5D"/>
    <w:rsid w:val="00910F5D"/>
    <w:rsid w:val="00951F06"/>
    <w:rsid w:val="009B62ED"/>
    <w:rsid w:val="009F5633"/>
    <w:rsid w:val="00A7570B"/>
    <w:rsid w:val="00A9378D"/>
    <w:rsid w:val="00AC1AB5"/>
    <w:rsid w:val="00B27BF5"/>
    <w:rsid w:val="00B938AC"/>
    <w:rsid w:val="00BD0050"/>
    <w:rsid w:val="00BD1F02"/>
    <w:rsid w:val="00BE168A"/>
    <w:rsid w:val="00BE2A0A"/>
    <w:rsid w:val="00C17726"/>
    <w:rsid w:val="00C70E8C"/>
    <w:rsid w:val="00D37E3B"/>
    <w:rsid w:val="00E078C4"/>
    <w:rsid w:val="00E106A5"/>
    <w:rsid w:val="00E322EF"/>
    <w:rsid w:val="00E509BD"/>
    <w:rsid w:val="00E7128E"/>
    <w:rsid w:val="00E95438"/>
    <w:rsid w:val="00EA0CD6"/>
    <w:rsid w:val="00E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391"/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widowControl w:val="0"/>
      <w:numPr>
        <w:numId w:val="2"/>
      </w:numPr>
      <w:suppressAutoHyphens/>
      <w:spacing w:before="200" w:after="0" w:line="240" w:lineRule="auto"/>
      <w:outlineLvl w:val="4"/>
    </w:pPr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widowControl w:val="0"/>
      <w:numPr>
        <w:numId w:val="1"/>
      </w:numPr>
      <w:suppressAutoHyphens/>
      <w:autoSpaceDE w:val="0"/>
      <w:spacing w:before="160" w:after="0" w:line="240" w:lineRule="auto"/>
    </w:pPr>
    <w:rPr>
      <w:rFonts w:ascii="Liberation Serif" w:eastAsia="Times New Roman" w:hAnsi="Liberation Serif" w:cs="Times New Roman"/>
      <w:kern w:val="2"/>
      <w:sz w:val="24"/>
      <w:szCs w:val="24"/>
      <w:lang w:eastAsia="zh-CN" w:bidi="hi-IN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Heading5">
    <w:name w:val="Heading 5"/>
    <w:basedOn w:val="Normalny"/>
    <w:next w:val="Normalny"/>
    <w:rsid w:val="00591A0D"/>
    <w:pPr>
      <w:keepNext/>
      <w:keepLines/>
      <w:widowControl w:val="0"/>
      <w:numPr>
        <w:numId w:val="5"/>
      </w:numPr>
      <w:suppressAutoHyphens/>
      <w:autoSpaceDN w:val="0"/>
      <w:spacing w:before="200" w:after="0" w:line="240" w:lineRule="auto"/>
      <w:textAlignment w:val="baseline"/>
      <w:outlineLvl w:val="4"/>
    </w:pPr>
    <w:rPr>
      <w:rFonts w:ascii="Cambria" w:eastAsia="Droid Sans Fallback" w:hAnsi="Cambria" w:cs="Times New Roman"/>
      <w:b/>
      <w:i/>
      <w:color w:val="3366FF"/>
      <w:kern w:val="3"/>
      <w:sz w:val="20"/>
      <w:szCs w:val="20"/>
      <w:lang w:eastAsia="zh-CN" w:bidi="hi-IN"/>
    </w:rPr>
  </w:style>
  <w:style w:type="numbering" w:customStyle="1" w:styleId="WW8Num54">
    <w:name w:val="WW8Num54"/>
    <w:basedOn w:val="Bezlisty"/>
    <w:rsid w:val="00591A0D"/>
    <w:pPr>
      <w:numPr>
        <w:numId w:val="4"/>
      </w:numPr>
    </w:pPr>
  </w:style>
  <w:style w:type="numbering" w:customStyle="1" w:styleId="WW8Num11">
    <w:name w:val="WW8Num11"/>
    <w:basedOn w:val="Bezlisty"/>
    <w:rsid w:val="00591A0D"/>
    <w:pPr>
      <w:numPr>
        <w:numId w:val="5"/>
      </w:numPr>
    </w:pPr>
  </w:style>
  <w:style w:type="numbering" w:customStyle="1" w:styleId="WW8Num39">
    <w:name w:val="WW8Num39"/>
    <w:basedOn w:val="Bezlisty"/>
    <w:rsid w:val="00591A0D"/>
    <w:pPr>
      <w:numPr>
        <w:numId w:val="6"/>
      </w:numPr>
    </w:pPr>
  </w:style>
  <w:style w:type="numbering" w:customStyle="1" w:styleId="WW8Num40">
    <w:name w:val="WW8Num40"/>
    <w:basedOn w:val="Bezlisty"/>
    <w:rsid w:val="004D6065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0D1E59"/>
    <w:pPr>
      <w:spacing w:after="0" w:line="240" w:lineRule="auto"/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high_end_cpus.htm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1740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Admin</cp:lastModifiedBy>
  <cp:revision>14</cp:revision>
  <cp:lastPrinted>2022-03-18T12:08:00Z</cp:lastPrinted>
  <dcterms:created xsi:type="dcterms:W3CDTF">2022-03-22T13:03:00Z</dcterms:created>
  <dcterms:modified xsi:type="dcterms:W3CDTF">2022-06-02T15:07:00Z</dcterms:modified>
</cp:coreProperties>
</file>