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FEC6" w14:textId="77777777" w:rsidR="00A23189" w:rsidRDefault="00A23189" w:rsidP="00B84C14">
      <w:pPr>
        <w:ind w:left="6379"/>
        <w:rPr>
          <w:rFonts w:ascii="Bookman Old Style" w:hAnsi="Bookman Old Style" w:cstheme="minorHAnsi"/>
          <w:b/>
        </w:rPr>
      </w:pPr>
    </w:p>
    <w:p w14:paraId="2AA6CE80" w14:textId="1071BB7F" w:rsidR="000F6DA6" w:rsidRDefault="000F6DA6" w:rsidP="000F6DA6">
      <w:pPr>
        <w:jc w:val="right"/>
        <w:rPr>
          <w:rFonts w:ascii="Bookman Old Style" w:hAnsi="Bookman Old Style"/>
        </w:rPr>
      </w:pPr>
    </w:p>
    <w:p w14:paraId="7632B2B4" w14:textId="77777777" w:rsidR="00D473F5" w:rsidRPr="003F34F8" w:rsidRDefault="00D473F5" w:rsidP="000F6DA6">
      <w:pPr>
        <w:jc w:val="right"/>
        <w:rPr>
          <w:rFonts w:ascii="Bookman Old Style" w:hAnsi="Bookman Old Style"/>
        </w:rPr>
      </w:pPr>
    </w:p>
    <w:p w14:paraId="5C4CDEF0" w14:textId="77777777" w:rsidR="003F34F8" w:rsidRPr="003F34F8" w:rsidRDefault="003F34F8" w:rsidP="000F6DA6">
      <w:pPr>
        <w:jc w:val="right"/>
        <w:rPr>
          <w:rFonts w:ascii="Bookman Old Style" w:hAnsi="Bookman Old Style"/>
        </w:rPr>
      </w:pPr>
    </w:p>
    <w:p w14:paraId="0C11803F" w14:textId="77777777"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14:paraId="1671A950" w14:textId="77777777" w:rsidR="000F6DA6" w:rsidRPr="003F34F8" w:rsidRDefault="000F6DA6" w:rsidP="000F6DA6">
      <w:pPr>
        <w:spacing w:line="276" w:lineRule="auto"/>
        <w:jc w:val="center"/>
        <w:rPr>
          <w:rFonts w:ascii="Bookman Old Style" w:hAnsi="Bookman Old Style"/>
          <w:u w:val="single"/>
        </w:rPr>
      </w:pPr>
    </w:p>
    <w:p w14:paraId="21790CEC" w14:textId="77777777" w:rsidR="000F6DA6" w:rsidRPr="003F34F8" w:rsidRDefault="000F6DA6" w:rsidP="000F6DA6">
      <w:pPr>
        <w:spacing w:line="276" w:lineRule="auto"/>
        <w:jc w:val="center"/>
        <w:rPr>
          <w:rFonts w:ascii="Bookman Old Style" w:hAnsi="Bookman Old Style"/>
          <w:u w:val="single"/>
        </w:rPr>
      </w:pPr>
    </w:p>
    <w:p w14:paraId="3D21C6CD" w14:textId="0D73336F" w:rsidR="005C1A9D" w:rsidRPr="00D473F5" w:rsidRDefault="00EF2D75" w:rsidP="00A23189">
      <w:pPr>
        <w:pStyle w:val="Nagwek"/>
        <w:jc w:val="center"/>
        <w:rPr>
          <w:rFonts w:cs="Arial"/>
          <w:b/>
          <w:bCs/>
          <w:iCs/>
          <w:color w:val="7F7F7F" w:themeColor="text1" w:themeTint="80"/>
          <w:sz w:val="32"/>
          <w:szCs w:val="32"/>
        </w:rPr>
      </w:pPr>
      <w:r w:rsidRPr="00D473F5">
        <w:rPr>
          <w:rFonts w:ascii="Bookman Old Style" w:eastAsia="Calibri" w:hAnsi="Bookman Old Style" w:cs="Arial"/>
          <w:b/>
          <w:bCs/>
          <w:i/>
          <w:iCs/>
          <w:noProof/>
          <w:sz w:val="32"/>
          <w:szCs w:val="32"/>
        </w:rPr>
        <mc:AlternateContent>
          <mc:Choice Requires="wps">
            <w:drawing>
              <wp:anchor distT="0" distB="0" distL="114300" distR="114300" simplePos="0" relativeHeight="251684864" behindDoc="0" locked="0" layoutInCell="0" allowOverlap="1" wp14:anchorId="52A02DDC" wp14:editId="660C2CA2">
                <wp:simplePos x="0" y="0"/>
                <wp:positionH relativeFrom="rightMargin">
                  <wp:posOffset>-13862050</wp:posOffset>
                </wp:positionH>
                <wp:positionV relativeFrom="margin">
                  <wp:posOffset>9109075</wp:posOffset>
                </wp:positionV>
                <wp:extent cx="638175" cy="266700"/>
                <wp:effectExtent l="0" t="0" r="9525"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66700"/>
                        </a:xfrm>
                        <a:prstGeom prst="rect">
                          <a:avLst/>
                        </a:prstGeom>
                        <a:noFill/>
                        <a:ln w="9525">
                          <a:noFill/>
                          <a:miter lim="800000"/>
                          <a:headEnd/>
                          <a:tailEnd/>
                        </a:ln>
                      </wps:spPr>
                      <wps:txbx>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2A02DDC" id="Prostokąt 3" o:spid="_x0000_s1026"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v:textbox>
                <w10:wrap anchorx="margin" anchory="margin"/>
              </v:rect>
            </w:pict>
          </mc:Fallback>
        </mc:AlternateContent>
      </w:r>
      <w:r w:rsidR="000F6DA6" w:rsidRPr="00D473F5">
        <w:rPr>
          <w:rFonts w:ascii="Bookman Old Style" w:eastAsia="Calibri" w:hAnsi="Bookman Old Style" w:cs="Arial"/>
          <w:b/>
          <w:bCs/>
          <w:i/>
          <w:iCs/>
          <w:sz w:val="32"/>
          <w:szCs w:val="32"/>
          <w:lang w:eastAsia="en-US"/>
        </w:rPr>
        <w:t>„</w:t>
      </w:r>
      <w:r w:rsidR="00D473F5" w:rsidRPr="00D473F5">
        <w:rPr>
          <w:rFonts w:ascii="CIDFont+F2" w:hAnsi="CIDFont+F2" w:cs="CIDFont+F2"/>
          <w:b/>
          <w:bCs/>
          <w:sz w:val="32"/>
          <w:szCs w:val="32"/>
        </w:rPr>
        <w:t>MODERNIZACJA DROGI GMINNEJ DĘBNIK - DZIERZGÓW</w:t>
      </w:r>
      <w:r w:rsidR="005C1A9D" w:rsidRPr="00D473F5">
        <w:rPr>
          <w:rFonts w:ascii="Bookman Old Style" w:hAnsi="Bookman Old Style"/>
          <w:b/>
          <w:bCs/>
          <w:sz w:val="32"/>
          <w:szCs w:val="32"/>
        </w:rPr>
        <w:t>”</w:t>
      </w:r>
    </w:p>
    <w:p w14:paraId="53D46FFA" w14:textId="77777777" w:rsidR="000F6DA6" w:rsidRPr="003F34F8" w:rsidRDefault="000F6DA6" w:rsidP="005C1A9D">
      <w:pPr>
        <w:tabs>
          <w:tab w:val="left" w:pos="1920"/>
        </w:tabs>
        <w:autoSpaceDE w:val="0"/>
        <w:adjustRightInd w:val="0"/>
        <w:jc w:val="center"/>
        <w:rPr>
          <w:rFonts w:ascii="Bookman Old Style" w:hAnsi="Bookman Old Style"/>
          <w:b/>
          <w:sz w:val="26"/>
          <w:szCs w:val="26"/>
        </w:rPr>
      </w:pPr>
    </w:p>
    <w:p w14:paraId="17D8AAEE" w14:textId="77777777" w:rsidR="000F6DA6" w:rsidRPr="003F34F8" w:rsidRDefault="000F6DA6" w:rsidP="000F6DA6">
      <w:pPr>
        <w:spacing w:line="276" w:lineRule="auto"/>
        <w:jc w:val="both"/>
        <w:rPr>
          <w:rFonts w:ascii="Bookman Old Style" w:hAnsi="Bookman Old Style"/>
          <w:b/>
          <w:sz w:val="26"/>
          <w:szCs w:val="26"/>
        </w:rPr>
      </w:pPr>
    </w:p>
    <w:p w14:paraId="6E222F85" w14:textId="77777777" w:rsidR="000F6DA6" w:rsidRPr="003F34F8" w:rsidRDefault="000F6DA6" w:rsidP="000F6DA6">
      <w:pPr>
        <w:spacing w:line="276" w:lineRule="auto"/>
        <w:jc w:val="center"/>
        <w:rPr>
          <w:rFonts w:ascii="Bookman Old Style" w:hAnsi="Bookman Old Style"/>
          <w:u w:val="single"/>
        </w:rPr>
      </w:pPr>
    </w:p>
    <w:p w14:paraId="3085F0F6" w14:textId="77777777" w:rsidR="000F6DA6" w:rsidRPr="003F34F8" w:rsidRDefault="000F6DA6" w:rsidP="000F6DA6">
      <w:pPr>
        <w:spacing w:line="276" w:lineRule="auto"/>
        <w:jc w:val="center"/>
        <w:rPr>
          <w:rFonts w:ascii="Bookman Old Style" w:hAnsi="Bookman Old Style"/>
          <w:u w:val="single"/>
        </w:rPr>
      </w:pPr>
    </w:p>
    <w:p w14:paraId="1D79D9B9" w14:textId="77777777"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14:paraId="66A24534" w14:textId="77777777"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14:paraId="7A45C22A" w14:textId="77777777"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14:paraId="6136C323" w14:textId="77777777" w:rsidR="000F6DA6" w:rsidRPr="003F34F8" w:rsidRDefault="000F6DA6" w:rsidP="000F6DA6">
      <w:pPr>
        <w:spacing w:line="276" w:lineRule="auto"/>
        <w:jc w:val="both"/>
        <w:rPr>
          <w:rFonts w:ascii="Bookman Old Style" w:hAnsi="Bookman Old Style"/>
          <w:sz w:val="32"/>
          <w:szCs w:val="32"/>
        </w:rPr>
      </w:pPr>
    </w:p>
    <w:p w14:paraId="0CE8F58D" w14:textId="77777777"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firstRow="1" w:lastRow="0" w:firstColumn="1" w:lastColumn="0" w:noHBand="0" w:noVBand="1"/>
      </w:tblPr>
      <w:tblGrid>
        <w:gridCol w:w="2064"/>
        <w:gridCol w:w="7281"/>
      </w:tblGrid>
      <w:tr w:rsidR="000F6DA6" w:rsidRPr="003F34F8" w14:paraId="33C3E999" w14:textId="77777777" w:rsidTr="000F6DA6">
        <w:trPr>
          <w:trHeight w:val="426"/>
        </w:trPr>
        <w:tc>
          <w:tcPr>
            <w:tcW w:w="2093" w:type="dxa"/>
          </w:tcPr>
          <w:p w14:paraId="6020E1E9" w14:textId="77777777"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14:paraId="6887909E" w14:textId="77777777"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14:paraId="7DE55125" w14:textId="77777777" w:rsidR="000F6DA6" w:rsidRPr="003F34F8" w:rsidRDefault="000F6DA6" w:rsidP="000F6DA6">
      <w:pPr>
        <w:spacing w:line="276" w:lineRule="auto"/>
        <w:jc w:val="both"/>
        <w:rPr>
          <w:rFonts w:ascii="Bookman Old Style" w:hAnsi="Bookman Old Style"/>
          <w:u w:val="single"/>
        </w:rPr>
      </w:pPr>
    </w:p>
    <w:p w14:paraId="6166EBFB" w14:textId="77777777" w:rsidR="000F6DA6" w:rsidRPr="003F34F8" w:rsidRDefault="000F6DA6" w:rsidP="000F6DA6">
      <w:pPr>
        <w:spacing w:line="276" w:lineRule="auto"/>
        <w:jc w:val="both"/>
        <w:rPr>
          <w:rFonts w:ascii="Bookman Old Style" w:hAnsi="Bookman Old Style"/>
          <w:u w:val="single"/>
        </w:rPr>
      </w:pPr>
    </w:p>
    <w:p w14:paraId="4477D99F" w14:textId="77777777" w:rsidR="000F6DA6" w:rsidRPr="003F34F8" w:rsidRDefault="000F6DA6" w:rsidP="000F6DA6">
      <w:pPr>
        <w:spacing w:line="276" w:lineRule="auto"/>
        <w:jc w:val="both"/>
        <w:rPr>
          <w:rFonts w:ascii="Bookman Old Style" w:hAnsi="Bookman Old Style"/>
          <w:u w:val="single"/>
        </w:rPr>
      </w:pPr>
    </w:p>
    <w:p w14:paraId="44E46FA5" w14:textId="77777777" w:rsidR="000F6DA6" w:rsidRPr="003F34F8" w:rsidRDefault="000F6DA6" w:rsidP="000F6DA6">
      <w:pPr>
        <w:spacing w:line="276" w:lineRule="auto"/>
        <w:jc w:val="both"/>
        <w:rPr>
          <w:rFonts w:ascii="Bookman Old Style" w:hAnsi="Bookman Old Style"/>
          <w:u w:val="single"/>
        </w:rPr>
      </w:pPr>
    </w:p>
    <w:p w14:paraId="0A9BE057" w14:textId="77777777" w:rsidR="000F6DA6" w:rsidRPr="003F34F8" w:rsidRDefault="000F6DA6" w:rsidP="000F6DA6">
      <w:pPr>
        <w:spacing w:line="276" w:lineRule="auto"/>
        <w:jc w:val="both"/>
        <w:rPr>
          <w:rFonts w:ascii="Bookman Old Style" w:hAnsi="Bookman Old Style"/>
          <w:u w:val="single"/>
        </w:rPr>
      </w:pPr>
    </w:p>
    <w:p w14:paraId="18FA2374" w14:textId="77777777" w:rsidR="000F6DA6" w:rsidRPr="003F34F8" w:rsidRDefault="000F6DA6" w:rsidP="000F6DA6">
      <w:pPr>
        <w:spacing w:line="276" w:lineRule="auto"/>
        <w:jc w:val="both"/>
        <w:rPr>
          <w:rFonts w:ascii="Bookman Old Style" w:hAnsi="Bookman Old Style"/>
          <w:u w:val="single"/>
        </w:rPr>
      </w:pPr>
    </w:p>
    <w:p w14:paraId="4F2ED54F" w14:textId="77777777" w:rsidR="000F6DA6" w:rsidRPr="003F34F8" w:rsidRDefault="000F6DA6" w:rsidP="000F6DA6">
      <w:pPr>
        <w:spacing w:line="276" w:lineRule="auto"/>
        <w:jc w:val="both"/>
        <w:rPr>
          <w:rFonts w:ascii="Bookman Old Style" w:hAnsi="Bookman Old Style"/>
          <w:u w:val="single"/>
        </w:rPr>
      </w:pPr>
    </w:p>
    <w:p w14:paraId="52BA0C11" w14:textId="77777777"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79"/>
        <w:gridCol w:w="4561"/>
      </w:tblGrid>
      <w:tr w:rsidR="000F6DA6" w:rsidRPr="003F34F8" w14:paraId="69255576" w14:textId="77777777" w:rsidTr="000F6DA6">
        <w:trPr>
          <w:jc w:val="center"/>
        </w:trPr>
        <w:tc>
          <w:tcPr>
            <w:tcW w:w="4279" w:type="dxa"/>
          </w:tcPr>
          <w:p w14:paraId="466DD63F" w14:textId="77777777"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14:paraId="7EC10234" w14:textId="6440B932" w:rsidR="000F6DA6" w:rsidRPr="003F34F8" w:rsidRDefault="00D473F5" w:rsidP="000F6DA6">
            <w:pPr>
              <w:spacing w:line="276" w:lineRule="auto"/>
              <w:jc w:val="both"/>
              <w:rPr>
                <w:rFonts w:ascii="Bookman Old Style" w:hAnsi="Bookman Old Style"/>
                <w:sz w:val="44"/>
                <w:szCs w:val="44"/>
              </w:rPr>
            </w:pPr>
            <w:r>
              <w:rPr>
                <w:rFonts w:ascii="Bookman Old Style" w:hAnsi="Bookman Old Style"/>
                <w:sz w:val="44"/>
                <w:szCs w:val="44"/>
              </w:rPr>
              <w:t>LUTY</w:t>
            </w:r>
            <w:r w:rsidR="000F6DA6" w:rsidRPr="003F34F8">
              <w:rPr>
                <w:rFonts w:ascii="Bookman Old Style" w:hAnsi="Bookman Old Style"/>
                <w:sz w:val="44"/>
                <w:szCs w:val="44"/>
              </w:rPr>
              <w:t xml:space="preserve"> 20</w:t>
            </w:r>
            <w:r w:rsidR="007E2745">
              <w:rPr>
                <w:rFonts w:ascii="Bookman Old Style" w:hAnsi="Bookman Old Style"/>
                <w:sz w:val="44"/>
                <w:szCs w:val="44"/>
              </w:rPr>
              <w:t>2</w:t>
            </w:r>
            <w:r>
              <w:rPr>
                <w:rFonts w:ascii="Bookman Old Style" w:hAnsi="Bookman Old Style"/>
                <w:sz w:val="44"/>
                <w:szCs w:val="44"/>
              </w:rPr>
              <w:t>2</w:t>
            </w:r>
          </w:p>
        </w:tc>
        <w:tc>
          <w:tcPr>
            <w:tcW w:w="4561" w:type="dxa"/>
          </w:tcPr>
          <w:p w14:paraId="09ADBC81" w14:textId="409E0E16" w:rsidR="000F6DA6" w:rsidRPr="003F34F8" w:rsidRDefault="000F6DA6" w:rsidP="00B84C14">
            <w:pPr>
              <w:spacing w:line="276" w:lineRule="auto"/>
              <w:jc w:val="right"/>
              <w:rPr>
                <w:rFonts w:ascii="Bookman Old Style" w:hAnsi="Bookman Old Style"/>
                <w:sz w:val="56"/>
                <w:szCs w:val="56"/>
              </w:rPr>
            </w:pPr>
          </w:p>
        </w:tc>
      </w:tr>
    </w:tbl>
    <w:p w14:paraId="584C7D56" w14:textId="77777777"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14:paraId="71C7F039" w14:textId="77777777"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14:paraId="1E57BB23" w14:textId="77777777" w:rsidR="000E76FD" w:rsidRPr="003F34F8" w:rsidRDefault="000E76FD" w:rsidP="008537F3">
      <w:pPr>
        <w:jc w:val="both"/>
        <w:rPr>
          <w:rFonts w:ascii="Bookman Old Style" w:hAnsi="Bookman Old Style"/>
        </w:rPr>
      </w:pPr>
    </w:p>
    <w:p w14:paraId="26B2EE15" w14:textId="77777777"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14:paraId="3964503B" w14:textId="77777777"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proofErr w:type="spellStart"/>
      <w:r w:rsidR="007455B1" w:rsidRPr="004C781E">
        <w:rPr>
          <w:rFonts w:ascii="Bookman Old Style" w:hAnsi="Bookman Old Style"/>
          <w:b/>
          <w:sz w:val="20"/>
          <w:szCs w:val="20"/>
        </w:rPr>
        <w:t>STWiORB</w:t>
      </w:r>
      <w:proofErr w:type="spellEnd"/>
      <w:r w:rsidR="007455B1" w:rsidRPr="004C781E">
        <w:rPr>
          <w:rFonts w:ascii="Bookman Old Style" w:hAnsi="Bookman Old Style"/>
          <w:sz w:val="20"/>
          <w:szCs w:val="20"/>
        </w:rPr>
        <w:t xml:space="preserve"> </w:t>
      </w:r>
    </w:p>
    <w:p w14:paraId="5866AE8A" w14:textId="7539760B" w:rsidR="000F6DA6" w:rsidRPr="004C781E" w:rsidRDefault="000F6DA6" w:rsidP="005C1A9D">
      <w:pPr>
        <w:pStyle w:val="Nagwek"/>
        <w:rPr>
          <w:rFonts w:cs="Arial"/>
          <w:b/>
          <w:bCs/>
          <w:iCs/>
          <w:color w:val="7F7F7F" w:themeColor="text1" w:themeTint="80"/>
          <w:sz w:val="20"/>
          <w:szCs w:val="20"/>
        </w:rPr>
      </w:pPr>
      <w:r w:rsidRPr="004C781E">
        <w:rPr>
          <w:rFonts w:ascii="Bookman Old Style" w:hAnsi="Bookman Old Style"/>
          <w:sz w:val="20"/>
          <w:szCs w:val="20"/>
        </w:rPr>
        <w:t xml:space="preserve">Przedmiotem niniejszej </w:t>
      </w:r>
      <w:proofErr w:type="spellStart"/>
      <w:r w:rsidR="007455B1" w:rsidRPr="004C781E">
        <w:rPr>
          <w:rFonts w:ascii="Bookman Old Style" w:hAnsi="Bookman Old Style"/>
          <w:sz w:val="20"/>
          <w:szCs w:val="20"/>
        </w:rPr>
        <w:t>STWiORB</w:t>
      </w:r>
      <w:proofErr w:type="spellEnd"/>
      <w:r w:rsidR="007455B1" w:rsidRPr="004C781E">
        <w:rPr>
          <w:rFonts w:ascii="Bookman Old Style" w:hAnsi="Bookman Old Style"/>
          <w:sz w:val="20"/>
          <w:szCs w:val="20"/>
        </w:rPr>
        <w:t xml:space="preserve">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drogowych dla zadania pn. </w:t>
      </w:r>
      <w:r w:rsidR="00856B33" w:rsidRPr="004C781E">
        <w:rPr>
          <w:rFonts w:ascii="Bookman Old Style" w:hAnsi="Bookman Old Style"/>
          <w:b/>
          <w:sz w:val="20"/>
          <w:szCs w:val="20"/>
        </w:rPr>
        <w:t>„</w:t>
      </w:r>
      <w:r w:rsidR="00D473F5" w:rsidRPr="00D473F5">
        <w:rPr>
          <w:rFonts w:ascii="Bookman Old Style" w:hAnsi="Bookman Old Style"/>
          <w:b/>
          <w:sz w:val="20"/>
          <w:szCs w:val="20"/>
        </w:rPr>
        <w:t>MODERNIZACJA DROGI GMINNEJ DĘBNIK - DZIERZGÓW</w:t>
      </w:r>
      <w:r w:rsidR="009D4556" w:rsidRPr="004C781E">
        <w:rPr>
          <w:rFonts w:ascii="Bookman Old Style" w:hAnsi="Bookman Old Style"/>
          <w:b/>
          <w:sz w:val="20"/>
          <w:szCs w:val="20"/>
        </w:rPr>
        <w:t>”.</w:t>
      </w:r>
    </w:p>
    <w:p w14:paraId="7642CC6E" w14:textId="77777777"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proofErr w:type="spellStart"/>
      <w:r w:rsidR="007455B1" w:rsidRPr="004C781E">
        <w:rPr>
          <w:rFonts w:ascii="Bookman Old Style" w:hAnsi="Bookman Old Style"/>
          <w:b/>
          <w:sz w:val="20"/>
          <w:szCs w:val="20"/>
        </w:rPr>
        <w:t>STWiORB</w:t>
      </w:r>
      <w:proofErr w:type="spellEnd"/>
    </w:p>
    <w:p w14:paraId="7BA9922A" w14:textId="77777777"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p>
    <w:p w14:paraId="33595F5A" w14:textId="77777777"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 xml:space="preserve">1.3. Zakres robót objętych </w:t>
      </w:r>
      <w:proofErr w:type="spellStart"/>
      <w:r>
        <w:rPr>
          <w:rFonts w:ascii="Bookman Old Style" w:hAnsi="Bookman Old Style"/>
          <w:b/>
          <w:sz w:val="20"/>
          <w:szCs w:val="20"/>
        </w:rPr>
        <w:t>STWiORB</w:t>
      </w:r>
      <w:proofErr w:type="spellEnd"/>
    </w:p>
    <w:p w14:paraId="06ABD0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14:paraId="086C3DF7"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14:paraId="3B91DB9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14:paraId="65A0EAF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14:paraId="69621244"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14:paraId="72639810"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14:paraId="71CD8416"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14:paraId="74513DF2"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14:paraId="6BC253C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14:paraId="1915555C"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14:paraId="62787054"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14:paraId="417A326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14:paraId="07ECD59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14:paraId="23C9D2F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14:paraId="10AF763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14:paraId="365815EB"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14:paraId="6C4DB9B3"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14:paraId="7CDA065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14:paraId="5332B47D"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14:paraId="5B42FAB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14:paraId="339A5B5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14:paraId="43AEC5F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14:paraId="22EC5DE8"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14:paraId="60DB5F5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14:paraId="5AE4EF6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14:paraId="1BC0629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14:paraId="3E92E21E"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14:paraId="23F979A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14:paraId="34BC026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14:paraId="2BB63A36"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14:paraId="08E3F3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14:paraId="2C126B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14:paraId="59C4055E" w14:textId="77777777"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14:paraId="500EDA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14:paraId="64F10E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14:paraId="0ED2FAB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4EE80E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14:paraId="3788BD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w:t>
      </w:r>
      <w:proofErr w:type="spellStart"/>
      <w:r w:rsidRPr="003F34F8">
        <w:rPr>
          <w:rFonts w:ascii="Bookman Old Style" w:hAnsi="Bookman Old Style"/>
          <w:sz w:val="20"/>
          <w:szCs w:val="20"/>
        </w:rPr>
        <w:t>nadsypką</w:t>
      </w:r>
      <w:proofErr w:type="spellEnd"/>
      <w:r w:rsidRPr="003F34F8">
        <w:rPr>
          <w:rFonts w:ascii="Bookman Old Style" w:hAnsi="Bookman Old Style"/>
          <w:sz w:val="20"/>
          <w:szCs w:val="20"/>
        </w:rPr>
        <w:t xml:space="preserve"> - odległość w świetle podstaw sklepienia mierzona w osi jezdni drogowej.</w:t>
      </w:r>
    </w:p>
    <w:p w14:paraId="13EAD8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14:paraId="338E26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14:paraId="6F63CC8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14:paraId="62AB31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14:paraId="5C9A24C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14:paraId="2081C5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14:paraId="2D8680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14:paraId="1BFF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14:paraId="3B996B1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14:paraId="07AD42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14:paraId="1CD8E0A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14:paraId="472F36D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14:paraId="7957BD9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14:paraId="3610D1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3E30A3F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14:paraId="6B0FC03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14:paraId="564E6E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19EF211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14:paraId="05D552DD" w14:textId="77777777" w:rsidR="000F6DA6" w:rsidRPr="003F34F8" w:rsidRDefault="000F6DA6" w:rsidP="000E491C">
      <w:pPr>
        <w:numPr>
          <w:ilvl w:val="0"/>
          <w:numId w:val="17"/>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14:paraId="63D8A427" w14:textId="77777777" w:rsidR="000F6DA6" w:rsidRPr="003F34F8" w:rsidRDefault="000F6DA6" w:rsidP="000E491C">
      <w:pPr>
        <w:numPr>
          <w:ilvl w:val="0"/>
          <w:numId w:val="17"/>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w:t>
      </w:r>
      <w:proofErr w:type="spellStart"/>
      <w:r w:rsidRPr="003F34F8">
        <w:rPr>
          <w:rFonts w:ascii="Bookman Old Style" w:hAnsi="Bookman Old Style"/>
          <w:sz w:val="20"/>
          <w:szCs w:val="20"/>
        </w:rPr>
        <w:t>naprężeń</w:t>
      </w:r>
      <w:proofErr w:type="spellEnd"/>
      <w:r w:rsidRPr="003F34F8">
        <w:rPr>
          <w:rFonts w:ascii="Bookman Old Style" w:hAnsi="Bookman Old Style"/>
          <w:sz w:val="20"/>
          <w:szCs w:val="20"/>
        </w:rPr>
        <w:t xml:space="preserve"> w nawierzchni i przekazywanie ich na podbudowę.</w:t>
      </w:r>
    </w:p>
    <w:p w14:paraId="091E4B08" w14:textId="77777777" w:rsidR="000F6DA6" w:rsidRPr="003F34F8" w:rsidRDefault="000F6DA6" w:rsidP="000E491C">
      <w:pPr>
        <w:numPr>
          <w:ilvl w:val="0"/>
          <w:numId w:val="17"/>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14:paraId="6A3123BB" w14:textId="77777777" w:rsidR="000F6DA6" w:rsidRPr="003F34F8" w:rsidRDefault="000F6DA6" w:rsidP="000E491C">
      <w:pPr>
        <w:numPr>
          <w:ilvl w:val="0"/>
          <w:numId w:val="17"/>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14:paraId="7A34B51E" w14:textId="77777777" w:rsidR="000F6DA6" w:rsidRPr="003F34F8" w:rsidRDefault="000F6DA6" w:rsidP="000E491C">
      <w:pPr>
        <w:numPr>
          <w:ilvl w:val="0"/>
          <w:numId w:val="17"/>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14:paraId="53152739" w14:textId="77777777" w:rsidR="000F6DA6" w:rsidRPr="003F34F8" w:rsidRDefault="000F6DA6" w:rsidP="000E491C">
      <w:pPr>
        <w:numPr>
          <w:ilvl w:val="0"/>
          <w:numId w:val="17"/>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3F34F8">
        <w:rPr>
          <w:rFonts w:ascii="Bookman Old Style" w:hAnsi="Bookman Old Style"/>
          <w:sz w:val="20"/>
          <w:szCs w:val="20"/>
        </w:rPr>
        <w:t>mrozoochronną</w:t>
      </w:r>
      <w:proofErr w:type="spellEnd"/>
      <w:r w:rsidRPr="003F34F8">
        <w:rPr>
          <w:rFonts w:ascii="Bookman Old Style" w:hAnsi="Bookman Old Style"/>
          <w:sz w:val="20"/>
          <w:szCs w:val="20"/>
        </w:rPr>
        <w:t>, odsączającą lub odcinającą.</w:t>
      </w:r>
    </w:p>
    <w:p w14:paraId="6D8EA220" w14:textId="77777777" w:rsidR="000F6DA6" w:rsidRPr="003F34F8" w:rsidRDefault="000F6DA6" w:rsidP="000E491C">
      <w:pPr>
        <w:numPr>
          <w:ilvl w:val="0"/>
          <w:numId w:val="17"/>
        </w:numPr>
        <w:jc w:val="both"/>
        <w:rPr>
          <w:rFonts w:ascii="Bookman Old Style" w:hAnsi="Bookman Old Style"/>
          <w:sz w:val="20"/>
          <w:szCs w:val="20"/>
        </w:rPr>
      </w:pPr>
      <w:r w:rsidRPr="003F34F8">
        <w:rPr>
          <w:rFonts w:ascii="Bookman Old Style" w:hAnsi="Bookman Old Style"/>
          <w:b/>
          <w:sz w:val="20"/>
          <w:szCs w:val="20"/>
        </w:rPr>
        <w:t xml:space="preserve">Warstwa </w:t>
      </w:r>
      <w:proofErr w:type="spellStart"/>
      <w:r w:rsidRPr="003F34F8">
        <w:rPr>
          <w:rFonts w:ascii="Bookman Old Style" w:hAnsi="Bookman Old Style"/>
          <w:b/>
          <w:sz w:val="20"/>
          <w:szCs w:val="20"/>
        </w:rPr>
        <w:t>mrozoochronna</w:t>
      </w:r>
      <w:proofErr w:type="spellEnd"/>
      <w:r w:rsidRPr="003F34F8">
        <w:rPr>
          <w:rFonts w:ascii="Bookman Old Style" w:hAnsi="Bookman Old Style"/>
          <w:sz w:val="20"/>
          <w:szCs w:val="20"/>
        </w:rPr>
        <w:t xml:space="preserve"> - warstwa, której głównym zadaniem jest ochrona nawierzchni przed skutkami działania mrozu.</w:t>
      </w:r>
    </w:p>
    <w:p w14:paraId="13EE9F76" w14:textId="77777777" w:rsidR="000F6DA6" w:rsidRPr="003F34F8" w:rsidRDefault="000F6DA6" w:rsidP="000E491C">
      <w:pPr>
        <w:numPr>
          <w:ilvl w:val="0"/>
          <w:numId w:val="17"/>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14:paraId="446832D4" w14:textId="77777777" w:rsidR="000F6DA6" w:rsidRPr="003F34F8" w:rsidRDefault="000F6DA6" w:rsidP="000E491C">
      <w:pPr>
        <w:numPr>
          <w:ilvl w:val="0"/>
          <w:numId w:val="17"/>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14:paraId="6C72DB5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14:paraId="0D564B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14:paraId="42931AE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14:paraId="207B81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14:paraId="3D309C8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0CF199D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14:paraId="2BA7D3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14:paraId="605C574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14:paraId="518D56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14:paraId="363765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14:paraId="064F5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14:paraId="2C556DD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14:paraId="6463D10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14:paraId="645615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14:paraId="55928F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14:paraId="7291C95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14:paraId="5DE59B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14:paraId="4C93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14:paraId="595D883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14:paraId="743F70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14:paraId="40BBC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14:paraId="7EF915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34C300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14:paraId="37E87BC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E25FCE" w14:textId="77777777" w:rsidR="000F6DA6" w:rsidRPr="003F34F8" w:rsidRDefault="000F6DA6" w:rsidP="000F6DA6">
      <w:pPr>
        <w:jc w:val="both"/>
        <w:rPr>
          <w:rFonts w:ascii="Bookman Old Style" w:hAnsi="Bookman Old Style"/>
          <w:sz w:val="20"/>
          <w:szCs w:val="20"/>
        </w:rPr>
      </w:pPr>
    </w:p>
    <w:p w14:paraId="438257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14:paraId="7A543E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14:paraId="0CE5649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14:paraId="574FA2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14:paraId="2509DB31" w14:textId="77777777" w:rsidR="000F6DA6" w:rsidRPr="003F34F8" w:rsidRDefault="000F6DA6" w:rsidP="000F6DA6">
      <w:pPr>
        <w:jc w:val="both"/>
        <w:rPr>
          <w:rFonts w:ascii="Bookman Old Style" w:hAnsi="Bookman Old Style"/>
          <w:sz w:val="20"/>
          <w:szCs w:val="20"/>
        </w:rPr>
      </w:pPr>
    </w:p>
    <w:p w14:paraId="062ABF4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14:paraId="30F9679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14:paraId="6B076F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14:paraId="17517B28"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Zamawiającego,</w:t>
      </w:r>
    </w:p>
    <w:p w14:paraId="2BEE6C19"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sporządzoną przez Wykonawcę.</w:t>
      </w:r>
    </w:p>
    <w:p w14:paraId="74B5C841"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14:paraId="7CD069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14:paraId="62630EB9" w14:textId="77777777" w:rsidR="000F6DA6" w:rsidRPr="003F34F8" w:rsidRDefault="000F6DA6" w:rsidP="000F6DA6">
      <w:pPr>
        <w:jc w:val="both"/>
        <w:rPr>
          <w:rFonts w:ascii="Bookman Old Style" w:hAnsi="Bookman Old Style"/>
          <w:sz w:val="20"/>
          <w:szCs w:val="20"/>
        </w:rPr>
      </w:pPr>
    </w:p>
    <w:p w14:paraId="0D38B1E4" w14:textId="77777777"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w:t>
      </w:r>
      <w:proofErr w:type="spellStart"/>
      <w:r w:rsidRPr="003F34F8">
        <w:rPr>
          <w:rFonts w:ascii="Bookman Old Style" w:hAnsi="Bookman Old Style"/>
          <w:sz w:val="20"/>
          <w:szCs w:val="20"/>
        </w:rPr>
        <w:t>opuszczeń</w:t>
      </w:r>
      <w:proofErr w:type="spellEnd"/>
      <w:r w:rsidRPr="003F34F8">
        <w:rPr>
          <w:rFonts w:ascii="Bookman Old Style" w:hAnsi="Bookman Old Style"/>
          <w:sz w:val="20"/>
          <w:szCs w:val="20"/>
        </w:rPr>
        <w:t xml:space="preserve"> w dokumentach kontraktowych, </w:t>
      </w:r>
    </w:p>
    <w:p w14:paraId="530D33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14:paraId="3C87F265" w14:textId="77777777" w:rsidR="000F6DA6" w:rsidRPr="003F34F8" w:rsidRDefault="000F6DA6" w:rsidP="000F6DA6">
      <w:pPr>
        <w:jc w:val="both"/>
        <w:rPr>
          <w:rFonts w:ascii="Bookman Old Style" w:hAnsi="Bookman Old Style"/>
          <w:sz w:val="20"/>
          <w:szCs w:val="20"/>
        </w:rPr>
      </w:pPr>
    </w:p>
    <w:p w14:paraId="466AE0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14:paraId="0D3D6B0A" w14:textId="77777777" w:rsidR="000F6DA6" w:rsidRPr="003F34F8" w:rsidRDefault="000F6DA6" w:rsidP="000F6DA6">
      <w:pPr>
        <w:jc w:val="both"/>
        <w:rPr>
          <w:rFonts w:ascii="Bookman Old Style" w:hAnsi="Bookman Old Style"/>
          <w:sz w:val="20"/>
          <w:szCs w:val="20"/>
        </w:rPr>
      </w:pPr>
    </w:p>
    <w:p w14:paraId="08401C1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14:paraId="1E81DCA5" w14:textId="77777777" w:rsidR="000F6DA6" w:rsidRPr="003F34F8" w:rsidRDefault="000F6DA6" w:rsidP="000F6DA6">
      <w:pPr>
        <w:jc w:val="both"/>
        <w:rPr>
          <w:rFonts w:ascii="Bookman Old Style" w:hAnsi="Bookman Old Style"/>
          <w:sz w:val="20"/>
          <w:szCs w:val="20"/>
        </w:rPr>
      </w:pPr>
    </w:p>
    <w:p w14:paraId="76FA74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14:paraId="014D211E" w14:textId="77777777" w:rsidR="000F6DA6" w:rsidRPr="003F34F8" w:rsidRDefault="000F6DA6" w:rsidP="000F6DA6">
      <w:pPr>
        <w:jc w:val="both"/>
        <w:rPr>
          <w:rFonts w:ascii="Bookman Old Style" w:hAnsi="Bookman Old Style"/>
          <w:sz w:val="20"/>
          <w:szCs w:val="20"/>
        </w:rPr>
      </w:pPr>
    </w:p>
    <w:p w14:paraId="06FC3FB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14:paraId="1624EB5C" w14:textId="77777777" w:rsidR="000F6DA6" w:rsidRPr="003F34F8" w:rsidRDefault="000F6DA6" w:rsidP="000E491C">
      <w:pPr>
        <w:numPr>
          <w:ilvl w:val="0"/>
          <w:numId w:val="18"/>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14:paraId="2165D6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14:paraId="5AF2B0D3" w14:textId="77777777" w:rsidR="000F6DA6" w:rsidRPr="003F34F8" w:rsidRDefault="000F6DA6" w:rsidP="000F6DA6">
      <w:pPr>
        <w:jc w:val="both"/>
        <w:rPr>
          <w:rFonts w:ascii="Bookman Old Style" w:hAnsi="Bookman Old Style"/>
          <w:sz w:val="20"/>
          <w:szCs w:val="20"/>
        </w:rPr>
      </w:pPr>
    </w:p>
    <w:p w14:paraId="2B7680B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14:paraId="7C3561A4" w14:textId="77777777" w:rsidR="000F6DA6" w:rsidRPr="003F34F8" w:rsidRDefault="000F6DA6" w:rsidP="000F6DA6">
      <w:pPr>
        <w:jc w:val="both"/>
        <w:rPr>
          <w:rFonts w:ascii="Bookman Old Style" w:hAnsi="Bookman Old Style"/>
          <w:sz w:val="20"/>
          <w:szCs w:val="20"/>
        </w:rPr>
      </w:pPr>
    </w:p>
    <w:p w14:paraId="26EFDD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B0C44AD" w14:textId="77777777" w:rsidR="000F6DA6" w:rsidRPr="003F34F8" w:rsidRDefault="000F6DA6" w:rsidP="000F6DA6">
      <w:pPr>
        <w:jc w:val="both"/>
        <w:rPr>
          <w:rFonts w:ascii="Bookman Old Style" w:hAnsi="Bookman Old Style"/>
          <w:sz w:val="20"/>
          <w:szCs w:val="20"/>
        </w:rPr>
      </w:pPr>
    </w:p>
    <w:p w14:paraId="00B37F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14:paraId="012B9B7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14:paraId="00F7E02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405FE9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14:paraId="3A866DC9" w14:textId="77777777" w:rsidR="000F6DA6" w:rsidRPr="003F34F8" w:rsidRDefault="000F6DA6" w:rsidP="000F6DA6">
      <w:pPr>
        <w:jc w:val="both"/>
        <w:rPr>
          <w:rFonts w:ascii="Bookman Old Style" w:hAnsi="Bookman Old Style"/>
          <w:sz w:val="20"/>
          <w:szCs w:val="20"/>
        </w:rPr>
      </w:pPr>
    </w:p>
    <w:p w14:paraId="522E977A" w14:textId="77777777" w:rsidR="000F6DA6" w:rsidRPr="003F34F8" w:rsidRDefault="000F6DA6" w:rsidP="000E491C">
      <w:pPr>
        <w:numPr>
          <w:ilvl w:val="0"/>
          <w:numId w:val="19"/>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14:paraId="60760CE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14:paraId="2BD984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14:paraId="52B9741B" w14:textId="77777777" w:rsidR="000F6DA6" w:rsidRPr="003F34F8" w:rsidRDefault="000F6DA6" w:rsidP="000F6DA6">
      <w:pPr>
        <w:jc w:val="both"/>
        <w:rPr>
          <w:rFonts w:ascii="Bookman Old Style" w:hAnsi="Bookman Old Style"/>
          <w:sz w:val="20"/>
          <w:szCs w:val="20"/>
        </w:rPr>
      </w:pPr>
    </w:p>
    <w:p w14:paraId="2FA7FFF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14:paraId="5B1427A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14:paraId="2F425251" w14:textId="77777777" w:rsidR="000F6DA6" w:rsidRPr="003F34F8" w:rsidRDefault="000F6DA6" w:rsidP="000F6DA6">
      <w:pPr>
        <w:jc w:val="both"/>
        <w:rPr>
          <w:rFonts w:ascii="Bookman Old Style" w:hAnsi="Bookman Old Style"/>
          <w:sz w:val="20"/>
          <w:szCs w:val="20"/>
        </w:rPr>
      </w:pPr>
    </w:p>
    <w:p w14:paraId="1E5CB1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14:paraId="6519729E" w14:textId="77777777" w:rsidR="000F6DA6" w:rsidRPr="003F34F8" w:rsidRDefault="000F6DA6" w:rsidP="000E491C">
      <w:pPr>
        <w:numPr>
          <w:ilvl w:val="0"/>
          <w:numId w:val="20"/>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14:paraId="1C4F14C2" w14:textId="77777777" w:rsidR="000F6DA6" w:rsidRPr="003F34F8" w:rsidRDefault="000F6DA6" w:rsidP="000E491C">
      <w:pPr>
        <w:numPr>
          <w:ilvl w:val="0"/>
          <w:numId w:val="20"/>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0DC058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14:paraId="33CD0EF2" w14:textId="77777777" w:rsidR="000F6DA6" w:rsidRPr="003F34F8" w:rsidRDefault="000F6DA6" w:rsidP="000E491C">
      <w:pPr>
        <w:numPr>
          <w:ilvl w:val="0"/>
          <w:numId w:val="21"/>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14:paraId="5CC319E7" w14:textId="77777777" w:rsidR="000F6DA6" w:rsidRPr="003F34F8" w:rsidRDefault="000F6DA6" w:rsidP="000E491C">
      <w:pPr>
        <w:numPr>
          <w:ilvl w:val="0"/>
          <w:numId w:val="21"/>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14:paraId="43C59167" w14:textId="77777777" w:rsidR="000F6DA6" w:rsidRPr="003F34F8" w:rsidRDefault="000F6DA6" w:rsidP="000E491C">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14:paraId="0D67F822" w14:textId="77777777" w:rsidR="000F6DA6" w:rsidRPr="003F34F8" w:rsidRDefault="000F6DA6" w:rsidP="000E491C">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14:paraId="68A6F06A" w14:textId="77777777" w:rsidR="000F6DA6" w:rsidRPr="003F34F8" w:rsidRDefault="000F6DA6" w:rsidP="000E491C">
      <w:pPr>
        <w:numPr>
          <w:ilvl w:val="0"/>
          <w:numId w:val="22"/>
        </w:numPr>
        <w:jc w:val="both"/>
        <w:rPr>
          <w:rFonts w:ascii="Bookman Old Style" w:hAnsi="Bookman Old Style"/>
          <w:sz w:val="20"/>
          <w:szCs w:val="20"/>
        </w:rPr>
      </w:pPr>
      <w:r w:rsidRPr="003F34F8">
        <w:rPr>
          <w:rFonts w:ascii="Bookman Old Style" w:hAnsi="Bookman Old Style"/>
          <w:sz w:val="20"/>
          <w:szCs w:val="20"/>
        </w:rPr>
        <w:t>możliwością powstania pożaru.</w:t>
      </w:r>
    </w:p>
    <w:p w14:paraId="6761F7F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14:paraId="34726F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14:paraId="253DF0C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14:paraId="544BF0C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14:paraId="0060788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14:paraId="0FFDA1E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14:paraId="1038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14:paraId="6CE5C9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14:paraId="4662D24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14:paraId="5829326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F7E652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14:paraId="6EFAEED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14:paraId="2BAA9DD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4B76A0E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14:paraId="21082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FCDF36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14:paraId="2AFEFCE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lastRenderedPageBreak/>
        <w:t>1.5.9. Ograniczenie obciążeń osi pojazdów</w:t>
      </w:r>
    </w:p>
    <w:p w14:paraId="1337E40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14:paraId="6233EBC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14:paraId="7CE85E0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14:paraId="796CD3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14:paraId="5F04E5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14:paraId="59D74EF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14:paraId="33FC94F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14:paraId="7BEAEB7E" w14:textId="77777777" w:rsidR="000F6DA6" w:rsidRPr="003F34F8" w:rsidRDefault="000F6DA6" w:rsidP="000F6DA6">
      <w:pPr>
        <w:jc w:val="both"/>
        <w:rPr>
          <w:rFonts w:ascii="Bookman Old Style" w:hAnsi="Bookman Old Style"/>
          <w:sz w:val="20"/>
          <w:szCs w:val="20"/>
        </w:rPr>
      </w:pPr>
      <w:bookmarkStart w:id="5"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5"/>
      <w:r w:rsidR="003F34F8">
        <w:rPr>
          <w:rFonts w:ascii="Bookman Old Style" w:hAnsi="Bookman Old Style"/>
          <w:sz w:val="20"/>
          <w:szCs w:val="20"/>
        </w:rPr>
        <w:t xml:space="preserve"> </w:t>
      </w:r>
      <w:r w:rsidRPr="003F34F8">
        <w:rPr>
          <w:rFonts w:ascii="Bookman Old Style" w:hAnsi="Bookman Old Style"/>
          <w:sz w:val="20"/>
          <w:szCs w:val="20"/>
        </w:rPr>
        <w:t>i odbioru robót.</w:t>
      </w:r>
    </w:p>
    <w:p w14:paraId="7E5929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DAC103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14:paraId="0CF626C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14:paraId="5A3B821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14:paraId="37FB1469" w14:textId="77777777" w:rsidR="000F6DA6" w:rsidRPr="003F34F8" w:rsidRDefault="000F6DA6" w:rsidP="000F6DA6">
      <w:pPr>
        <w:jc w:val="both"/>
        <w:rPr>
          <w:rFonts w:ascii="Bookman Old Style" w:hAnsi="Bookman Old Style"/>
          <w:sz w:val="20"/>
          <w:szCs w:val="20"/>
        </w:rPr>
      </w:pPr>
    </w:p>
    <w:p w14:paraId="364AC860" w14:textId="77777777" w:rsidR="000F6DA6" w:rsidRPr="003F34F8" w:rsidRDefault="000F6DA6" w:rsidP="000F6DA6">
      <w:pPr>
        <w:jc w:val="both"/>
        <w:rPr>
          <w:rFonts w:ascii="Bookman Old Style" w:hAnsi="Bookman Old Style"/>
          <w:b/>
          <w:sz w:val="20"/>
          <w:szCs w:val="20"/>
        </w:rPr>
      </w:pPr>
      <w:bookmarkStart w:id="6" w:name="_Toc416830699"/>
      <w:r w:rsidRPr="003F34F8">
        <w:rPr>
          <w:rFonts w:ascii="Bookman Old Style" w:hAnsi="Bookman Old Style"/>
          <w:b/>
          <w:sz w:val="20"/>
          <w:szCs w:val="20"/>
        </w:rPr>
        <w:t>2. MATERIAŁY</w:t>
      </w:r>
      <w:bookmarkEnd w:id="6"/>
    </w:p>
    <w:p w14:paraId="6DF5E89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14:paraId="0DE98B6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14:paraId="5396BE0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14:paraId="5904B5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14:paraId="24B23C1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14:paraId="64B74DF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14:paraId="6736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14:paraId="3B2C0F3C" w14:textId="77777777" w:rsidR="000F6DA6" w:rsidRPr="003F34F8" w:rsidRDefault="000F6DA6" w:rsidP="000F6DA6">
      <w:pPr>
        <w:jc w:val="both"/>
        <w:rPr>
          <w:rFonts w:ascii="Bookman Old Style" w:hAnsi="Bookman Old Style"/>
          <w:sz w:val="20"/>
          <w:szCs w:val="20"/>
        </w:rPr>
      </w:pPr>
    </w:p>
    <w:p w14:paraId="245131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14:paraId="59DD8C9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14:paraId="2367AED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14:paraId="5BAA243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14:paraId="293D780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36336B8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14:paraId="6DB10DF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14:paraId="3C7149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14:paraId="6127D56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14:paraId="503355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C5CF0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14:paraId="747F49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14:paraId="52235DCE"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14:paraId="31D284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421976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14:paraId="47B9533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14:paraId="2BB9F28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14:paraId="179A93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14:paraId="201DD510" w14:textId="77777777"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14:paraId="3383974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14:paraId="5A4FA88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14:paraId="3D0046AA" w14:textId="77777777"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14:paraId="4EA3AD8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14:paraId="78447E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14:paraId="76C5A84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14:paraId="17D69553" w14:textId="77777777" w:rsidR="000F6DA6" w:rsidRPr="003F34F8" w:rsidRDefault="000F6DA6" w:rsidP="000F6DA6">
      <w:pPr>
        <w:jc w:val="both"/>
        <w:rPr>
          <w:rFonts w:ascii="Bookman Old Style" w:hAnsi="Bookman Old Style"/>
          <w:b/>
          <w:sz w:val="20"/>
          <w:szCs w:val="20"/>
        </w:rPr>
      </w:pPr>
      <w:bookmarkStart w:id="7" w:name="_Toc416830700"/>
      <w:r w:rsidRPr="003F34F8">
        <w:rPr>
          <w:rFonts w:ascii="Bookman Old Style" w:hAnsi="Bookman Old Style"/>
          <w:b/>
          <w:sz w:val="20"/>
          <w:szCs w:val="20"/>
        </w:rPr>
        <w:t>3. sprzęt</w:t>
      </w:r>
      <w:bookmarkEnd w:id="7"/>
    </w:p>
    <w:p w14:paraId="1E2B54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14:paraId="7F5BCA7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14:paraId="7F73D0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14:paraId="1921663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14:paraId="315B06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14:paraId="0C03F1CC" w14:textId="77777777" w:rsidR="000F6DA6" w:rsidRPr="003F34F8" w:rsidRDefault="000F6DA6" w:rsidP="000F6DA6">
      <w:pPr>
        <w:jc w:val="both"/>
        <w:rPr>
          <w:rFonts w:ascii="Bookman Old Style" w:hAnsi="Bookman Old Style"/>
          <w:sz w:val="20"/>
          <w:szCs w:val="20"/>
        </w:rPr>
      </w:pPr>
    </w:p>
    <w:p w14:paraId="0E5FE71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Jakikolwiek sprzęt, maszyny, urządzenia i narzędzia nie gwarantujące zachowania warunków umowy, zostaną przez Inspektora nadzoru zdyskwalifikowane i nie dopuszczone do robót.</w:t>
      </w:r>
    </w:p>
    <w:p w14:paraId="103232BB" w14:textId="77777777" w:rsidR="000F6DA6" w:rsidRPr="003F34F8" w:rsidRDefault="000F6DA6" w:rsidP="000F6DA6">
      <w:pPr>
        <w:jc w:val="both"/>
        <w:rPr>
          <w:rFonts w:ascii="Bookman Old Style" w:hAnsi="Bookman Old Style"/>
          <w:b/>
          <w:sz w:val="20"/>
          <w:szCs w:val="20"/>
        </w:rPr>
      </w:pPr>
      <w:bookmarkStart w:id="8" w:name="_Toc416830701"/>
      <w:r w:rsidRPr="003F34F8">
        <w:rPr>
          <w:rFonts w:ascii="Bookman Old Style" w:hAnsi="Bookman Old Style"/>
          <w:b/>
          <w:sz w:val="20"/>
          <w:szCs w:val="20"/>
        </w:rPr>
        <w:t>4. transport</w:t>
      </w:r>
      <w:bookmarkEnd w:id="8"/>
    </w:p>
    <w:p w14:paraId="70D0F8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14:paraId="1BE160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14:paraId="3030186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14:paraId="40256DF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14:paraId="76F8F6FE" w14:textId="77777777" w:rsidR="000F6DA6" w:rsidRPr="00856B33" w:rsidRDefault="000F6DA6" w:rsidP="000F6DA6">
      <w:pPr>
        <w:jc w:val="both"/>
        <w:rPr>
          <w:rFonts w:ascii="Bookman Old Style" w:hAnsi="Bookman Old Style"/>
          <w:b/>
          <w:sz w:val="20"/>
          <w:szCs w:val="20"/>
          <w:u w:val="single"/>
        </w:rPr>
      </w:pPr>
      <w:bookmarkStart w:id="9" w:name="_Toc416830702"/>
      <w:r w:rsidRPr="00856B33">
        <w:rPr>
          <w:rFonts w:ascii="Bookman Old Style" w:hAnsi="Bookman Old Style"/>
          <w:b/>
          <w:sz w:val="20"/>
          <w:szCs w:val="20"/>
          <w:u w:val="single"/>
        </w:rPr>
        <w:t>5. wykonanie robót</w:t>
      </w:r>
      <w:bookmarkEnd w:id="9"/>
    </w:p>
    <w:p w14:paraId="4828730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14:paraId="52D2681A" w14:textId="77777777" w:rsidR="000F6DA6" w:rsidRPr="003F34F8" w:rsidRDefault="000F6DA6" w:rsidP="000F6DA6">
      <w:pPr>
        <w:jc w:val="both"/>
        <w:rPr>
          <w:rFonts w:ascii="Bookman Old Style" w:hAnsi="Bookman Old Style"/>
          <w:sz w:val="20"/>
          <w:szCs w:val="20"/>
        </w:rPr>
      </w:pPr>
    </w:p>
    <w:p w14:paraId="6CF097F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14:paraId="6503D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14:paraId="5E5CE7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14:paraId="2D38A51D" w14:textId="77777777" w:rsidR="000F6DA6" w:rsidRPr="00856B33" w:rsidRDefault="000F6DA6" w:rsidP="000F6DA6">
      <w:pPr>
        <w:jc w:val="both"/>
        <w:rPr>
          <w:rFonts w:ascii="Bookman Old Style" w:hAnsi="Bookman Old Style"/>
          <w:b/>
          <w:sz w:val="20"/>
          <w:szCs w:val="20"/>
          <w:u w:val="single"/>
        </w:rPr>
      </w:pPr>
      <w:bookmarkStart w:id="10"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0"/>
    </w:p>
    <w:p w14:paraId="71232578"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14:paraId="6C6167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proofErr w:type="spellStart"/>
      <w:r w:rsidRPr="003F34F8">
        <w:rPr>
          <w:rFonts w:ascii="Bookman Old Style" w:hAnsi="Bookman Old Style"/>
          <w:sz w:val="20"/>
          <w:szCs w:val="20"/>
        </w:rPr>
        <w:t>Zamawiajacego</w:t>
      </w:r>
      <w:proofErr w:type="spellEnd"/>
      <w:r w:rsidRPr="003F34F8">
        <w:rPr>
          <w:rFonts w:ascii="Bookman Old Style" w:hAnsi="Bookman Old Style"/>
          <w:sz w:val="20"/>
          <w:szCs w:val="20"/>
        </w:rPr>
        <w:t xml:space="preserve">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14:paraId="6FDCC8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14:paraId="03FE71F9"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14:paraId="53671221"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14:paraId="342F706E"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bhp.,</w:t>
      </w:r>
    </w:p>
    <w:p w14:paraId="1AF8E9C8"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14:paraId="5A2D4B83"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14:paraId="16B6C0BA"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14:paraId="7C0C54C4"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14:paraId="001CE210"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14:paraId="6F1920D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14:paraId="320E4F5F"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14:paraId="6A07C142"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14:paraId="468DE156"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14:paraId="4C0A6A59"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14:paraId="469EA476"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14:paraId="4F180B5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14:paraId="68773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14:paraId="412FC1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14:paraId="60198418" w14:textId="77777777" w:rsidR="000F6DA6" w:rsidRPr="003F34F8" w:rsidRDefault="000F6DA6" w:rsidP="000F6DA6">
      <w:pPr>
        <w:jc w:val="both"/>
        <w:rPr>
          <w:rFonts w:ascii="Bookman Old Style" w:hAnsi="Bookman Old Style"/>
          <w:sz w:val="20"/>
          <w:szCs w:val="20"/>
        </w:rPr>
      </w:pPr>
    </w:p>
    <w:p w14:paraId="4DED6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14:paraId="271CD247" w14:textId="77777777" w:rsidR="000F6DA6" w:rsidRPr="003F34F8" w:rsidRDefault="000F6DA6" w:rsidP="000F6DA6">
      <w:pPr>
        <w:jc w:val="both"/>
        <w:rPr>
          <w:rFonts w:ascii="Bookman Old Style" w:hAnsi="Bookman Old Style"/>
          <w:sz w:val="20"/>
          <w:szCs w:val="20"/>
        </w:rPr>
      </w:pPr>
    </w:p>
    <w:p w14:paraId="17BBC2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14:paraId="1911AD19" w14:textId="77777777" w:rsidR="000F6DA6" w:rsidRPr="003F34F8" w:rsidRDefault="000F6DA6" w:rsidP="000F6DA6">
      <w:pPr>
        <w:jc w:val="both"/>
        <w:rPr>
          <w:rFonts w:ascii="Bookman Old Style" w:hAnsi="Bookman Old Style"/>
          <w:sz w:val="20"/>
          <w:szCs w:val="20"/>
        </w:rPr>
      </w:pPr>
    </w:p>
    <w:p w14:paraId="562A492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14:paraId="2F4582C3" w14:textId="77777777" w:rsidR="000F6DA6" w:rsidRPr="003F34F8" w:rsidRDefault="000F6DA6" w:rsidP="000F6DA6">
      <w:pPr>
        <w:jc w:val="both"/>
        <w:rPr>
          <w:rFonts w:ascii="Bookman Old Style" w:hAnsi="Bookman Old Style"/>
          <w:b/>
          <w:sz w:val="20"/>
          <w:szCs w:val="20"/>
        </w:rPr>
      </w:pPr>
    </w:p>
    <w:p w14:paraId="18B636A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14:paraId="215B66E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14:paraId="4A879BA3" w14:textId="77777777" w:rsidR="000F6DA6" w:rsidRPr="003F34F8" w:rsidRDefault="000F6DA6" w:rsidP="000F6DA6">
      <w:pPr>
        <w:jc w:val="both"/>
        <w:rPr>
          <w:rFonts w:ascii="Bookman Old Style" w:hAnsi="Bookman Old Style"/>
          <w:sz w:val="20"/>
          <w:szCs w:val="20"/>
        </w:rPr>
      </w:pPr>
    </w:p>
    <w:p w14:paraId="4F6A8F6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14:paraId="460B944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14:paraId="4543E399" w14:textId="77777777" w:rsidR="000F6DA6" w:rsidRPr="003F34F8" w:rsidRDefault="000F6DA6" w:rsidP="000F6DA6">
      <w:pPr>
        <w:jc w:val="both"/>
        <w:rPr>
          <w:rFonts w:ascii="Bookman Old Style" w:hAnsi="Bookman Old Style"/>
          <w:sz w:val="20"/>
          <w:szCs w:val="20"/>
        </w:rPr>
      </w:pPr>
    </w:p>
    <w:p w14:paraId="587F37D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14:paraId="238D92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14:paraId="0931E54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14:paraId="5A3641D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14:paraId="6E89B065" w14:textId="77777777" w:rsidR="000F6DA6" w:rsidRPr="003F34F8" w:rsidRDefault="000F6DA6" w:rsidP="000F6DA6">
      <w:pPr>
        <w:jc w:val="both"/>
        <w:rPr>
          <w:rFonts w:ascii="Bookman Old Style" w:hAnsi="Bookman Old Style"/>
          <w:sz w:val="20"/>
          <w:szCs w:val="20"/>
        </w:rPr>
      </w:pPr>
    </w:p>
    <w:p w14:paraId="33410F3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14:paraId="61F1D359" w14:textId="77777777" w:rsidR="000F6DA6" w:rsidRPr="003F34F8" w:rsidRDefault="000F6DA6" w:rsidP="000F6DA6">
      <w:pPr>
        <w:jc w:val="both"/>
        <w:rPr>
          <w:rFonts w:ascii="Bookman Old Style" w:hAnsi="Bookman Old Style"/>
          <w:sz w:val="20"/>
          <w:szCs w:val="20"/>
        </w:rPr>
      </w:pPr>
    </w:p>
    <w:p w14:paraId="1545EEC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14:paraId="36E5FB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14:paraId="2FFE45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14:paraId="48CF7F55" w14:textId="77777777" w:rsidR="000F6DA6" w:rsidRPr="003F34F8" w:rsidRDefault="000F6DA6" w:rsidP="000F6DA6">
      <w:pPr>
        <w:jc w:val="both"/>
        <w:rPr>
          <w:rFonts w:ascii="Bookman Old Style" w:hAnsi="Bookman Old Style"/>
          <w:sz w:val="20"/>
          <w:szCs w:val="20"/>
        </w:rPr>
      </w:pPr>
    </w:p>
    <w:p w14:paraId="5B54AE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14:paraId="5AC4CC4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14:paraId="4ADD3C32" w14:textId="77777777" w:rsidR="000F6DA6" w:rsidRPr="003F34F8" w:rsidRDefault="000F6DA6" w:rsidP="000E491C">
      <w:pPr>
        <w:numPr>
          <w:ilvl w:val="0"/>
          <w:numId w:val="23"/>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14:paraId="245B2ECB" w14:textId="77777777" w:rsidR="000F6DA6" w:rsidRPr="003F34F8" w:rsidRDefault="000F6DA6" w:rsidP="000E491C">
      <w:pPr>
        <w:numPr>
          <w:ilvl w:val="0"/>
          <w:numId w:val="24"/>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14:paraId="591EF969"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Polską Normą lub</w:t>
      </w:r>
    </w:p>
    <w:p w14:paraId="14531EEB"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14:paraId="53D5D4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14:paraId="4D523FA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14:paraId="6760A8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14:paraId="022B7297" w14:textId="77777777" w:rsidR="000F6DA6" w:rsidRPr="003F34F8" w:rsidRDefault="000F6DA6" w:rsidP="000F6DA6">
      <w:pPr>
        <w:jc w:val="both"/>
        <w:rPr>
          <w:rFonts w:ascii="Bookman Old Style" w:hAnsi="Bookman Old Style"/>
          <w:b/>
          <w:sz w:val="20"/>
          <w:szCs w:val="20"/>
        </w:rPr>
      </w:pPr>
    </w:p>
    <w:p w14:paraId="57D7B56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14:paraId="095783F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14:paraId="7D6D9C9F" w14:textId="77777777" w:rsidR="000F6DA6" w:rsidRPr="003F34F8" w:rsidRDefault="000F6DA6" w:rsidP="000F6DA6">
      <w:pPr>
        <w:jc w:val="both"/>
        <w:rPr>
          <w:rFonts w:ascii="Bookman Old Style" w:hAnsi="Bookman Old Style"/>
          <w:sz w:val="20"/>
          <w:szCs w:val="20"/>
        </w:rPr>
      </w:pPr>
    </w:p>
    <w:p w14:paraId="711E8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14:paraId="3BD7C4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14:paraId="5F9EAA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14:paraId="64F282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Każdy zapis w dzienniku budowy będzie opatrzony datą jego dokonania, podpisem osoby, która dokonała zapisu, z podaniem jej imienia i nazwiska oraz stanowiska służbowego. Zapisy będą </w:t>
      </w:r>
      <w:r w:rsidRPr="003F34F8">
        <w:rPr>
          <w:rFonts w:ascii="Bookman Old Style" w:hAnsi="Bookman Old Style"/>
          <w:sz w:val="20"/>
          <w:szCs w:val="20"/>
        </w:rPr>
        <w:lastRenderedPageBreak/>
        <w:t>czytelne, dokonane trwałą techniką, w porządku chronologicznym, bezpośrednio jeden pod drugim, bez przerw.</w:t>
      </w:r>
    </w:p>
    <w:p w14:paraId="467E49B2" w14:textId="77777777" w:rsidR="000F6DA6" w:rsidRPr="003F34F8" w:rsidRDefault="000F6DA6" w:rsidP="000F6DA6">
      <w:pPr>
        <w:jc w:val="both"/>
        <w:rPr>
          <w:rFonts w:ascii="Bookman Old Style" w:hAnsi="Bookman Old Style"/>
          <w:sz w:val="20"/>
          <w:szCs w:val="20"/>
        </w:rPr>
      </w:pPr>
    </w:p>
    <w:p w14:paraId="75DE1D8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14:paraId="6520E65E"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14:paraId="3A3281E2"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14:paraId="3EAD9DDC"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14:paraId="258DC3D6"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14:paraId="4A9EA416"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14:paraId="4309B470"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14:paraId="665BFB5C"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14:paraId="71C6EDFB"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14:paraId="77A4B628"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14:paraId="04ED2607" w14:textId="77777777" w:rsidR="000F6DA6" w:rsidRPr="003F34F8" w:rsidRDefault="000F6DA6" w:rsidP="000F6DA6">
      <w:pPr>
        <w:jc w:val="both"/>
        <w:rPr>
          <w:rFonts w:ascii="Bookman Old Style" w:hAnsi="Bookman Old Style"/>
          <w:sz w:val="20"/>
          <w:szCs w:val="20"/>
        </w:rPr>
      </w:pPr>
    </w:p>
    <w:p w14:paraId="18D89A03" w14:textId="77777777" w:rsidR="000F6DA6" w:rsidRPr="003F34F8" w:rsidRDefault="000F6DA6" w:rsidP="000E491C">
      <w:pPr>
        <w:numPr>
          <w:ilvl w:val="0"/>
          <w:numId w:val="32"/>
        </w:numPr>
        <w:jc w:val="both"/>
        <w:rPr>
          <w:rFonts w:ascii="Bookman Old Style" w:hAnsi="Bookman Old Style"/>
          <w:b/>
          <w:sz w:val="20"/>
          <w:szCs w:val="20"/>
        </w:rPr>
      </w:pPr>
      <w:r w:rsidRPr="003F34F8">
        <w:rPr>
          <w:rFonts w:ascii="Bookman Old Style" w:hAnsi="Bookman Old Style"/>
          <w:b/>
          <w:sz w:val="20"/>
          <w:szCs w:val="20"/>
        </w:rPr>
        <w:t>Księgi obmiaru</w:t>
      </w:r>
    </w:p>
    <w:p w14:paraId="489912CC" w14:textId="77777777" w:rsidR="000F6DA6" w:rsidRPr="003F34F8" w:rsidRDefault="000F6DA6" w:rsidP="000E491C">
      <w:pPr>
        <w:numPr>
          <w:ilvl w:val="0"/>
          <w:numId w:val="32"/>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14:paraId="3372EE4F" w14:textId="77777777"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14:paraId="5B2D0A24" w14:textId="77777777" w:rsidR="000F6DA6" w:rsidRPr="003F34F8" w:rsidRDefault="000F6DA6" w:rsidP="000E491C">
      <w:pPr>
        <w:numPr>
          <w:ilvl w:val="0"/>
          <w:numId w:val="25"/>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14:paraId="69EADED1" w14:textId="77777777" w:rsidR="000F6DA6" w:rsidRPr="003F34F8" w:rsidRDefault="000F6DA6" w:rsidP="000E491C">
      <w:pPr>
        <w:numPr>
          <w:ilvl w:val="0"/>
          <w:numId w:val="25"/>
        </w:numPr>
        <w:jc w:val="both"/>
        <w:rPr>
          <w:rFonts w:ascii="Bookman Old Style" w:hAnsi="Bookman Old Style"/>
          <w:sz w:val="20"/>
          <w:szCs w:val="20"/>
        </w:rPr>
      </w:pPr>
      <w:r w:rsidRPr="003F34F8">
        <w:rPr>
          <w:rFonts w:ascii="Bookman Old Style" w:hAnsi="Bookman Old Style"/>
          <w:sz w:val="20"/>
          <w:szCs w:val="20"/>
        </w:rPr>
        <w:t>protokoły przekazania terenu budowy,</w:t>
      </w:r>
    </w:p>
    <w:p w14:paraId="7272ECA9" w14:textId="77777777" w:rsidR="000F6DA6" w:rsidRPr="003F34F8" w:rsidRDefault="000F6DA6" w:rsidP="000E491C">
      <w:pPr>
        <w:numPr>
          <w:ilvl w:val="0"/>
          <w:numId w:val="25"/>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14:paraId="3DEE0F73" w14:textId="77777777" w:rsidR="000F6DA6" w:rsidRPr="003F34F8" w:rsidRDefault="000F6DA6" w:rsidP="000E491C">
      <w:pPr>
        <w:numPr>
          <w:ilvl w:val="0"/>
          <w:numId w:val="25"/>
        </w:numPr>
        <w:jc w:val="both"/>
        <w:rPr>
          <w:rFonts w:ascii="Bookman Old Style" w:hAnsi="Bookman Old Style"/>
          <w:sz w:val="20"/>
          <w:szCs w:val="20"/>
        </w:rPr>
      </w:pPr>
      <w:r w:rsidRPr="003F34F8">
        <w:rPr>
          <w:rFonts w:ascii="Bookman Old Style" w:hAnsi="Bookman Old Style"/>
          <w:sz w:val="20"/>
          <w:szCs w:val="20"/>
        </w:rPr>
        <w:t>protokoły odbioru robót,</w:t>
      </w:r>
    </w:p>
    <w:p w14:paraId="70D37296" w14:textId="77777777" w:rsidR="000F6DA6" w:rsidRPr="003F34F8" w:rsidRDefault="000F6DA6" w:rsidP="000E491C">
      <w:pPr>
        <w:numPr>
          <w:ilvl w:val="0"/>
          <w:numId w:val="25"/>
        </w:numPr>
        <w:jc w:val="both"/>
        <w:rPr>
          <w:rFonts w:ascii="Bookman Old Style" w:hAnsi="Bookman Old Style"/>
          <w:sz w:val="20"/>
          <w:szCs w:val="20"/>
        </w:rPr>
      </w:pPr>
      <w:r w:rsidRPr="003F34F8">
        <w:rPr>
          <w:rFonts w:ascii="Bookman Old Style" w:hAnsi="Bookman Old Style"/>
          <w:sz w:val="20"/>
          <w:szCs w:val="20"/>
        </w:rPr>
        <w:t>protokoły z narad i ustaleń,</w:t>
      </w:r>
    </w:p>
    <w:p w14:paraId="7ADFCD17" w14:textId="77777777" w:rsidR="000F6DA6" w:rsidRPr="003F34F8" w:rsidRDefault="000F6DA6" w:rsidP="000E491C">
      <w:pPr>
        <w:numPr>
          <w:ilvl w:val="0"/>
          <w:numId w:val="25"/>
        </w:numPr>
        <w:jc w:val="both"/>
        <w:rPr>
          <w:rFonts w:ascii="Bookman Old Style" w:hAnsi="Bookman Old Style"/>
          <w:sz w:val="20"/>
          <w:szCs w:val="20"/>
        </w:rPr>
      </w:pPr>
      <w:r w:rsidRPr="003F34F8">
        <w:rPr>
          <w:rFonts w:ascii="Bookman Old Style" w:hAnsi="Bookman Old Style"/>
          <w:sz w:val="20"/>
          <w:szCs w:val="20"/>
        </w:rPr>
        <w:t>korespondencję na budowie.</w:t>
      </w:r>
    </w:p>
    <w:p w14:paraId="76CBDB12" w14:textId="77777777" w:rsidR="000F6DA6" w:rsidRPr="003F34F8" w:rsidRDefault="000F6DA6" w:rsidP="000F6DA6">
      <w:pPr>
        <w:jc w:val="both"/>
        <w:rPr>
          <w:rFonts w:ascii="Bookman Old Style" w:hAnsi="Bookman Old Style"/>
          <w:sz w:val="20"/>
          <w:szCs w:val="20"/>
        </w:rPr>
      </w:pPr>
    </w:p>
    <w:p w14:paraId="05A03B27" w14:textId="77777777" w:rsidR="000F6DA6" w:rsidRPr="003F34F8" w:rsidRDefault="000F6DA6" w:rsidP="000F6DA6">
      <w:pPr>
        <w:jc w:val="both"/>
        <w:rPr>
          <w:rFonts w:ascii="Bookman Old Style" w:hAnsi="Bookman Old Style"/>
          <w:b/>
          <w:sz w:val="20"/>
          <w:szCs w:val="20"/>
        </w:rPr>
      </w:pPr>
      <w:bookmarkStart w:id="11" w:name="_Toc416830704"/>
      <w:r w:rsidRPr="003F34F8">
        <w:rPr>
          <w:rFonts w:ascii="Bookman Old Style" w:hAnsi="Bookman Old Style"/>
          <w:b/>
          <w:sz w:val="20"/>
          <w:szCs w:val="20"/>
        </w:rPr>
        <w:t>7. obmiar robót</w:t>
      </w:r>
      <w:bookmarkEnd w:id="11"/>
    </w:p>
    <w:p w14:paraId="6F09F32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14:paraId="6BC1EA8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14:paraId="094FCC8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14:paraId="5565745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14:paraId="302DE52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14:paraId="6BBD1369" w14:textId="77777777" w:rsidR="000F6DA6" w:rsidRPr="003F34F8" w:rsidRDefault="000F6DA6" w:rsidP="000F6DA6">
      <w:pPr>
        <w:jc w:val="both"/>
        <w:rPr>
          <w:rFonts w:ascii="Bookman Old Style" w:hAnsi="Bookman Old Style"/>
          <w:sz w:val="20"/>
          <w:szCs w:val="20"/>
        </w:rPr>
      </w:pPr>
    </w:p>
    <w:p w14:paraId="4F9E81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14:paraId="0EE878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14:paraId="076F9D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14:paraId="5FFEE9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14:paraId="51586B6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14:paraId="481DB73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14:paraId="370AC6E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14:paraId="337D1A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14:paraId="615E57C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14:paraId="7B59E69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14:paraId="42F15B98" w14:textId="77777777" w:rsidR="000F6DA6" w:rsidRPr="003F34F8" w:rsidRDefault="000F6DA6" w:rsidP="000F6DA6">
      <w:pPr>
        <w:jc w:val="both"/>
        <w:rPr>
          <w:rFonts w:ascii="Bookman Old Style" w:hAnsi="Bookman Old Style"/>
          <w:sz w:val="20"/>
          <w:szCs w:val="20"/>
        </w:rPr>
      </w:pPr>
    </w:p>
    <w:p w14:paraId="4053BD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 robót zanikających lub podlegających zakryciu przeprowadza się w czasie ich wykonywania lub po zakończeniu, ale przed ich zakryciem..</w:t>
      </w:r>
    </w:p>
    <w:p w14:paraId="679B69D7" w14:textId="77777777" w:rsidR="000F6DA6" w:rsidRPr="003F34F8" w:rsidRDefault="000F6DA6" w:rsidP="000F6DA6">
      <w:pPr>
        <w:jc w:val="both"/>
        <w:rPr>
          <w:rFonts w:ascii="Bookman Old Style" w:hAnsi="Bookman Old Style"/>
          <w:sz w:val="20"/>
          <w:szCs w:val="20"/>
        </w:rPr>
      </w:pPr>
    </w:p>
    <w:p w14:paraId="50384F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14:paraId="1B60C865" w14:textId="77777777" w:rsidR="000F6DA6" w:rsidRPr="003F34F8" w:rsidRDefault="000F6DA6" w:rsidP="000F6DA6">
      <w:pPr>
        <w:jc w:val="both"/>
        <w:rPr>
          <w:rFonts w:ascii="Bookman Old Style" w:hAnsi="Bookman Old Style"/>
          <w:b/>
          <w:sz w:val="20"/>
          <w:szCs w:val="20"/>
        </w:rPr>
      </w:pPr>
      <w:bookmarkStart w:id="12" w:name="_Toc416830705"/>
      <w:r w:rsidRPr="003F34F8">
        <w:rPr>
          <w:rFonts w:ascii="Bookman Old Style" w:hAnsi="Bookman Old Style"/>
          <w:b/>
          <w:sz w:val="20"/>
          <w:szCs w:val="20"/>
        </w:rPr>
        <w:t>8. odbiór robót</w:t>
      </w:r>
      <w:bookmarkEnd w:id="12"/>
    </w:p>
    <w:p w14:paraId="6AF4825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14:paraId="413A02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14:paraId="696D85A9" w14:textId="77777777" w:rsidR="000F6DA6" w:rsidRPr="003F34F8" w:rsidRDefault="000F6DA6" w:rsidP="000E491C">
      <w:pPr>
        <w:numPr>
          <w:ilvl w:val="0"/>
          <w:numId w:val="26"/>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14:paraId="29AD958A" w14:textId="77777777" w:rsidR="000F6DA6" w:rsidRPr="003F34F8" w:rsidRDefault="000F6DA6" w:rsidP="000E491C">
      <w:pPr>
        <w:numPr>
          <w:ilvl w:val="0"/>
          <w:numId w:val="26"/>
        </w:numPr>
        <w:jc w:val="both"/>
        <w:rPr>
          <w:rFonts w:ascii="Bookman Old Style" w:hAnsi="Bookman Old Style"/>
          <w:sz w:val="20"/>
          <w:szCs w:val="20"/>
        </w:rPr>
      </w:pPr>
      <w:r w:rsidRPr="003F34F8">
        <w:rPr>
          <w:rFonts w:ascii="Bookman Old Style" w:hAnsi="Bookman Old Style"/>
          <w:sz w:val="20"/>
          <w:szCs w:val="20"/>
        </w:rPr>
        <w:t>odbiorowi częściowemu,</w:t>
      </w:r>
    </w:p>
    <w:p w14:paraId="034E8D41" w14:textId="77777777" w:rsidR="000F6DA6" w:rsidRPr="003F34F8" w:rsidRDefault="000F6DA6" w:rsidP="000E491C">
      <w:pPr>
        <w:numPr>
          <w:ilvl w:val="0"/>
          <w:numId w:val="26"/>
        </w:numPr>
        <w:jc w:val="both"/>
        <w:rPr>
          <w:rFonts w:ascii="Bookman Old Style" w:hAnsi="Bookman Old Style"/>
          <w:sz w:val="20"/>
          <w:szCs w:val="20"/>
        </w:rPr>
      </w:pPr>
      <w:r w:rsidRPr="003F34F8">
        <w:rPr>
          <w:rFonts w:ascii="Bookman Old Style" w:hAnsi="Bookman Old Style"/>
          <w:sz w:val="20"/>
          <w:szCs w:val="20"/>
        </w:rPr>
        <w:t>odbiorowi ostatecznemu,</w:t>
      </w:r>
    </w:p>
    <w:p w14:paraId="778D99FA" w14:textId="77777777" w:rsidR="000F6DA6" w:rsidRPr="003F34F8" w:rsidRDefault="000F6DA6" w:rsidP="000E491C">
      <w:pPr>
        <w:numPr>
          <w:ilvl w:val="0"/>
          <w:numId w:val="26"/>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14:paraId="0E5901D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14:paraId="07A83C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14:paraId="5C23A2C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14:paraId="5E27889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14:paraId="2DAF4D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14:paraId="3943399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14:paraId="63043C1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14:paraId="348295C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14:paraId="10B8AF1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14:paraId="1821B6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14:paraId="6071D8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14:paraId="0A882BF5" w14:textId="77777777" w:rsidR="000F6DA6" w:rsidRPr="003F34F8" w:rsidRDefault="000F6DA6" w:rsidP="000F6DA6">
      <w:pPr>
        <w:jc w:val="both"/>
        <w:rPr>
          <w:rFonts w:ascii="Bookman Old Style" w:hAnsi="Bookman Old Style"/>
          <w:sz w:val="20"/>
          <w:szCs w:val="20"/>
        </w:rPr>
      </w:pPr>
    </w:p>
    <w:p w14:paraId="250B1A7E" w14:textId="77777777"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14:paraId="36040800" w14:textId="77777777" w:rsidR="000F6DA6" w:rsidRPr="003F34F8" w:rsidRDefault="000F6DA6" w:rsidP="000E491C">
      <w:pPr>
        <w:numPr>
          <w:ilvl w:val="0"/>
          <w:numId w:val="33"/>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14:paraId="53B3B2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14:paraId="2FD8A108" w14:textId="77777777" w:rsidR="000F6DA6" w:rsidRPr="003F34F8" w:rsidRDefault="000F6DA6" w:rsidP="000E491C">
      <w:pPr>
        <w:numPr>
          <w:ilvl w:val="0"/>
          <w:numId w:val="32"/>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14:paraId="24A681E1" w14:textId="77777777" w:rsidR="000F6DA6" w:rsidRPr="003F34F8" w:rsidRDefault="000F6DA6" w:rsidP="000E491C">
      <w:pPr>
        <w:numPr>
          <w:ilvl w:val="0"/>
          <w:numId w:val="32"/>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14:paraId="22D163A4" w14:textId="77777777" w:rsidR="000F6DA6" w:rsidRPr="003F34F8" w:rsidRDefault="000F6DA6" w:rsidP="000E491C">
      <w:pPr>
        <w:numPr>
          <w:ilvl w:val="0"/>
          <w:numId w:val="32"/>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14:paraId="55E84851" w14:textId="77777777" w:rsidR="000F6DA6" w:rsidRPr="003F34F8" w:rsidRDefault="000F6DA6" w:rsidP="000F6DA6">
      <w:pPr>
        <w:jc w:val="both"/>
        <w:rPr>
          <w:rFonts w:ascii="Bookman Old Style" w:hAnsi="Bookman Old Style"/>
          <w:sz w:val="20"/>
          <w:szCs w:val="20"/>
        </w:rPr>
      </w:pPr>
    </w:p>
    <w:p w14:paraId="4B2B3F0A" w14:textId="77777777" w:rsidR="000F6DA6" w:rsidRPr="003F34F8" w:rsidRDefault="000F6DA6" w:rsidP="000E491C">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14:paraId="551E46E3" w14:textId="77777777" w:rsidR="000F6DA6" w:rsidRPr="003F34F8" w:rsidRDefault="000F6DA6" w:rsidP="000F6DA6">
      <w:pPr>
        <w:jc w:val="both"/>
        <w:rPr>
          <w:rFonts w:ascii="Bookman Old Style" w:hAnsi="Bookman Old Style"/>
          <w:sz w:val="20"/>
          <w:szCs w:val="20"/>
        </w:rPr>
      </w:pPr>
    </w:p>
    <w:p w14:paraId="05924DA8" w14:textId="77777777" w:rsidR="000F6DA6" w:rsidRPr="003F34F8" w:rsidRDefault="000F6DA6" w:rsidP="000E491C">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14:paraId="58B9DBAE" w14:textId="77777777" w:rsidR="000F6DA6" w:rsidRPr="003F34F8" w:rsidRDefault="000F6DA6" w:rsidP="000F6DA6">
      <w:pPr>
        <w:jc w:val="both"/>
        <w:rPr>
          <w:rFonts w:ascii="Bookman Old Style" w:hAnsi="Bookman Old Style"/>
          <w:sz w:val="20"/>
          <w:szCs w:val="20"/>
        </w:rPr>
      </w:pPr>
    </w:p>
    <w:p w14:paraId="6D2D7E25" w14:textId="77777777" w:rsidR="000F6DA6" w:rsidRPr="003F34F8" w:rsidRDefault="000F6DA6" w:rsidP="000E491C">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14:paraId="054D4CC7" w14:textId="77777777" w:rsidR="000F6DA6" w:rsidRPr="003F34F8" w:rsidRDefault="000F6DA6" w:rsidP="000F6DA6">
      <w:pPr>
        <w:jc w:val="both"/>
        <w:rPr>
          <w:rFonts w:ascii="Bookman Old Style" w:hAnsi="Bookman Old Style"/>
          <w:sz w:val="20"/>
          <w:szCs w:val="20"/>
        </w:rPr>
      </w:pPr>
    </w:p>
    <w:p w14:paraId="0187212C" w14:textId="77777777" w:rsidR="000F6DA6" w:rsidRPr="003F34F8" w:rsidRDefault="000F6DA6" w:rsidP="000E491C">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14:paraId="38105546" w14:textId="77777777" w:rsidR="000F6DA6" w:rsidRPr="003F34F8" w:rsidRDefault="000F6DA6" w:rsidP="000F6DA6">
      <w:pPr>
        <w:jc w:val="both"/>
        <w:rPr>
          <w:rFonts w:ascii="Bookman Old Style" w:hAnsi="Bookman Old Style"/>
          <w:sz w:val="20"/>
          <w:szCs w:val="20"/>
        </w:rPr>
      </w:pPr>
    </w:p>
    <w:p w14:paraId="65A4326C" w14:textId="77777777" w:rsidR="000F6DA6" w:rsidRPr="003F34F8" w:rsidRDefault="000F6DA6" w:rsidP="000E491C">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14:paraId="672F564A" w14:textId="77777777" w:rsidR="000F6DA6" w:rsidRPr="003F34F8" w:rsidRDefault="000F6DA6" w:rsidP="000F6DA6">
      <w:pPr>
        <w:jc w:val="both"/>
        <w:rPr>
          <w:rFonts w:ascii="Bookman Old Style" w:hAnsi="Bookman Old Style"/>
          <w:sz w:val="20"/>
          <w:szCs w:val="20"/>
        </w:rPr>
      </w:pPr>
    </w:p>
    <w:p w14:paraId="1E0E34CB" w14:textId="77777777" w:rsidR="000F6DA6" w:rsidRPr="003F34F8" w:rsidRDefault="000F6DA6" w:rsidP="000F6DA6">
      <w:pPr>
        <w:jc w:val="both"/>
        <w:rPr>
          <w:rFonts w:ascii="Bookman Old Style" w:hAnsi="Bookman Old Style"/>
          <w:sz w:val="20"/>
          <w:szCs w:val="20"/>
        </w:rPr>
      </w:pPr>
      <w:bookmarkStart w:id="13"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3"/>
    </w:p>
    <w:p w14:paraId="220C166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14:paraId="44C45245" w14:textId="77777777" w:rsidR="000F6DA6" w:rsidRPr="003F34F8" w:rsidRDefault="000F6DA6" w:rsidP="000F6DA6">
      <w:pPr>
        <w:jc w:val="both"/>
        <w:rPr>
          <w:rFonts w:ascii="Bookman Old Style" w:hAnsi="Bookman Old Style"/>
          <w:sz w:val="20"/>
          <w:szCs w:val="20"/>
        </w:rPr>
      </w:pPr>
    </w:p>
    <w:p w14:paraId="3A950D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14:paraId="033907A0" w14:textId="77777777" w:rsidR="000F6DA6" w:rsidRPr="003F34F8" w:rsidRDefault="000F6DA6" w:rsidP="000F6DA6">
      <w:pPr>
        <w:jc w:val="both"/>
        <w:rPr>
          <w:rFonts w:ascii="Bookman Old Style" w:hAnsi="Bookman Old Style"/>
          <w:sz w:val="20"/>
          <w:szCs w:val="20"/>
        </w:rPr>
      </w:pPr>
    </w:p>
    <w:p w14:paraId="3DE63DB2" w14:textId="77777777" w:rsidR="000F6DA6" w:rsidRPr="003F34F8" w:rsidRDefault="000F6DA6" w:rsidP="000E491C">
      <w:pPr>
        <w:numPr>
          <w:ilvl w:val="0"/>
          <w:numId w:val="27"/>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14:paraId="44D9B4D3" w14:textId="77777777" w:rsidR="000F6DA6" w:rsidRPr="003F34F8" w:rsidRDefault="000F6DA6" w:rsidP="000E491C">
      <w:pPr>
        <w:numPr>
          <w:ilvl w:val="0"/>
          <w:numId w:val="27"/>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14:paraId="6EFAE75A" w14:textId="77777777" w:rsidR="000F6DA6" w:rsidRPr="003F34F8" w:rsidRDefault="000F6DA6" w:rsidP="000E491C">
      <w:pPr>
        <w:numPr>
          <w:ilvl w:val="0"/>
          <w:numId w:val="27"/>
        </w:numPr>
        <w:jc w:val="both"/>
        <w:rPr>
          <w:rFonts w:ascii="Bookman Old Style" w:hAnsi="Bookman Old Style"/>
          <w:sz w:val="20"/>
          <w:szCs w:val="20"/>
        </w:rPr>
      </w:pPr>
      <w:r w:rsidRPr="003F34F8">
        <w:rPr>
          <w:rFonts w:ascii="Bookman Old Style" w:hAnsi="Bookman Old Style"/>
          <w:sz w:val="20"/>
          <w:szCs w:val="20"/>
        </w:rPr>
        <w:t>recepty i ustalenia technologiczne,</w:t>
      </w:r>
    </w:p>
    <w:p w14:paraId="2A8A6CB2" w14:textId="77777777" w:rsidR="000F6DA6" w:rsidRPr="003F34F8" w:rsidRDefault="000F6DA6" w:rsidP="000E491C">
      <w:pPr>
        <w:numPr>
          <w:ilvl w:val="0"/>
          <w:numId w:val="27"/>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14:paraId="1B78AC07" w14:textId="77777777" w:rsidR="000F6DA6" w:rsidRPr="003F34F8" w:rsidRDefault="000F6DA6" w:rsidP="000E491C">
      <w:pPr>
        <w:numPr>
          <w:ilvl w:val="0"/>
          <w:numId w:val="27"/>
        </w:numPr>
        <w:jc w:val="both"/>
        <w:rPr>
          <w:rFonts w:ascii="Bookman Old Style" w:hAnsi="Bookman Old Style"/>
          <w:sz w:val="20"/>
          <w:szCs w:val="20"/>
        </w:rPr>
      </w:pPr>
      <w:r w:rsidRPr="003F34F8">
        <w:rPr>
          <w:rFonts w:ascii="Bookman Old Style" w:hAnsi="Bookman Old Style"/>
          <w:sz w:val="20"/>
          <w:szCs w:val="20"/>
        </w:rPr>
        <w:lastRenderedPageBreak/>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14:paraId="7F6C4754" w14:textId="77777777" w:rsidR="000F6DA6" w:rsidRPr="003F34F8" w:rsidRDefault="000F6DA6" w:rsidP="000E491C">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 xml:space="preserve">i </w:t>
      </w:r>
      <w:proofErr w:type="spellStart"/>
      <w:r w:rsidRPr="003F34F8">
        <w:rPr>
          <w:rFonts w:ascii="Bookman Old Style" w:hAnsi="Bookman Old Style"/>
          <w:sz w:val="20"/>
          <w:szCs w:val="20"/>
        </w:rPr>
        <w:t>ew.PZJ</w:t>
      </w:r>
      <w:proofErr w:type="spellEnd"/>
      <w:r w:rsidRPr="003F34F8">
        <w:rPr>
          <w:rFonts w:ascii="Bookman Old Style" w:hAnsi="Bookman Old Style"/>
          <w:sz w:val="20"/>
          <w:szCs w:val="20"/>
        </w:rPr>
        <w:t>,</w:t>
      </w:r>
    </w:p>
    <w:p w14:paraId="77F969F5" w14:textId="77777777" w:rsidR="000F6DA6" w:rsidRPr="003F34F8" w:rsidRDefault="000F6DA6" w:rsidP="000E491C">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14:paraId="3662D35E" w14:textId="77777777" w:rsidR="000F6DA6" w:rsidRPr="003F34F8" w:rsidRDefault="000F6DA6" w:rsidP="000E491C">
      <w:pPr>
        <w:numPr>
          <w:ilvl w:val="0"/>
          <w:numId w:val="27"/>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14:paraId="08537E44" w14:textId="77777777" w:rsidR="000F6DA6" w:rsidRPr="003F34F8" w:rsidRDefault="000F6DA6" w:rsidP="000E491C">
      <w:pPr>
        <w:numPr>
          <w:ilvl w:val="0"/>
          <w:numId w:val="27"/>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14:paraId="061FA44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14:paraId="06ED629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14:paraId="5BEC73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14:paraId="191CBE7C" w14:textId="77777777" w:rsidR="000F6DA6" w:rsidRPr="003F34F8" w:rsidRDefault="000F6DA6" w:rsidP="000F6DA6">
      <w:pPr>
        <w:jc w:val="both"/>
        <w:rPr>
          <w:rFonts w:ascii="Bookman Old Style" w:hAnsi="Bookman Old Style"/>
          <w:b/>
          <w:sz w:val="20"/>
          <w:szCs w:val="20"/>
        </w:rPr>
      </w:pPr>
      <w:bookmarkStart w:id="14" w:name="_Toc416830706"/>
      <w:r w:rsidRPr="003F34F8">
        <w:rPr>
          <w:rFonts w:ascii="Bookman Old Style" w:hAnsi="Bookman Old Style"/>
          <w:b/>
          <w:sz w:val="20"/>
          <w:szCs w:val="20"/>
        </w:rPr>
        <w:t>9. podstawa płatności</w:t>
      </w:r>
      <w:bookmarkEnd w:id="14"/>
    </w:p>
    <w:p w14:paraId="7EC44A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14:paraId="4B5BA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14:paraId="15AEBA9D" w14:textId="77777777" w:rsidR="000F6DA6" w:rsidRPr="003F34F8" w:rsidRDefault="000F6DA6" w:rsidP="000F6DA6">
      <w:pPr>
        <w:jc w:val="both"/>
        <w:rPr>
          <w:rFonts w:ascii="Bookman Old Style" w:hAnsi="Bookman Old Style"/>
          <w:sz w:val="20"/>
          <w:szCs w:val="20"/>
        </w:rPr>
      </w:pPr>
    </w:p>
    <w:p w14:paraId="6B39D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14:paraId="25251B38" w14:textId="77777777" w:rsidR="000F6DA6" w:rsidRPr="003F34F8" w:rsidRDefault="000F6DA6" w:rsidP="000F6DA6">
      <w:pPr>
        <w:jc w:val="both"/>
        <w:rPr>
          <w:rFonts w:ascii="Bookman Old Style" w:hAnsi="Bookman Old Style"/>
          <w:sz w:val="20"/>
          <w:szCs w:val="20"/>
        </w:rPr>
      </w:pPr>
    </w:p>
    <w:p w14:paraId="1B91F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14:paraId="494501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14:paraId="7755CABB"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14:paraId="314F50FC"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14:paraId="4AE2A07F"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14:paraId="733416E1"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14:paraId="305EA169" w14:textId="77777777" w:rsidR="000F6DA6" w:rsidRPr="003F34F8" w:rsidRDefault="000F6DA6" w:rsidP="000E491C">
      <w:pPr>
        <w:numPr>
          <w:ilvl w:val="0"/>
          <w:numId w:val="5"/>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14:paraId="396313B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14:paraId="28F8DDED"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14:paraId="6E66A3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14:paraId="72A09C8C" w14:textId="77777777" w:rsidR="000F6DA6" w:rsidRPr="003F34F8" w:rsidRDefault="000F6DA6" w:rsidP="000E491C">
      <w:pPr>
        <w:numPr>
          <w:ilvl w:val="0"/>
          <w:numId w:val="28"/>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14:paraId="16A29C46" w14:textId="77777777" w:rsidR="000F6DA6" w:rsidRPr="003F34F8" w:rsidRDefault="000F6DA6" w:rsidP="000E491C">
      <w:pPr>
        <w:numPr>
          <w:ilvl w:val="0"/>
          <w:numId w:val="28"/>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14:paraId="7751F52E" w14:textId="77777777" w:rsidR="000F6DA6" w:rsidRPr="003F34F8" w:rsidRDefault="000F6DA6" w:rsidP="000E491C">
      <w:pPr>
        <w:numPr>
          <w:ilvl w:val="0"/>
          <w:numId w:val="28"/>
        </w:numPr>
        <w:jc w:val="both"/>
        <w:rPr>
          <w:rFonts w:ascii="Bookman Old Style" w:hAnsi="Bookman Old Style"/>
          <w:sz w:val="20"/>
          <w:szCs w:val="20"/>
        </w:rPr>
      </w:pPr>
      <w:r w:rsidRPr="003F34F8">
        <w:rPr>
          <w:rFonts w:ascii="Bookman Old Style" w:hAnsi="Bookman Old Style"/>
          <w:sz w:val="20"/>
          <w:szCs w:val="20"/>
        </w:rPr>
        <w:t>przygotowanie terenu,</w:t>
      </w:r>
    </w:p>
    <w:p w14:paraId="1E37D80E" w14:textId="77777777" w:rsidR="000F6DA6" w:rsidRPr="003F34F8" w:rsidRDefault="000F6DA6" w:rsidP="000E491C">
      <w:pPr>
        <w:numPr>
          <w:ilvl w:val="0"/>
          <w:numId w:val="28"/>
        </w:numPr>
        <w:jc w:val="both"/>
        <w:rPr>
          <w:rFonts w:ascii="Bookman Old Style" w:hAnsi="Bookman Old Style"/>
          <w:sz w:val="20"/>
          <w:szCs w:val="20"/>
        </w:rPr>
      </w:pPr>
      <w:r w:rsidRPr="003F34F8">
        <w:rPr>
          <w:rFonts w:ascii="Bookman Old Style" w:hAnsi="Bookman Old Style"/>
          <w:sz w:val="20"/>
          <w:szCs w:val="20"/>
        </w:rPr>
        <w:t xml:space="preserve">konstrukcję tymczasowej nawierzchni, ramp, chodników, krawężników, barier,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i drenażu,</w:t>
      </w:r>
    </w:p>
    <w:p w14:paraId="5F684BC1" w14:textId="77777777" w:rsidR="000F6DA6" w:rsidRPr="003F34F8" w:rsidRDefault="000F6DA6" w:rsidP="000E491C">
      <w:pPr>
        <w:numPr>
          <w:ilvl w:val="0"/>
          <w:numId w:val="28"/>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14:paraId="3F2F0D92" w14:textId="77777777" w:rsidR="000F6DA6" w:rsidRPr="003F34F8" w:rsidRDefault="000F6DA6" w:rsidP="000F6DA6">
      <w:pPr>
        <w:jc w:val="both"/>
        <w:rPr>
          <w:rFonts w:ascii="Bookman Old Style" w:hAnsi="Bookman Old Style"/>
          <w:sz w:val="20"/>
          <w:szCs w:val="20"/>
        </w:rPr>
      </w:pPr>
    </w:p>
    <w:p w14:paraId="0B2867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14:paraId="281525E1" w14:textId="77777777" w:rsidR="000F6DA6" w:rsidRPr="003F34F8" w:rsidRDefault="000F6DA6" w:rsidP="000E491C">
      <w:pPr>
        <w:numPr>
          <w:ilvl w:val="0"/>
          <w:numId w:val="29"/>
        </w:numPr>
        <w:jc w:val="both"/>
        <w:rPr>
          <w:rFonts w:ascii="Bookman Old Style" w:hAnsi="Bookman Old Style"/>
          <w:sz w:val="20"/>
          <w:szCs w:val="20"/>
        </w:rPr>
      </w:pPr>
      <w:r w:rsidRPr="003F34F8">
        <w:rPr>
          <w:rFonts w:ascii="Bookman Old Style" w:hAnsi="Bookman Old Style"/>
          <w:sz w:val="20"/>
          <w:szCs w:val="20"/>
        </w:rPr>
        <w:t xml:space="preserve">oczyszczanie, przestawienie, przykrycie i usunięcie tymczasowych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pionowych, poziomych, barier i świateł,</w:t>
      </w:r>
    </w:p>
    <w:p w14:paraId="4E5AFBAF" w14:textId="77777777" w:rsidR="000F6DA6" w:rsidRPr="003F34F8" w:rsidRDefault="000F6DA6" w:rsidP="000E491C">
      <w:pPr>
        <w:numPr>
          <w:ilvl w:val="0"/>
          <w:numId w:val="29"/>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14:paraId="13764557" w14:textId="77777777" w:rsidR="000F6DA6" w:rsidRPr="003F34F8" w:rsidRDefault="000F6DA6" w:rsidP="000F6DA6">
      <w:pPr>
        <w:jc w:val="both"/>
        <w:rPr>
          <w:rFonts w:ascii="Bookman Old Style" w:hAnsi="Bookman Old Style"/>
          <w:sz w:val="20"/>
          <w:szCs w:val="20"/>
        </w:rPr>
      </w:pPr>
    </w:p>
    <w:p w14:paraId="3B4EC9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14:paraId="588715D6" w14:textId="77777777" w:rsidR="000F6DA6" w:rsidRPr="003F34F8" w:rsidRDefault="000F6DA6" w:rsidP="000E491C">
      <w:pPr>
        <w:numPr>
          <w:ilvl w:val="0"/>
          <w:numId w:val="30"/>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14:paraId="515D8F94" w14:textId="77777777" w:rsidR="000F6DA6" w:rsidRPr="003F34F8" w:rsidRDefault="000F6DA6" w:rsidP="000E491C">
      <w:pPr>
        <w:numPr>
          <w:ilvl w:val="0"/>
          <w:numId w:val="30"/>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14:paraId="0D59FCA2" w14:textId="77777777" w:rsidR="000F6DA6" w:rsidRPr="003F34F8" w:rsidRDefault="000F6DA6" w:rsidP="000F6DA6">
      <w:pPr>
        <w:jc w:val="both"/>
        <w:rPr>
          <w:rFonts w:ascii="Bookman Old Style" w:hAnsi="Bookman Old Style"/>
          <w:b/>
          <w:sz w:val="20"/>
          <w:szCs w:val="20"/>
        </w:rPr>
      </w:pPr>
      <w:bookmarkStart w:id="15" w:name="_Toc416830707"/>
      <w:r w:rsidRPr="003F34F8">
        <w:rPr>
          <w:rFonts w:ascii="Bookman Old Style" w:hAnsi="Bookman Old Style"/>
          <w:b/>
          <w:sz w:val="20"/>
          <w:szCs w:val="20"/>
        </w:rPr>
        <w:t>10. przepisy związane</w:t>
      </w:r>
      <w:bookmarkEnd w:id="15"/>
    </w:p>
    <w:p w14:paraId="503D7A7D" w14:textId="77777777" w:rsidR="000F6DA6" w:rsidRPr="003F34F8" w:rsidRDefault="000F6DA6" w:rsidP="000E491C">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14:paraId="6190EA9F" w14:textId="77777777" w:rsidR="000F6DA6" w:rsidRPr="003F34F8" w:rsidRDefault="000F6DA6" w:rsidP="000E491C">
      <w:pPr>
        <w:numPr>
          <w:ilvl w:val="0"/>
          <w:numId w:val="31"/>
        </w:numPr>
        <w:jc w:val="both"/>
        <w:rPr>
          <w:rFonts w:ascii="Bookman Old Style" w:hAnsi="Bookman Old Style"/>
          <w:sz w:val="20"/>
          <w:szCs w:val="20"/>
        </w:rPr>
      </w:pPr>
      <w:r w:rsidRPr="003F34F8">
        <w:rPr>
          <w:rFonts w:ascii="Bookman Old Style" w:hAnsi="Bookman Old Style"/>
          <w:sz w:val="20"/>
          <w:szCs w:val="20"/>
        </w:rPr>
        <w:t xml:space="preserve">Ustawa z dnia 21 marca 1985 r. o drogach publicznych (tekst jednolity </w:t>
      </w:r>
      <w:proofErr w:type="spellStart"/>
      <w:r w:rsidRPr="003F34F8">
        <w:rPr>
          <w:rFonts w:ascii="Bookman Old Style" w:hAnsi="Bookman Old Style"/>
          <w:sz w:val="20"/>
          <w:szCs w:val="20"/>
        </w:rPr>
        <w:t>Dz.U.Nr</w:t>
      </w:r>
      <w:proofErr w:type="spellEnd"/>
      <w:r w:rsidRPr="003F34F8">
        <w:rPr>
          <w:rFonts w:ascii="Bookman Old Style" w:hAnsi="Bookman Old Style"/>
          <w:sz w:val="20"/>
          <w:szCs w:val="20"/>
        </w:rPr>
        <w:t xml:space="preserve"> 204, poz. 2086 z roku 2004).</w:t>
      </w:r>
    </w:p>
    <w:p w14:paraId="0F85AE1B" w14:textId="77777777" w:rsidR="00A71292" w:rsidRPr="000F6DA6" w:rsidRDefault="00A71292" w:rsidP="008537F3">
      <w:pPr>
        <w:jc w:val="both"/>
        <w:rPr>
          <w:rFonts w:ascii="Bookman Old Style" w:hAnsi="Bookman Old Style"/>
          <w:color w:val="FF0000"/>
        </w:rPr>
      </w:pPr>
    </w:p>
    <w:p w14:paraId="1674FB35" w14:textId="77777777"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14:paraId="46F1B58D" w14:textId="77777777" w:rsidR="007F6DE5" w:rsidRPr="007455B1" w:rsidRDefault="007F6DE5" w:rsidP="00815991">
      <w:pPr>
        <w:pStyle w:val="Nagwek4"/>
        <w:spacing w:after="0"/>
        <w:jc w:val="both"/>
        <w:rPr>
          <w:rFonts w:ascii="Bookman Old Style" w:hAnsi="Bookman Old Style"/>
        </w:rPr>
      </w:pPr>
      <w:bookmarkStart w:id="16" w:name="_Toc237049026"/>
      <w:bookmarkStart w:id="17" w:name="_Toc288036143"/>
      <w:bookmarkStart w:id="18" w:name="_Toc353178686"/>
      <w:bookmarkStart w:id="19" w:name="_Ref379784869"/>
      <w:bookmarkStart w:id="20" w:name="_Toc501399475"/>
      <w:r w:rsidRPr="007455B1">
        <w:rPr>
          <w:rFonts w:ascii="Bookman Old Style" w:hAnsi="Bookman Old Style"/>
        </w:rPr>
        <w:lastRenderedPageBreak/>
        <w:t xml:space="preserve">D-01.01.01. </w:t>
      </w:r>
      <w:r w:rsidR="00C63748" w:rsidRPr="007455B1">
        <w:rPr>
          <w:rFonts w:ascii="Bookman Old Style" w:hAnsi="Bookman Old Style"/>
        </w:rPr>
        <w:t xml:space="preserve">Wyznaczenie trasy i punktów wysokościowych </w:t>
      </w:r>
      <w:bookmarkEnd w:id="16"/>
      <w:bookmarkEnd w:id="17"/>
      <w:bookmarkEnd w:id="18"/>
      <w:bookmarkEnd w:id="19"/>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0"/>
    </w:p>
    <w:p w14:paraId="41CECE0B" w14:textId="77777777"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14:paraId="35C36472" w14:textId="77777777"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 xml:space="preserve">1.1. Przedmiot </w:t>
      </w:r>
      <w:proofErr w:type="spellStart"/>
      <w:r w:rsidRPr="007455B1">
        <w:rPr>
          <w:rFonts w:ascii="Bookman Old Style" w:hAnsi="Bookman Old Style"/>
          <w:b/>
          <w:sz w:val="20"/>
          <w:u w:val="single"/>
        </w:rPr>
        <w:t>STWiORB</w:t>
      </w:r>
      <w:proofErr w:type="spellEnd"/>
    </w:p>
    <w:p w14:paraId="23F14B33" w14:textId="7C40D70F"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 xml:space="preserve">Przedmiotem niniejszej </w:t>
      </w:r>
      <w:proofErr w:type="spellStart"/>
      <w:r w:rsidRPr="007152FB">
        <w:rPr>
          <w:rFonts w:ascii="Bookman Old Style" w:hAnsi="Bookman Old Style"/>
          <w:sz w:val="20"/>
          <w:szCs w:val="20"/>
        </w:rPr>
        <w:t>STWiORB</w:t>
      </w:r>
      <w:proofErr w:type="spellEnd"/>
      <w:r w:rsidRPr="007152FB">
        <w:rPr>
          <w:rFonts w:ascii="Bookman Old Style" w:hAnsi="Bookman Old Style"/>
          <w:sz w:val="20"/>
          <w:szCs w:val="20"/>
        </w:rPr>
        <w:t xml:space="preserve">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r w:rsidR="00D473F5" w:rsidRPr="00D473F5">
        <w:rPr>
          <w:rFonts w:ascii="Bookman Old Style" w:hAnsi="Bookman Old Style"/>
          <w:b/>
          <w:sz w:val="20"/>
          <w:szCs w:val="20"/>
        </w:rPr>
        <w:t>MODERNIZACJA DROGI GMINNEJ DĘBNIK - DZIERZGÓW</w:t>
      </w:r>
      <w:r w:rsidR="00DF6C25" w:rsidRPr="007152FB">
        <w:rPr>
          <w:rFonts w:ascii="Bookman Old Style" w:hAnsi="Bookman Old Style"/>
          <w:b/>
          <w:sz w:val="20"/>
          <w:szCs w:val="20"/>
        </w:rPr>
        <w:t>”.</w:t>
      </w:r>
    </w:p>
    <w:p w14:paraId="7ADE9893" w14:textId="77777777"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 xml:space="preserve">1.2. Zakres stosowania </w:t>
      </w:r>
      <w:proofErr w:type="spellStart"/>
      <w:r w:rsidRPr="007455B1">
        <w:rPr>
          <w:rFonts w:ascii="Bookman Old Style" w:hAnsi="Bookman Old Style"/>
          <w:b/>
          <w:sz w:val="20"/>
          <w:u w:val="single"/>
        </w:rPr>
        <w:t>STWiORB</w:t>
      </w:r>
      <w:proofErr w:type="spellEnd"/>
    </w:p>
    <w:p w14:paraId="48903052" w14:textId="77777777" w:rsidR="007F6DE5" w:rsidRPr="007455B1" w:rsidRDefault="007F6DE5" w:rsidP="008537F3">
      <w:pPr>
        <w:pStyle w:val="Tekstpodstawowy"/>
        <w:jc w:val="both"/>
        <w:rPr>
          <w:rFonts w:ascii="Bookman Old Style" w:hAnsi="Bookman Old Style"/>
          <w:b w:val="0"/>
          <w:color w:val="auto"/>
          <w:sz w:val="20"/>
        </w:rPr>
      </w:pPr>
      <w:proofErr w:type="spellStart"/>
      <w:r w:rsidRPr="007455B1">
        <w:rPr>
          <w:rFonts w:ascii="Bookman Old Style" w:hAnsi="Bookman Old Style"/>
          <w:b w:val="0"/>
          <w:color w:val="auto"/>
          <w:sz w:val="20"/>
        </w:rPr>
        <w:t>STWiORB</w:t>
      </w:r>
      <w:proofErr w:type="spellEnd"/>
      <w:r w:rsidRPr="007455B1">
        <w:rPr>
          <w:rFonts w:ascii="Bookman Old Style" w:hAnsi="Bookman Old Style"/>
          <w:b w:val="0"/>
          <w:color w:val="auto"/>
          <w:sz w:val="20"/>
        </w:rPr>
        <w:t xml:space="preserve">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14:paraId="5E9A8970" w14:textId="77777777"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 xml:space="preserve">1.3. Zakres robót objętych </w:t>
      </w:r>
      <w:proofErr w:type="spellStart"/>
      <w:r w:rsidRPr="007455B1">
        <w:rPr>
          <w:rFonts w:ascii="Bookman Old Style" w:hAnsi="Bookman Old Style"/>
          <w:color w:val="auto"/>
          <w:sz w:val="20"/>
          <w:u w:val="single"/>
        </w:rPr>
        <w:t>STWiORB</w:t>
      </w:r>
      <w:proofErr w:type="spellEnd"/>
    </w:p>
    <w:p w14:paraId="69976ABF" w14:textId="77777777" w:rsidR="007F6DE5" w:rsidRPr="007455B1" w:rsidRDefault="007F6DE5" w:rsidP="008537F3">
      <w:pPr>
        <w:jc w:val="both"/>
        <w:rPr>
          <w:rFonts w:ascii="Bookman Old Style" w:hAnsi="Bookman Old Style"/>
          <w:sz w:val="20"/>
        </w:rPr>
      </w:pPr>
      <w:r w:rsidRPr="007455B1">
        <w:rPr>
          <w:rFonts w:ascii="Bookman Old Style" w:hAnsi="Bookman Old Style"/>
          <w:sz w:val="20"/>
        </w:rPr>
        <w:t xml:space="preserve">Ustalenia zawarte w niniejszej </w:t>
      </w:r>
      <w:proofErr w:type="spellStart"/>
      <w:r w:rsidRPr="007455B1">
        <w:rPr>
          <w:rFonts w:ascii="Bookman Old Style" w:hAnsi="Bookman Old Style"/>
          <w:sz w:val="20"/>
        </w:rPr>
        <w:t>STWiORB</w:t>
      </w:r>
      <w:proofErr w:type="spellEnd"/>
      <w:r w:rsidRPr="007455B1">
        <w:rPr>
          <w:rFonts w:ascii="Bookman Old Style" w:hAnsi="Bookman Old Style"/>
          <w:sz w:val="20"/>
        </w:rPr>
        <w:t xml:space="preserve">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14:paraId="70E71227" w14:textId="77777777" w:rsidR="007F6DE5" w:rsidRPr="007455B1" w:rsidRDefault="007F6DE5" w:rsidP="000E491C">
      <w:pPr>
        <w:numPr>
          <w:ilvl w:val="0"/>
          <w:numId w:val="7"/>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14:paraId="6BB04A2B" w14:textId="77777777" w:rsidR="007F6DE5" w:rsidRPr="007455B1" w:rsidRDefault="007F6DE5" w:rsidP="000E491C">
      <w:pPr>
        <w:numPr>
          <w:ilvl w:val="0"/>
          <w:numId w:val="7"/>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14:paraId="651A31F4" w14:textId="77777777" w:rsidR="007F6DE5" w:rsidRPr="007455B1" w:rsidRDefault="007F6DE5" w:rsidP="000E491C">
      <w:pPr>
        <w:numPr>
          <w:ilvl w:val="0"/>
          <w:numId w:val="7"/>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14:paraId="38FB51DB" w14:textId="77777777" w:rsidR="007F6DE5" w:rsidRPr="00343F2B" w:rsidRDefault="007F6DE5" w:rsidP="000E491C">
      <w:pPr>
        <w:numPr>
          <w:ilvl w:val="0"/>
          <w:numId w:val="7"/>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14:paraId="1C800DD6" w14:textId="77777777" w:rsidR="007F6DE5" w:rsidRPr="00343F2B" w:rsidRDefault="007F6DE5" w:rsidP="000E491C">
      <w:pPr>
        <w:numPr>
          <w:ilvl w:val="0"/>
          <w:numId w:val="7"/>
        </w:numPr>
        <w:tabs>
          <w:tab w:val="left" w:pos="61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oraz oznakowanie w sposób ułatwiający odszukanie i ewentualne odtworzenie,</w:t>
      </w:r>
    </w:p>
    <w:p w14:paraId="779F84F5" w14:textId="77777777" w:rsidR="007F6DE5" w:rsidRPr="00343F2B" w:rsidRDefault="007F6DE5" w:rsidP="000E491C">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14:paraId="3DBCB060" w14:textId="77777777" w:rsidR="007F6DE5" w:rsidRPr="00343F2B" w:rsidRDefault="007F6DE5" w:rsidP="000E491C">
      <w:pPr>
        <w:numPr>
          <w:ilvl w:val="0"/>
          <w:numId w:val="7"/>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0AC7390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14:paraId="17E2A4F2" w14:textId="77777777"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14:paraId="6CDE99A0" w14:textId="77777777"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1.4.</w:t>
      </w:r>
    </w:p>
    <w:p w14:paraId="32B8746E"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14:paraId="6957699D"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14:paraId="597B9B1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14:paraId="75F92F7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14:paraId="739E18CE" w14:textId="77777777"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w:t>
      </w:r>
      <w:proofErr w:type="spellStart"/>
      <w:r w:rsidRPr="00343F2B">
        <w:rPr>
          <w:rFonts w:ascii="Bookman Old Style" w:hAnsi="Bookman Old Style"/>
          <w:sz w:val="20"/>
          <w:lang w:val="pl-PL"/>
        </w:rPr>
        <w:t>STWiORB</w:t>
      </w:r>
      <w:proofErr w:type="spellEnd"/>
      <w:r w:rsidRPr="00343F2B">
        <w:rPr>
          <w:rFonts w:ascii="Bookman Old Style" w:hAnsi="Bookman Old Style"/>
          <w:sz w:val="20"/>
          <w:lang w:val="pl-PL"/>
        </w:rPr>
        <w:t xml:space="preserve">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14:paraId="132A825C" w14:textId="77777777"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14:paraId="60D7D01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14:paraId="52563BC6" w14:textId="77777777"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14:paraId="513FF0B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14:paraId="1D02C239"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14:paraId="0DE1D675"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3.</w:t>
      </w:r>
    </w:p>
    <w:p w14:paraId="2BED008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14:paraId="3E38F89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14:paraId="2AA61E70"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14:paraId="41EA7725"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14:paraId="5AE992B8"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14:paraId="4DAE733C"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14:paraId="3887AF32"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14:paraId="4858E84E"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14:paraId="15D4DBB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Sprzęt stosowany do odtworzenia trasy i punktów głównych powinien gwarantować uzyskanie wymaganej dokładności pomiaru.</w:t>
      </w:r>
    </w:p>
    <w:p w14:paraId="21FCE99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lastRenderedPageBreak/>
        <w:t>4. TRANSPORT</w:t>
      </w:r>
    </w:p>
    <w:p w14:paraId="7E9A535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14:paraId="017B483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4.</w:t>
      </w:r>
    </w:p>
    <w:p w14:paraId="718ED85F" w14:textId="77777777" w:rsidR="005271D3" w:rsidRPr="00343F2B" w:rsidRDefault="005271D3" w:rsidP="008537F3">
      <w:pPr>
        <w:jc w:val="both"/>
        <w:rPr>
          <w:rFonts w:ascii="Bookman Old Style" w:hAnsi="Bookman Old Style"/>
          <w:b/>
          <w:sz w:val="20"/>
          <w:u w:val="single"/>
        </w:rPr>
      </w:pPr>
    </w:p>
    <w:p w14:paraId="100FA5A8" w14:textId="77777777"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14:paraId="4352E7B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14:paraId="5E8F139E"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14:paraId="31F0759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14:paraId="70DB9F2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5.</w:t>
      </w:r>
    </w:p>
    <w:p w14:paraId="3475AD0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zgodnie z obowiązującymi Instrukcjami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17CBEBD"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14:paraId="49AE2B8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w:t>
      </w:r>
      <w:proofErr w:type="spellStart"/>
      <w:r w:rsidRPr="00343F2B">
        <w:rPr>
          <w:rFonts w:ascii="Bookman Old Style" w:hAnsi="Bookman Old Style"/>
          <w:sz w:val="20"/>
        </w:rPr>
        <w:t>STWiORB</w:t>
      </w:r>
      <w:proofErr w:type="spellEnd"/>
      <w:r w:rsidRPr="00343F2B">
        <w:rPr>
          <w:rFonts w:ascii="Bookman Old Style" w:hAnsi="Bookman Old Style"/>
          <w:sz w:val="20"/>
        </w:rPr>
        <w:t>.</w:t>
      </w:r>
    </w:p>
    <w:p w14:paraId="39C8D63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14:paraId="68CE3B8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14:paraId="4ACF153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Punkty wierzchołkowe trasy i inne punkty główne do tyczenia powinny być </w:t>
      </w:r>
      <w:proofErr w:type="spellStart"/>
      <w:r w:rsidRPr="00343F2B">
        <w:rPr>
          <w:rFonts w:ascii="Bookman Old Style" w:hAnsi="Bookman Old Style"/>
          <w:sz w:val="20"/>
        </w:rPr>
        <w:t>zastabilizowane</w:t>
      </w:r>
      <w:proofErr w:type="spellEnd"/>
      <w:r w:rsidRPr="00343F2B">
        <w:rPr>
          <w:rFonts w:ascii="Bookman Old Style" w:hAnsi="Bookman Old Style"/>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500 m.</w:t>
      </w:r>
    </w:p>
    <w:p w14:paraId="056ECBE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14:paraId="0690673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14:paraId="6CD4286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14:paraId="221E000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14:paraId="73F5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14:paraId="1AD294D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14:paraId="1BA495C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14:paraId="1413E54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14:paraId="5A501F7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14:paraId="4ED44BC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14:paraId="416B336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14:paraId="48A00621" w14:textId="77777777" w:rsidR="007F6DE5" w:rsidRPr="00343F2B" w:rsidRDefault="007F6DE5" w:rsidP="000E491C">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trasy,</w:t>
      </w:r>
    </w:p>
    <w:p w14:paraId="3E1808AA" w14:textId="77777777" w:rsidR="007F6DE5" w:rsidRPr="00343F2B" w:rsidRDefault="007F6DE5" w:rsidP="000E491C">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14:paraId="3B113215" w14:textId="77777777" w:rsidR="007F6DE5" w:rsidRPr="00343F2B" w:rsidRDefault="007F6DE5" w:rsidP="000E491C">
      <w:pPr>
        <w:numPr>
          <w:ilvl w:val="0"/>
          <w:numId w:val="8"/>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14:paraId="1DBB1EAE" w14:textId="77777777"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14:paraId="2E94C4E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14:paraId="1C5223D7" w14:textId="77777777"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14:paraId="1635ADC0" w14:textId="77777777"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 xml:space="preserve">5.5 Trwałe </w:t>
      </w:r>
      <w:proofErr w:type="spellStart"/>
      <w:r w:rsidRPr="00343F2B">
        <w:rPr>
          <w:rFonts w:ascii="Bookman Old Style" w:hAnsi="Bookman Old Style"/>
          <w:b/>
          <w:sz w:val="20"/>
          <w:u w:val="single"/>
        </w:rPr>
        <w:t>zastabilizowanie</w:t>
      </w:r>
      <w:proofErr w:type="spellEnd"/>
      <w:r w:rsidRPr="00343F2B">
        <w:rPr>
          <w:rFonts w:ascii="Bookman Old Style" w:hAnsi="Bookman Old Style"/>
          <w:b/>
          <w:sz w:val="20"/>
          <w:u w:val="single"/>
        </w:rPr>
        <w:t xml:space="preserve"> punktów granicznych pasa drogowego</w:t>
      </w:r>
    </w:p>
    <w:p w14:paraId="24574C89"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Po zrealizowaniu całego zadania, Wykonawca dokona trwałej stabilizacji punktów pasa drogowego w nw. sposób. </w:t>
      </w:r>
    </w:p>
    <w:p w14:paraId="441FD692"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14:paraId="14777EBA"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lastRenderedPageBreak/>
        <w:t>W ramach zamówienia należy wykonać:</w:t>
      </w:r>
    </w:p>
    <w:p w14:paraId="47455753" w14:textId="77777777" w:rsidR="00840AFC" w:rsidRPr="00343F2B" w:rsidRDefault="00840AFC" w:rsidP="000E491C">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14:paraId="4A33D601" w14:textId="77777777" w:rsidR="00840AFC" w:rsidRPr="00343F2B" w:rsidRDefault="00840AFC" w:rsidP="000E491C">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trwałe </w:t>
      </w: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tych punktów granicznych</w:t>
      </w:r>
    </w:p>
    <w:p w14:paraId="41A5CFD0" w14:textId="77777777" w:rsidR="00840AFC" w:rsidRPr="00343F2B" w:rsidRDefault="00840AFC" w:rsidP="000E491C">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14:paraId="1122242D" w14:textId="77777777" w:rsidR="00840AFC" w:rsidRPr="00343F2B" w:rsidRDefault="00840AFC" w:rsidP="000E491C">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wykonać operat techniczny zwierający:</w:t>
      </w:r>
    </w:p>
    <w:p w14:paraId="65D27C01" w14:textId="77777777" w:rsidR="00840AFC" w:rsidRPr="00343F2B" w:rsidRDefault="00840AFC" w:rsidP="000E491C">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14:paraId="56EC3244" w14:textId="77777777" w:rsidR="00840AFC" w:rsidRPr="00343F2B" w:rsidRDefault="00840AFC" w:rsidP="000E491C">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szkice wyniesienia z wymiarowaniem</w:t>
      </w:r>
    </w:p>
    <w:p w14:paraId="3E5136DE" w14:textId="77777777" w:rsidR="00840AFC" w:rsidRPr="00343F2B" w:rsidRDefault="00840AFC" w:rsidP="000E491C">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14:paraId="4CB2A629" w14:textId="77777777"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14:paraId="7C9D3F9E" w14:textId="77777777"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14:paraId="379E909A"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14:paraId="591E35B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14:paraId="76FEA7A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6.</w:t>
      </w:r>
    </w:p>
    <w:p w14:paraId="2272C88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 xml:space="preserve">i wytycznych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882A2B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14:paraId="36A8A2D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14:paraId="7E7AF41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 Wymagania ogólne" pkt. 7.</w:t>
      </w:r>
    </w:p>
    <w:p w14:paraId="4DF2A06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14:paraId="700029B7"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w:t>
      </w:r>
      <w:proofErr w:type="spellStart"/>
      <w:r w:rsidR="0080068A" w:rsidRPr="00343F2B">
        <w:rPr>
          <w:rFonts w:ascii="Bookman Old Style" w:hAnsi="Bookman Old Style"/>
          <w:sz w:val="20"/>
        </w:rPr>
        <w:t>kpl</w:t>
      </w:r>
      <w:proofErr w:type="spellEnd"/>
      <w:r w:rsidR="0080068A" w:rsidRPr="00343F2B">
        <w:rPr>
          <w:rFonts w:ascii="Bookman Old Style" w:hAnsi="Bookman Old Style"/>
          <w:sz w:val="20"/>
        </w:rPr>
        <w:t>).</w:t>
      </w:r>
      <w:r w:rsidRPr="00343F2B">
        <w:rPr>
          <w:rFonts w:ascii="Bookman Old Style" w:hAnsi="Bookman Old Style"/>
          <w:sz w:val="20"/>
        </w:rPr>
        <w:t xml:space="preserve"> </w:t>
      </w:r>
    </w:p>
    <w:p w14:paraId="514D485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14:paraId="1CDC289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14:paraId="450CEDAF"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14:paraId="1C073675"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14:paraId="5BC0DED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14:paraId="11321B74"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14:paraId="4A53E4D7" w14:textId="77777777"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343F2B">
        <w:rPr>
          <w:rFonts w:ascii="Bookman Old Style" w:hAnsi="Bookman Old Style"/>
          <w:b w:val="0"/>
          <w:snapToGrid/>
          <w:color w:val="auto"/>
          <w:sz w:val="20"/>
        </w:rPr>
        <w:t>STWiORB</w:t>
      </w:r>
      <w:proofErr w:type="spellEnd"/>
      <w:r w:rsidRPr="00343F2B">
        <w:rPr>
          <w:rFonts w:ascii="Bookman Old Style" w:hAnsi="Bookman Old Style"/>
          <w:b w:val="0"/>
          <w:snapToGrid/>
          <w:color w:val="auto"/>
          <w:sz w:val="20"/>
        </w:rPr>
        <w:t xml:space="preserve">. </w:t>
      </w:r>
    </w:p>
    <w:p w14:paraId="0F7EF2B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14:paraId="1430F09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14:paraId="348B134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9.</w:t>
      </w:r>
    </w:p>
    <w:p w14:paraId="5670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14:paraId="23816C0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14:paraId="3718FC24"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548DB723"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14:paraId="5BB78D2F"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14:paraId="2BB02B41"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14:paraId="207814A9"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14:paraId="39BD6C24"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32EA6544"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14:paraId="653BA06B"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3B8603F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14:paraId="1F53AF98"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688413E9"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14:paraId="2DFCCC9A"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lastRenderedPageBreak/>
        <w:t>wyznaczenie wysokości istniejących reperów,</w:t>
      </w:r>
    </w:p>
    <w:p w14:paraId="56420C8E"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14:paraId="3EE890E8"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14:paraId="7B0BEEA4"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14:paraId="13CF0C08" w14:textId="77777777" w:rsidR="007F6DE5" w:rsidRPr="00343F2B" w:rsidRDefault="007F6DE5" w:rsidP="000E491C">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090D4B87"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firstRow="0" w:lastRow="0" w:firstColumn="0" w:lastColumn="0" w:noHBand="0" w:noVBand="0"/>
      </w:tblPr>
      <w:tblGrid>
        <w:gridCol w:w="227"/>
        <w:gridCol w:w="2473"/>
        <w:gridCol w:w="6643"/>
      </w:tblGrid>
      <w:tr w:rsidR="007F6DE5" w:rsidRPr="00343F2B" w14:paraId="2FC391B9" w14:textId="77777777" w:rsidTr="00B37F8E">
        <w:tc>
          <w:tcPr>
            <w:tcW w:w="227" w:type="dxa"/>
          </w:tcPr>
          <w:p w14:paraId="5E172B7E"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14:paraId="39EC7C7B" w14:textId="77777777"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14:paraId="4070504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14:paraId="5DBE9743" w14:textId="77777777" w:rsidTr="00B37F8E">
        <w:tc>
          <w:tcPr>
            <w:tcW w:w="227" w:type="dxa"/>
          </w:tcPr>
          <w:p w14:paraId="7CBA4450"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14:paraId="10DBB6AA"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14:paraId="57FB4623" w14:textId="77777777"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 xml:space="preserve">Geodezyjna osnowa pozioma. </w:t>
            </w:r>
            <w:proofErr w:type="spellStart"/>
            <w:r w:rsidRPr="00343F2B">
              <w:rPr>
                <w:rFonts w:ascii="Bookman Old Style" w:hAnsi="Bookman Old Style"/>
              </w:rPr>
              <w:t>GUGiK</w:t>
            </w:r>
            <w:proofErr w:type="spellEnd"/>
            <w:r w:rsidRPr="00343F2B">
              <w:rPr>
                <w:rFonts w:ascii="Bookman Old Style" w:hAnsi="Bookman Old Style"/>
              </w:rPr>
              <w:t>, 1978</w:t>
            </w:r>
          </w:p>
        </w:tc>
      </w:tr>
      <w:tr w:rsidR="007F6DE5" w:rsidRPr="00343F2B" w14:paraId="7FDEE5E9" w14:textId="77777777" w:rsidTr="00B37F8E">
        <w:tc>
          <w:tcPr>
            <w:tcW w:w="227" w:type="dxa"/>
          </w:tcPr>
          <w:p w14:paraId="73BDCA6A"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14:paraId="530B45FC"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14:paraId="7288A996" w14:textId="77777777"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 xml:space="preserve">Wysokościowa osnowa geodezyjna, </w:t>
            </w:r>
            <w:proofErr w:type="spellStart"/>
            <w:r w:rsidRPr="00343F2B">
              <w:rPr>
                <w:rFonts w:ascii="Bookman Old Style" w:hAnsi="Bookman Old Style"/>
              </w:rPr>
              <w:t>GUGiK</w:t>
            </w:r>
            <w:proofErr w:type="spellEnd"/>
            <w:r w:rsidRPr="00343F2B">
              <w:rPr>
                <w:rFonts w:ascii="Bookman Old Style" w:hAnsi="Bookman Old Style"/>
              </w:rPr>
              <w:t xml:space="preserve"> 1983</w:t>
            </w:r>
          </w:p>
        </w:tc>
      </w:tr>
      <w:tr w:rsidR="007F6DE5" w:rsidRPr="00343F2B" w14:paraId="4B8E6AF1" w14:textId="77777777" w:rsidTr="00B37F8E">
        <w:tc>
          <w:tcPr>
            <w:tcW w:w="227" w:type="dxa"/>
          </w:tcPr>
          <w:p w14:paraId="252716C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14:paraId="67A0AE5F" w14:textId="77777777"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14:paraId="1A4E5E90"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14:paraId="30283E97" w14:textId="77777777" w:rsidTr="00B37F8E">
        <w:tc>
          <w:tcPr>
            <w:tcW w:w="227" w:type="dxa"/>
          </w:tcPr>
          <w:p w14:paraId="31A974F8"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14:paraId="4CF92AA1"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14:paraId="0DE548D8"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Osnowy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22B02426" w14:textId="77777777" w:rsidTr="00B37F8E">
        <w:tc>
          <w:tcPr>
            <w:tcW w:w="227" w:type="dxa"/>
          </w:tcPr>
          <w:p w14:paraId="12F60292"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14:paraId="02CD5B1B"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14:paraId="1B2CD9E7"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76613B55" w14:textId="77777777" w:rsidTr="00B37F8E">
        <w:tc>
          <w:tcPr>
            <w:tcW w:w="227" w:type="dxa"/>
          </w:tcPr>
          <w:p w14:paraId="5A679D3F"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14:paraId="540852C0"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14:paraId="5E5B79EC"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sytuacyjne i wysokościowe, </w:t>
            </w:r>
            <w:proofErr w:type="spellStart"/>
            <w:r w:rsidRPr="00343F2B">
              <w:rPr>
                <w:rFonts w:ascii="Bookman Old Style" w:hAnsi="Bookman Old Style"/>
                <w:sz w:val="20"/>
              </w:rPr>
              <w:t>GUGiK</w:t>
            </w:r>
            <w:proofErr w:type="spellEnd"/>
            <w:r w:rsidRPr="00343F2B">
              <w:rPr>
                <w:rFonts w:ascii="Bookman Old Style" w:hAnsi="Bookman Old Style"/>
                <w:sz w:val="20"/>
              </w:rPr>
              <w:t>, 1979</w:t>
            </w:r>
          </w:p>
        </w:tc>
      </w:tr>
    </w:tbl>
    <w:p w14:paraId="0B2E1B9A" w14:textId="77777777" w:rsidR="007F6DE5" w:rsidRPr="00343F2B" w:rsidRDefault="007F6DE5" w:rsidP="008537F3">
      <w:pPr>
        <w:jc w:val="both"/>
        <w:rPr>
          <w:rFonts w:ascii="Bookman Old Style" w:hAnsi="Bookman Old Style"/>
        </w:rPr>
      </w:pPr>
    </w:p>
    <w:p w14:paraId="3BCB8A4A" w14:textId="669E85FE" w:rsidR="00755518" w:rsidRPr="00D473F5" w:rsidRDefault="007F6DE5" w:rsidP="00D473F5">
      <w:pPr>
        <w:jc w:val="both"/>
        <w:rPr>
          <w:rFonts w:ascii="Bookman Old Style" w:hAnsi="Bookman Old Style"/>
          <w:b/>
          <w:bCs/>
          <w:szCs w:val="28"/>
        </w:rPr>
        <w:sectPr w:rsidR="00755518" w:rsidRPr="00D473F5" w:rsidSect="00A71292">
          <w:footerReference w:type="even" r:id="rId11"/>
          <w:footerReference w:type="default" r:id="rId12"/>
          <w:pgSz w:w="11907" w:h="16840" w:code="9"/>
          <w:pgMar w:top="907" w:right="1134" w:bottom="794" w:left="1701" w:header="284" w:footer="369" w:gutter="0"/>
          <w:cols w:space="720"/>
          <w:docGrid w:linePitch="326"/>
        </w:sectPr>
      </w:pPr>
      <w:r w:rsidRPr="00343F2B">
        <w:rPr>
          <w:rFonts w:ascii="Bookman Old Style" w:hAnsi="Bookman Old Style"/>
        </w:rPr>
        <w:br w:type="page"/>
      </w:r>
    </w:p>
    <w:p w14:paraId="697D6970" w14:textId="77777777" w:rsidR="008E1178" w:rsidRPr="00506C68" w:rsidRDefault="008E1178" w:rsidP="008E1178">
      <w:pPr>
        <w:pStyle w:val="Nagwek4"/>
        <w:spacing w:after="0"/>
        <w:jc w:val="both"/>
        <w:rPr>
          <w:rFonts w:ascii="Bookman Old Style" w:hAnsi="Bookman Old Style"/>
          <w:sz w:val="20"/>
          <w:szCs w:val="20"/>
        </w:rPr>
      </w:pPr>
      <w:bookmarkStart w:id="21" w:name="_7._OBMIAR_ROBÓT_2"/>
      <w:bookmarkStart w:id="22" w:name="_Ref385412399"/>
      <w:bookmarkStart w:id="23" w:name="_Toc448083004"/>
      <w:bookmarkStart w:id="24" w:name="_Toc501399515"/>
      <w:bookmarkStart w:id="25" w:name="_Ref379786931"/>
      <w:bookmarkStart w:id="26" w:name="_Ref382302127"/>
      <w:bookmarkStart w:id="27" w:name="_Ref384305474"/>
      <w:bookmarkStart w:id="28" w:name="_Ref384305555"/>
      <w:bookmarkStart w:id="29" w:name="_Toc385412843"/>
      <w:bookmarkStart w:id="30" w:name="_Ref384308620"/>
      <w:bookmarkStart w:id="31" w:name="_Ref384308653"/>
      <w:bookmarkEnd w:id="21"/>
      <w:r w:rsidRPr="00506C68">
        <w:rPr>
          <w:rFonts w:ascii="Bookman Old Style" w:hAnsi="Bookman Old Style"/>
          <w:sz w:val="20"/>
          <w:szCs w:val="20"/>
        </w:rPr>
        <w:lastRenderedPageBreak/>
        <w:t>D-04.01.01. Koryto wykonane mechanicznie wraz z profilowaniem i zagęszczaniem podłoża</w:t>
      </w:r>
      <w:bookmarkEnd w:id="22"/>
      <w:r w:rsidRPr="00506C68">
        <w:rPr>
          <w:rFonts w:ascii="Bookman Old Style" w:hAnsi="Bookman Old Style"/>
          <w:sz w:val="20"/>
          <w:szCs w:val="20"/>
        </w:rPr>
        <w:t xml:space="preserve"> w gruncie kat. I – VI.</w:t>
      </w:r>
      <w:bookmarkEnd w:id="23"/>
      <w:bookmarkEnd w:id="24"/>
    </w:p>
    <w:p w14:paraId="250F406F" w14:textId="77777777" w:rsidR="00D473F5" w:rsidRDefault="00D473F5" w:rsidP="008E1178">
      <w:pPr>
        <w:pStyle w:val="Standardowytekst"/>
        <w:rPr>
          <w:rFonts w:ascii="Bookman Old Style" w:hAnsi="Bookman Old Style"/>
          <w:b/>
        </w:rPr>
      </w:pPr>
    </w:p>
    <w:p w14:paraId="0B42D5C4" w14:textId="4BE82CE6" w:rsidR="008E1178" w:rsidRDefault="008E1178" w:rsidP="008E1178">
      <w:pPr>
        <w:pStyle w:val="Standardowytekst"/>
        <w:rPr>
          <w:rFonts w:ascii="Bookman Old Style" w:hAnsi="Bookman Old Style"/>
          <w:b/>
        </w:rPr>
      </w:pPr>
      <w:r w:rsidRPr="00506C68">
        <w:rPr>
          <w:rFonts w:ascii="Bookman Old Style" w:hAnsi="Bookman Old Style"/>
          <w:b/>
        </w:rPr>
        <w:t>1. WSTĘP</w:t>
      </w:r>
    </w:p>
    <w:p w14:paraId="1E0F7F25" w14:textId="77777777" w:rsidR="008E1178" w:rsidRPr="00506C68" w:rsidRDefault="008E1178" w:rsidP="008E1178">
      <w:pPr>
        <w:pStyle w:val="Standardowytekst"/>
        <w:rPr>
          <w:rFonts w:ascii="Bookman Old Style" w:hAnsi="Bookman Old Style"/>
          <w:b/>
          <w:u w:val="single"/>
        </w:rPr>
      </w:pPr>
      <w:r w:rsidRPr="00506C68">
        <w:rPr>
          <w:rFonts w:ascii="Bookman Old Style" w:hAnsi="Bookman Old Style"/>
          <w:b/>
          <w:u w:val="single"/>
        </w:rPr>
        <w:t xml:space="preserve">1.1. Przedmiot </w:t>
      </w:r>
      <w:proofErr w:type="spellStart"/>
      <w:r w:rsidRPr="00506C68">
        <w:rPr>
          <w:rFonts w:ascii="Bookman Old Style" w:hAnsi="Bookman Old Style"/>
          <w:b/>
          <w:u w:val="single"/>
        </w:rPr>
        <w:t>STWiORB</w:t>
      </w:r>
      <w:proofErr w:type="spellEnd"/>
    </w:p>
    <w:p w14:paraId="538D7818" w14:textId="16983216" w:rsidR="009D6228" w:rsidRPr="009D6228" w:rsidRDefault="008E1178" w:rsidP="009D6228">
      <w:pPr>
        <w:jc w:val="both"/>
        <w:rPr>
          <w:rFonts w:ascii="Bookman Old Style" w:hAnsi="Bookman Old Style"/>
          <w:b/>
          <w:sz w:val="20"/>
          <w:szCs w:val="20"/>
        </w:rPr>
      </w:pPr>
      <w:r w:rsidRPr="00506C68">
        <w:rPr>
          <w:rFonts w:ascii="Bookman Old Style" w:hAnsi="Bookman Old Style"/>
          <w:sz w:val="20"/>
          <w:szCs w:val="20"/>
        </w:rPr>
        <w:t xml:space="preserve">Przedmiotem niniejszej </w:t>
      </w:r>
      <w:proofErr w:type="spellStart"/>
      <w:r w:rsidRPr="00506C68">
        <w:rPr>
          <w:rFonts w:ascii="Bookman Old Style" w:hAnsi="Bookman Old Style"/>
          <w:sz w:val="20"/>
          <w:szCs w:val="20"/>
        </w:rPr>
        <w:t>STWiORB</w:t>
      </w:r>
      <w:proofErr w:type="spellEnd"/>
      <w:r w:rsidRPr="00506C68">
        <w:rPr>
          <w:rFonts w:ascii="Bookman Old Style" w:hAnsi="Bookman Old Style"/>
          <w:sz w:val="20"/>
          <w:szCs w:val="20"/>
        </w:rPr>
        <w:t xml:space="preserve">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sidR="00DF6C25">
        <w:rPr>
          <w:rFonts w:ascii="Bookman Old Style" w:hAnsi="Bookman Old Style"/>
          <w:b/>
          <w:sz w:val="20"/>
          <w:szCs w:val="20"/>
        </w:rPr>
        <w:t>„</w:t>
      </w:r>
      <w:r w:rsidR="00D473F5" w:rsidRPr="00D473F5">
        <w:rPr>
          <w:rFonts w:ascii="Bookman Old Style" w:hAnsi="Bookman Old Style"/>
          <w:b/>
          <w:sz w:val="20"/>
          <w:szCs w:val="20"/>
        </w:rPr>
        <w:t>MODERNIZACJA DROGI GMINNEJ DĘBNIK - DZIERZGÓW</w:t>
      </w:r>
      <w:r w:rsidR="00DF6C25">
        <w:rPr>
          <w:rFonts w:ascii="Bookman Old Style" w:hAnsi="Bookman Old Style"/>
          <w:b/>
          <w:sz w:val="20"/>
          <w:szCs w:val="20"/>
        </w:rPr>
        <w:t>”.</w:t>
      </w:r>
    </w:p>
    <w:p w14:paraId="75451FC2" w14:textId="77777777" w:rsidR="008E1178" w:rsidRPr="009D6228" w:rsidRDefault="008E1178" w:rsidP="009D6228">
      <w:pPr>
        <w:jc w:val="both"/>
        <w:rPr>
          <w:rFonts w:ascii="Bookman Old Style" w:hAnsi="Bookman Old Style"/>
          <w:b/>
          <w:sz w:val="20"/>
          <w:szCs w:val="20"/>
          <w:u w:val="single"/>
        </w:rPr>
      </w:pPr>
      <w:r w:rsidRPr="009D6228">
        <w:rPr>
          <w:rFonts w:ascii="Bookman Old Style" w:hAnsi="Bookman Old Style"/>
          <w:b/>
          <w:sz w:val="20"/>
          <w:szCs w:val="20"/>
          <w:u w:val="single"/>
        </w:rPr>
        <w:t xml:space="preserve">1.2. Zakres stosowania </w:t>
      </w:r>
      <w:proofErr w:type="spellStart"/>
      <w:r w:rsidRPr="009D6228">
        <w:rPr>
          <w:rFonts w:ascii="Bookman Old Style" w:hAnsi="Bookman Old Style"/>
          <w:b/>
          <w:sz w:val="20"/>
          <w:szCs w:val="20"/>
          <w:u w:val="single"/>
        </w:rPr>
        <w:t>STWiORB</w:t>
      </w:r>
      <w:proofErr w:type="spellEnd"/>
    </w:p>
    <w:p w14:paraId="77E05D05" w14:textId="77777777" w:rsidR="008E1178" w:rsidRPr="009D6228" w:rsidRDefault="008E1178" w:rsidP="008E1178">
      <w:pPr>
        <w:pStyle w:val="Standardowytekst"/>
        <w:rPr>
          <w:rFonts w:ascii="Bookman Old Style" w:hAnsi="Bookman Old Style"/>
          <w:b/>
        </w:rPr>
      </w:pPr>
      <w:proofErr w:type="spellStart"/>
      <w:r w:rsidRPr="009D6228">
        <w:rPr>
          <w:rFonts w:ascii="Bookman Old Style" w:hAnsi="Bookman Old Style"/>
        </w:rPr>
        <w:t>STWiORB</w:t>
      </w:r>
      <w:proofErr w:type="spellEnd"/>
      <w:r w:rsidRPr="009D6228">
        <w:rPr>
          <w:rFonts w:ascii="Bookman Old Style" w:hAnsi="Bookman Old Style"/>
        </w:rPr>
        <w:t xml:space="preserve"> jest stosowana jako dokument kontraktowy przy realizacji robót wymienionych w p. 1.1.</w:t>
      </w:r>
    </w:p>
    <w:p w14:paraId="755D7948" w14:textId="77777777" w:rsidR="008E1178" w:rsidRPr="009D6228" w:rsidRDefault="008E1178" w:rsidP="008E1178">
      <w:pPr>
        <w:pStyle w:val="Standardowytekst"/>
        <w:rPr>
          <w:rFonts w:ascii="Bookman Old Style" w:hAnsi="Bookman Old Style"/>
          <w:b/>
          <w:u w:val="single"/>
        </w:rPr>
      </w:pPr>
      <w:bookmarkStart w:id="32" w:name="_Toc405704475"/>
      <w:bookmarkStart w:id="33" w:name="_Toc405780136"/>
      <w:bookmarkStart w:id="34" w:name="_Toc406295848"/>
      <w:bookmarkStart w:id="35" w:name="_Toc406913837"/>
      <w:bookmarkStart w:id="36" w:name="_Toc406914082"/>
      <w:bookmarkStart w:id="37" w:name="_Toc406914740"/>
      <w:bookmarkStart w:id="38" w:name="_Toc406915318"/>
      <w:bookmarkStart w:id="39" w:name="_Toc406984011"/>
      <w:bookmarkStart w:id="40" w:name="_Toc406984158"/>
      <w:bookmarkStart w:id="41" w:name="_Toc406984349"/>
      <w:bookmarkStart w:id="42" w:name="_Toc407069557"/>
      <w:bookmarkStart w:id="43" w:name="_Toc407081522"/>
      <w:bookmarkStart w:id="44" w:name="_Toc407083321"/>
      <w:bookmarkStart w:id="45" w:name="_Toc407084155"/>
      <w:bookmarkStart w:id="46" w:name="_Toc407085274"/>
      <w:bookmarkStart w:id="47" w:name="_Toc407085417"/>
      <w:bookmarkStart w:id="48" w:name="_Toc407085560"/>
      <w:bookmarkStart w:id="49" w:name="_Toc407086008"/>
      <w:r w:rsidRPr="009D6228">
        <w:rPr>
          <w:rFonts w:ascii="Bookman Old Style" w:hAnsi="Bookman Old Style"/>
          <w:b/>
          <w:u w:val="single"/>
        </w:rPr>
        <w:t xml:space="preserve">1.3. Zakres robót objętych </w:t>
      </w:r>
      <w:proofErr w:type="spellStart"/>
      <w:r w:rsidRPr="009D6228">
        <w:rPr>
          <w:rFonts w:ascii="Bookman Old Style" w:hAnsi="Bookman Old Style"/>
          <w:b/>
          <w:u w:val="single"/>
        </w:rPr>
        <w:t>STWiORB</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roofErr w:type="spellEnd"/>
    </w:p>
    <w:p w14:paraId="1E02B1B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sidR="009D6228">
        <w:rPr>
          <w:rFonts w:ascii="Bookman Old Style" w:hAnsi="Bookman Old Style"/>
          <w:sz w:val="20"/>
        </w:rPr>
        <w:t>godną z Dokumentacją Projektową.</w:t>
      </w:r>
    </w:p>
    <w:p w14:paraId="6868D5B4" w14:textId="77777777" w:rsidR="008E1178" w:rsidRPr="00506C68" w:rsidRDefault="008E1178" w:rsidP="008E1178">
      <w:pPr>
        <w:pStyle w:val="Standardowytekst"/>
        <w:rPr>
          <w:rFonts w:ascii="Bookman Old Style" w:hAnsi="Bookman Old Style"/>
          <w:b/>
          <w:u w:val="single"/>
        </w:rPr>
      </w:pPr>
      <w:bookmarkStart w:id="50" w:name="_Toc405704476"/>
      <w:bookmarkStart w:id="51" w:name="_Toc405780137"/>
      <w:bookmarkStart w:id="52" w:name="_Toc406295849"/>
      <w:bookmarkStart w:id="53" w:name="_Toc406913838"/>
      <w:bookmarkStart w:id="54" w:name="_Toc406914083"/>
      <w:bookmarkStart w:id="55" w:name="_Toc406914741"/>
      <w:bookmarkStart w:id="56" w:name="_Toc406915319"/>
      <w:bookmarkStart w:id="57" w:name="_Toc406984012"/>
      <w:bookmarkStart w:id="58" w:name="_Toc406984159"/>
      <w:bookmarkStart w:id="59" w:name="_Toc406984350"/>
      <w:bookmarkStart w:id="60" w:name="_Toc407069558"/>
      <w:bookmarkStart w:id="61" w:name="_Toc407081523"/>
      <w:bookmarkStart w:id="62" w:name="_Toc407083322"/>
      <w:bookmarkStart w:id="63" w:name="_Toc407084156"/>
      <w:bookmarkStart w:id="64" w:name="_Toc407085275"/>
      <w:bookmarkStart w:id="65" w:name="_Toc407085418"/>
      <w:bookmarkStart w:id="66" w:name="_Toc407085561"/>
      <w:bookmarkStart w:id="67" w:name="_Toc407086009"/>
      <w:r w:rsidRPr="00506C68">
        <w:rPr>
          <w:rFonts w:ascii="Bookman Old Style" w:hAnsi="Bookman Old Style"/>
          <w:b/>
          <w:u w:val="single"/>
        </w:rPr>
        <w:t>1.4. Określenia podstawowe</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18DB4FE2"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14:paraId="30943D63"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14:paraId="4203BFDA"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14:paraId="24E3F393"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w:t>
      </w:r>
      <w:proofErr w:type="spellStart"/>
      <w:r w:rsidRPr="00506C68">
        <w:rPr>
          <w:rFonts w:ascii="Bookman Old Style" w:hAnsi="Bookman Old Style"/>
        </w:rPr>
        <w:t>osiadań</w:t>
      </w:r>
      <w:proofErr w:type="spellEnd"/>
      <w:r w:rsidRPr="00506C68">
        <w:rPr>
          <w:rFonts w:ascii="Bookman Old Style" w:hAnsi="Bookman Old Style"/>
        </w:rPr>
        <w:t xml:space="preserve"> lub ujednolicenia podłoża gruntowego.</w:t>
      </w:r>
    </w:p>
    <w:p w14:paraId="58041F06"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1.4.</w:t>
      </w:r>
    </w:p>
    <w:p w14:paraId="3127141B" w14:textId="77777777" w:rsidR="008E1178" w:rsidRPr="00506C68" w:rsidRDefault="008E1178" w:rsidP="008E1178">
      <w:pPr>
        <w:pStyle w:val="Standardowytekst"/>
        <w:rPr>
          <w:rFonts w:ascii="Bookman Old Style" w:hAnsi="Bookman Old Style"/>
          <w:b/>
          <w:u w:val="single"/>
        </w:rPr>
      </w:pPr>
      <w:bookmarkStart w:id="68" w:name="_Toc405704477"/>
      <w:bookmarkStart w:id="69" w:name="_Toc405780138"/>
      <w:bookmarkStart w:id="70" w:name="_Toc406295850"/>
      <w:bookmarkStart w:id="71" w:name="_Toc406913839"/>
      <w:bookmarkStart w:id="72" w:name="_Toc406914084"/>
      <w:bookmarkStart w:id="73" w:name="_Toc406914742"/>
      <w:bookmarkStart w:id="74" w:name="_Toc406915320"/>
      <w:bookmarkStart w:id="75" w:name="_Toc406984013"/>
      <w:bookmarkStart w:id="76" w:name="_Toc406984160"/>
      <w:bookmarkStart w:id="77" w:name="_Toc406984351"/>
      <w:bookmarkStart w:id="78" w:name="_Toc407069559"/>
      <w:bookmarkStart w:id="79" w:name="_Toc407081524"/>
      <w:bookmarkStart w:id="80" w:name="_Toc407083323"/>
      <w:bookmarkStart w:id="81" w:name="_Toc407084157"/>
      <w:bookmarkStart w:id="82" w:name="_Toc407085276"/>
      <w:bookmarkStart w:id="83" w:name="_Toc407085419"/>
      <w:bookmarkStart w:id="84" w:name="_Toc407085562"/>
      <w:bookmarkStart w:id="85" w:name="_Toc407086010"/>
      <w:r w:rsidRPr="00506C68">
        <w:rPr>
          <w:rFonts w:ascii="Bookman Old Style" w:hAnsi="Bookman Old Style"/>
          <w:b/>
          <w:u w:val="single"/>
        </w:rPr>
        <w:t>1.5. Ogólne wymagania dotyczące robót</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33B0B0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1.5.</w:t>
      </w:r>
    </w:p>
    <w:p w14:paraId="4B21EBDF" w14:textId="77777777" w:rsidR="008E1178" w:rsidRPr="00506C68" w:rsidRDefault="008E1178" w:rsidP="008E1178">
      <w:pPr>
        <w:pStyle w:val="Standardowytekst"/>
        <w:spacing w:before="240"/>
        <w:rPr>
          <w:rFonts w:ascii="Bookman Old Style" w:hAnsi="Bookman Old Style"/>
          <w:b/>
        </w:rPr>
      </w:pPr>
      <w:bookmarkStart w:id="86" w:name="_2._materiały"/>
      <w:bookmarkStart w:id="87" w:name="_Toc406913840"/>
      <w:bookmarkStart w:id="88" w:name="_Toc406914085"/>
      <w:bookmarkStart w:id="89" w:name="_Toc406914743"/>
      <w:bookmarkStart w:id="90" w:name="_Toc406915321"/>
      <w:bookmarkStart w:id="91" w:name="_Toc406984014"/>
      <w:bookmarkStart w:id="92" w:name="_Toc406984161"/>
      <w:bookmarkStart w:id="93" w:name="_Toc406984352"/>
      <w:bookmarkStart w:id="94" w:name="_Toc407069560"/>
      <w:bookmarkStart w:id="95" w:name="_Toc407081525"/>
      <w:bookmarkStart w:id="96" w:name="_Toc407083324"/>
      <w:bookmarkStart w:id="97" w:name="_Toc407084158"/>
      <w:bookmarkStart w:id="98" w:name="_Toc407085277"/>
      <w:bookmarkStart w:id="99" w:name="_Toc407085420"/>
      <w:bookmarkStart w:id="100" w:name="_Toc407085563"/>
      <w:bookmarkStart w:id="101" w:name="_Toc407086011"/>
      <w:bookmarkEnd w:id="86"/>
      <w:r w:rsidRPr="00506C68">
        <w:rPr>
          <w:rFonts w:ascii="Bookman Old Style" w:hAnsi="Bookman Old Style"/>
          <w:b/>
        </w:rPr>
        <w:t>2. MATERIAŁY</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6F62A0ED" w14:textId="77777777" w:rsidR="008E1178" w:rsidRPr="00506C68" w:rsidRDefault="008E1178" w:rsidP="008E1178">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14:paraId="35C498E9" w14:textId="77777777" w:rsidR="008E1178" w:rsidRPr="00506C68" w:rsidRDefault="008E1178" w:rsidP="008E1178">
      <w:pPr>
        <w:jc w:val="both"/>
        <w:rPr>
          <w:rFonts w:ascii="Bookman Old Style" w:hAnsi="Bookman Old Style"/>
          <w:sz w:val="20"/>
        </w:rPr>
      </w:pPr>
    </w:p>
    <w:p w14:paraId="522B0360" w14:textId="77777777" w:rsidR="008E1178" w:rsidRPr="00506C68" w:rsidRDefault="008E1178" w:rsidP="008E1178">
      <w:pPr>
        <w:pStyle w:val="Standardowytekst"/>
        <w:rPr>
          <w:rFonts w:ascii="Bookman Old Style" w:hAnsi="Bookman Old Style"/>
          <w:b/>
        </w:rPr>
      </w:pPr>
      <w:bookmarkStart w:id="102" w:name="_3._sprzęt"/>
      <w:bookmarkStart w:id="103" w:name="_Toc406913841"/>
      <w:bookmarkStart w:id="104" w:name="_Toc406914086"/>
      <w:bookmarkStart w:id="105" w:name="_Toc406914744"/>
      <w:bookmarkStart w:id="106" w:name="_Toc406915322"/>
      <w:bookmarkStart w:id="107" w:name="_Toc406984015"/>
      <w:bookmarkStart w:id="108" w:name="_Toc406984162"/>
      <w:bookmarkStart w:id="109" w:name="_Toc406984353"/>
      <w:bookmarkStart w:id="110" w:name="_Toc407069561"/>
      <w:bookmarkStart w:id="111" w:name="_Toc407081526"/>
      <w:bookmarkStart w:id="112" w:name="_Toc407083325"/>
      <w:bookmarkStart w:id="113" w:name="_Toc407084159"/>
      <w:bookmarkStart w:id="114" w:name="_Toc407085278"/>
      <w:bookmarkStart w:id="115" w:name="_Toc407085421"/>
      <w:bookmarkStart w:id="116" w:name="_Toc407085564"/>
      <w:bookmarkStart w:id="117" w:name="_Toc407086012"/>
      <w:bookmarkEnd w:id="102"/>
      <w:r w:rsidRPr="00506C68">
        <w:rPr>
          <w:rFonts w:ascii="Bookman Old Style" w:hAnsi="Bookman Old Style"/>
          <w:b/>
        </w:rPr>
        <w:t>3. SPRZĘT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572D66D2" w14:textId="77777777" w:rsidR="008E1178" w:rsidRPr="00506C68" w:rsidRDefault="008E1178" w:rsidP="008E1178">
      <w:pPr>
        <w:pStyle w:val="Standardowytekst"/>
        <w:rPr>
          <w:rFonts w:ascii="Bookman Old Style" w:hAnsi="Bookman Old Style"/>
          <w:b/>
          <w:u w:val="single"/>
        </w:rPr>
      </w:pPr>
      <w:bookmarkStart w:id="118" w:name="_Toc406913842"/>
      <w:bookmarkStart w:id="119" w:name="_Toc406914087"/>
      <w:bookmarkStart w:id="120" w:name="_Toc406914745"/>
      <w:bookmarkStart w:id="121" w:name="_Toc406915323"/>
      <w:bookmarkStart w:id="122" w:name="_Toc406984016"/>
      <w:bookmarkStart w:id="123" w:name="_Toc406984163"/>
      <w:bookmarkStart w:id="124" w:name="_Toc406984354"/>
      <w:bookmarkStart w:id="125" w:name="_Toc407069562"/>
      <w:bookmarkStart w:id="126" w:name="_Toc407081527"/>
      <w:bookmarkStart w:id="127" w:name="_Toc407083326"/>
      <w:bookmarkStart w:id="128" w:name="_Toc407084160"/>
      <w:bookmarkStart w:id="129" w:name="_Toc407085279"/>
      <w:bookmarkStart w:id="130" w:name="_Toc407085422"/>
      <w:bookmarkStart w:id="131" w:name="_Toc407085565"/>
      <w:bookmarkStart w:id="132" w:name="_Toc407086013"/>
      <w:r w:rsidRPr="00506C68">
        <w:rPr>
          <w:rFonts w:ascii="Bookman Old Style" w:hAnsi="Bookman Old Style"/>
          <w:b/>
          <w:u w:val="single"/>
        </w:rPr>
        <w:t>3.1. Ogólne wymagania dotyczące sprzętu</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03CE642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sprzętu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3.</w:t>
      </w:r>
    </w:p>
    <w:p w14:paraId="1FE5DCAE" w14:textId="77777777" w:rsidR="008E1178" w:rsidRPr="00506C68" w:rsidRDefault="008E1178" w:rsidP="008E1178">
      <w:pPr>
        <w:pStyle w:val="Standardowytekst"/>
        <w:rPr>
          <w:rFonts w:ascii="Bookman Old Style" w:hAnsi="Bookman Old Style"/>
          <w:b/>
          <w:u w:val="single"/>
        </w:rPr>
      </w:pPr>
      <w:bookmarkStart w:id="133" w:name="_Toc406913843"/>
      <w:bookmarkStart w:id="134" w:name="_Toc406914088"/>
      <w:bookmarkStart w:id="135" w:name="_Toc406914746"/>
      <w:bookmarkStart w:id="136" w:name="_Toc406915324"/>
      <w:bookmarkStart w:id="137" w:name="_Toc406984017"/>
      <w:bookmarkStart w:id="138" w:name="_Toc406984164"/>
      <w:bookmarkStart w:id="139" w:name="_Toc406984355"/>
      <w:bookmarkStart w:id="140" w:name="_Toc407069563"/>
      <w:bookmarkStart w:id="141" w:name="_Toc407081528"/>
      <w:bookmarkStart w:id="142" w:name="_Toc407083327"/>
      <w:bookmarkStart w:id="143" w:name="_Toc407084161"/>
      <w:bookmarkStart w:id="144" w:name="_Toc407085280"/>
      <w:bookmarkStart w:id="145" w:name="_Toc407085423"/>
      <w:bookmarkStart w:id="146" w:name="_Toc407085566"/>
      <w:bookmarkStart w:id="147" w:name="_Toc407086014"/>
      <w:r w:rsidRPr="00506C68">
        <w:rPr>
          <w:rFonts w:ascii="Bookman Old Style" w:hAnsi="Bookman Old Style"/>
          <w:b/>
          <w:u w:val="single"/>
        </w:rPr>
        <w:t>3.2. Sprzęt do wykonania robót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504FB9E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14:paraId="1D9ACF32" w14:textId="77777777" w:rsidR="008E1178" w:rsidRPr="00506C68" w:rsidRDefault="008E1178" w:rsidP="000E491C">
      <w:pPr>
        <w:numPr>
          <w:ilvl w:val="0"/>
          <w:numId w:val="35"/>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14:paraId="570B7E90" w14:textId="77777777" w:rsidR="008E1178" w:rsidRPr="00506C68" w:rsidRDefault="008E1178" w:rsidP="000E491C">
      <w:pPr>
        <w:numPr>
          <w:ilvl w:val="0"/>
          <w:numId w:val="35"/>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14:paraId="6F034C80" w14:textId="77777777" w:rsidR="008E1178" w:rsidRPr="00506C68" w:rsidRDefault="008E1178" w:rsidP="000E491C">
      <w:pPr>
        <w:numPr>
          <w:ilvl w:val="0"/>
          <w:numId w:val="35"/>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14:paraId="6C9AC3C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14:paraId="0856B90A" w14:textId="77777777" w:rsidR="008E1178" w:rsidRPr="00506C68" w:rsidRDefault="008E1178" w:rsidP="008E1178">
      <w:pPr>
        <w:pStyle w:val="Standardowytekst"/>
        <w:spacing w:before="240"/>
        <w:rPr>
          <w:rFonts w:ascii="Bookman Old Style" w:hAnsi="Bookman Old Style"/>
          <w:b/>
        </w:rPr>
      </w:pPr>
      <w:bookmarkStart w:id="148" w:name="_4._transport"/>
      <w:bookmarkStart w:id="149" w:name="_Toc406913844"/>
      <w:bookmarkStart w:id="150" w:name="_Toc406914089"/>
      <w:bookmarkStart w:id="151" w:name="_Toc406914747"/>
      <w:bookmarkStart w:id="152" w:name="_Toc406915325"/>
      <w:bookmarkStart w:id="153" w:name="_Toc406984018"/>
      <w:bookmarkStart w:id="154" w:name="_Toc406984165"/>
      <w:bookmarkStart w:id="155" w:name="_Toc406984356"/>
      <w:bookmarkStart w:id="156" w:name="_Toc407069564"/>
      <w:bookmarkStart w:id="157" w:name="_Toc407081529"/>
      <w:bookmarkStart w:id="158" w:name="_Toc407083328"/>
      <w:bookmarkStart w:id="159" w:name="_Toc407084162"/>
      <w:bookmarkStart w:id="160" w:name="_Toc407085281"/>
      <w:bookmarkStart w:id="161" w:name="_Toc407085424"/>
      <w:bookmarkStart w:id="162" w:name="_Toc407085567"/>
      <w:bookmarkStart w:id="163" w:name="_Toc407086015"/>
      <w:bookmarkEnd w:id="148"/>
      <w:r w:rsidRPr="00506C68">
        <w:rPr>
          <w:rFonts w:ascii="Bookman Old Style" w:hAnsi="Bookman Old Style"/>
          <w:b/>
        </w:rPr>
        <w:t>4. TRANSPORT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02056A36" w14:textId="77777777" w:rsidR="008E1178" w:rsidRPr="00506C68" w:rsidRDefault="008E1178" w:rsidP="008E1178">
      <w:pPr>
        <w:pStyle w:val="Standardowytekst"/>
        <w:rPr>
          <w:rFonts w:ascii="Bookman Old Style" w:hAnsi="Bookman Old Style"/>
          <w:b/>
          <w:u w:val="single"/>
        </w:rPr>
      </w:pPr>
      <w:bookmarkStart w:id="164" w:name="_Toc406913845"/>
      <w:bookmarkStart w:id="165" w:name="_Toc406914090"/>
      <w:bookmarkStart w:id="166" w:name="_Toc406914748"/>
      <w:bookmarkStart w:id="167" w:name="_Toc406915326"/>
      <w:bookmarkStart w:id="168" w:name="_Toc406984019"/>
      <w:bookmarkStart w:id="169" w:name="_Toc406984166"/>
      <w:bookmarkStart w:id="170" w:name="_Toc406984357"/>
      <w:bookmarkStart w:id="171" w:name="_Toc407069565"/>
      <w:bookmarkStart w:id="172" w:name="_Toc407081530"/>
      <w:bookmarkStart w:id="173" w:name="_Toc407083329"/>
      <w:bookmarkStart w:id="174" w:name="_Toc407084163"/>
      <w:bookmarkStart w:id="175" w:name="_Toc407085282"/>
      <w:bookmarkStart w:id="176" w:name="_Toc407085425"/>
      <w:bookmarkStart w:id="177" w:name="_Toc407085568"/>
      <w:bookmarkStart w:id="178" w:name="_Toc407086016"/>
      <w:r w:rsidRPr="00506C68">
        <w:rPr>
          <w:rFonts w:ascii="Bookman Old Style" w:hAnsi="Bookman Old Style"/>
          <w:b/>
          <w:u w:val="single"/>
        </w:rPr>
        <w:t>4.1. Ogólne wymagania dotyczące transportu</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24C84839" w14:textId="77777777" w:rsidR="008E1178" w:rsidRPr="00506C68" w:rsidRDefault="008E1178" w:rsidP="008E1178">
      <w:pPr>
        <w:jc w:val="both"/>
        <w:rPr>
          <w:rFonts w:ascii="Bookman Old Style" w:hAnsi="Bookman Old Style"/>
          <w:sz w:val="20"/>
        </w:rPr>
      </w:pPr>
      <w:bookmarkStart w:id="179" w:name="_Toc406822326"/>
      <w:bookmarkStart w:id="180" w:name="_Toc406913846"/>
      <w:bookmarkStart w:id="181" w:name="_Toc406914091"/>
      <w:r w:rsidRPr="00506C68">
        <w:rPr>
          <w:rFonts w:ascii="Bookman Old Style" w:hAnsi="Bookman Old Style"/>
          <w:sz w:val="20"/>
        </w:rPr>
        <w:t xml:space="preserve">Ogólne wymagania dotyczące transportu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4.</w:t>
      </w:r>
      <w:bookmarkEnd w:id="179"/>
      <w:bookmarkEnd w:id="180"/>
      <w:bookmarkEnd w:id="181"/>
    </w:p>
    <w:p w14:paraId="32878BCD" w14:textId="77777777" w:rsidR="008E1178" w:rsidRPr="00506C68" w:rsidRDefault="008E1178" w:rsidP="008E1178">
      <w:pPr>
        <w:pStyle w:val="Standardowytekst"/>
        <w:spacing w:before="240"/>
        <w:rPr>
          <w:rFonts w:ascii="Bookman Old Style" w:hAnsi="Bookman Old Style"/>
          <w:b/>
        </w:rPr>
      </w:pPr>
      <w:bookmarkStart w:id="182" w:name="_5._wykonanie_robót"/>
      <w:bookmarkStart w:id="183" w:name="_Toc406913849"/>
      <w:bookmarkStart w:id="184" w:name="_Toc406914094"/>
      <w:bookmarkStart w:id="185" w:name="_Toc406914750"/>
      <w:bookmarkStart w:id="186" w:name="_Toc406915328"/>
      <w:bookmarkStart w:id="187" w:name="_Toc406984021"/>
      <w:bookmarkStart w:id="188" w:name="_Toc406984168"/>
      <w:bookmarkStart w:id="189" w:name="_Toc406984359"/>
      <w:bookmarkStart w:id="190" w:name="_Toc407069567"/>
      <w:bookmarkStart w:id="191" w:name="_Toc407081532"/>
      <w:bookmarkStart w:id="192" w:name="_Toc407083331"/>
      <w:bookmarkStart w:id="193" w:name="_Toc407084165"/>
      <w:bookmarkStart w:id="194" w:name="_Toc407085284"/>
      <w:bookmarkStart w:id="195" w:name="_Toc407085427"/>
      <w:bookmarkStart w:id="196" w:name="_Toc407085570"/>
      <w:bookmarkStart w:id="197" w:name="_Toc407086018"/>
      <w:bookmarkEnd w:id="182"/>
      <w:r w:rsidRPr="00506C68">
        <w:rPr>
          <w:rFonts w:ascii="Bookman Old Style" w:hAnsi="Bookman Old Style"/>
          <w:b/>
        </w:rPr>
        <w:t>5. WYKONANIE ROBÓT</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150B00D5" w14:textId="77777777" w:rsidR="008E1178" w:rsidRPr="00506C68" w:rsidRDefault="008E1178" w:rsidP="008E1178">
      <w:pPr>
        <w:pStyle w:val="Standardowytekst"/>
        <w:rPr>
          <w:rFonts w:ascii="Bookman Old Style" w:hAnsi="Bookman Old Style"/>
          <w:b/>
          <w:u w:val="single"/>
        </w:rPr>
      </w:pPr>
      <w:bookmarkStart w:id="198" w:name="_Toc406913850"/>
      <w:bookmarkStart w:id="199" w:name="_Toc406914095"/>
      <w:bookmarkStart w:id="200" w:name="_Toc406914751"/>
      <w:bookmarkStart w:id="201" w:name="_Toc406915329"/>
      <w:bookmarkStart w:id="202" w:name="_Toc406984022"/>
      <w:bookmarkStart w:id="203" w:name="_Toc406984169"/>
      <w:bookmarkStart w:id="204" w:name="_Toc406984360"/>
      <w:bookmarkStart w:id="205" w:name="_Toc407069568"/>
      <w:bookmarkStart w:id="206" w:name="_Toc407081533"/>
      <w:bookmarkStart w:id="207" w:name="_Toc407083332"/>
      <w:bookmarkStart w:id="208" w:name="_Toc407084166"/>
      <w:bookmarkStart w:id="209" w:name="_Toc407085285"/>
      <w:bookmarkStart w:id="210" w:name="_Toc407085428"/>
      <w:bookmarkStart w:id="211" w:name="_Toc407085571"/>
      <w:bookmarkStart w:id="212" w:name="_Toc407086019"/>
      <w:r w:rsidRPr="00506C68">
        <w:rPr>
          <w:rFonts w:ascii="Bookman Old Style" w:hAnsi="Bookman Old Style"/>
          <w:b/>
          <w:u w:val="single"/>
        </w:rPr>
        <w:t>5.1. Ogólne zasady wykonania robót</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622B982F" w14:textId="77777777" w:rsidR="008E1178" w:rsidRPr="00506C68" w:rsidRDefault="008E1178" w:rsidP="008E1178">
      <w:pPr>
        <w:jc w:val="both"/>
        <w:rPr>
          <w:rFonts w:ascii="Bookman Old Style" w:hAnsi="Bookman Old Style"/>
          <w:sz w:val="20"/>
        </w:rPr>
      </w:pPr>
      <w:bookmarkStart w:id="213" w:name="_Toc406822331"/>
      <w:bookmarkStart w:id="214" w:name="_Toc406913851"/>
      <w:bookmarkStart w:id="215" w:name="_Toc406914096"/>
      <w:r w:rsidRPr="00506C68">
        <w:rPr>
          <w:rFonts w:ascii="Bookman Old Style" w:hAnsi="Bookman Old Style"/>
          <w:sz w:val="20"/>
        </w:rPr>
        <w:t xml:space="preserve">Ogólne zasady wykonania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5.</w:t>
      </w:r>
      <w:bookmarkEnd w:id="213"/>
      <w:bookmarkEnd w:id="214"/>
      <w:bookmarkEnd w:id="215"/>
    </w:p>
    <w:p w14:paraId="3D7A34BE" w14:textId="77777777" w:rsidR="008E1178" w:rsidRPr="00506C68" w:rsidRDefault="008E1178" w:rsidP="008E1178">
      <w:pPr>
        <w:pStyle w:val="Standardowytekst"/>
        <w:rPr>
          <w:rFonts w:ascii="Bookman Old Style" w:hAnsi="Bookman Old Style"/>
          <w:b/>
          <w:u w:val="single"/>
        </w:rPr>
      </w:pPr>
      <w:bookmarkStart w:id="216" w:name="_Toc406913852"/>
      <w:bookmarkStart w:id="217" w:name="_Toc406914097"/>
      <w:bookmarkStart w:id="218" w:name="_Toc406914752"/>
      <w:bookmarkStart w:id="219" w:name="_Toc406915330"/>
      <w:bookmarkStart w:id="220" w:name="_Toc406984023"/>
      <w:bookmarkStart w:id="221" w:name="_Toc406984170"/>
      <w:bookmarkStart w:id="222" w:name="_Toc406984361"/>
      <w:bookmarkStart w:id="223" w:name="_Toc407069569"/>
      <w:bookmarkStart w:id="224" w:name="_Toc407081534"/>
      <w:bookmarkStart w:id="225" w:name="_Toc407083333"/>
      <w:bookmarkStart w:id="226" w:name="_Toc407084167"/>
      <w:bookmarkStart w:id="227" w:name="_Toc407085286"/>
      <w:bookmarkStart w:id="228" w:name="_Toc407085429"/>
      <w:bookmarkStart w:id="229" w:name="_Toc407085572"/>
      <w:bookmarkStart w:id="230" w:name="_Toc407086020"/>
      <w:r w:rsidRPr="00506C68">
        <w:rPr>
          <w:rFonts w:ascii="Bookman Old Style" w:hAnsi="Bookman Old Style"/>
          <w:b/>
          <w:u w:val="single"/>
        </w:rPr>
        <w:t>5.2. Warunki przystąpienia do robót</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1446258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Wykonawca musi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621B8BD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W wykonanym korycie oraz po wyprofilowanym i zagęszczonym podłożu nie może odbywać się ruch budowlany, niezwiązany bezpośrednio z wykonaniem pierwszej warstwy nawierzchni.</w:t>
      </w:r>
    </w:p>
    <w:p w14:paraId="55D03CA6" w14:textId="77777777" w:rsidR="008E1178" w:rsidRPr="00506C68" w:rsidRDefault="008E1178" w:rsidP="008E1178">
      <w:pPr>
        <w:pStyle w:val="Standardowytekst"/>
        <w:rPr>
          <w:rFonts w:ascii="Bookman Old Style" w:hAnsi="Bookman Old Style"/>
          <w:b/>
          <w:u w:val="single"/>
        </w:rPr>
      </w:pPr>
      <w:bookmarkStart w:id="231" w:name="_Toc406913853"/>
      <w:bookmarkStart w:id="232" w:name="_Toc406914098"/>
      <w:bookmarkStart w:id="233" w:name="_Toc406914753"/>
      <w:bookmarkStart w:id="234" w:name="_Toc406915331"/>
      <w:bookmarkStart w:id="235" w:name="_Toc406984024"/>
      <w:bookmarkStart w:id="236" w:name="_Toc406984171"/>
      <w:bookmarkStart w:id="237" w:name="_Toc406984362"/>
      <w:bookmarkStart w:id="238" w:name="_Toc407069570"/>
      <w:bookmarkStart w:id="239" w:name="_Toc407081535"/>
      <w:bookmarkStart w:id="240" w:name="_Toc407083334"/>
      <w:bookmarkStart w:id="241" w:name="_Toc407084168"/>
      <w:bookmarkStart w:id="242" w:name="_Toc407085287"/>
      <w:bookmarkStart w:id="243" w:name="_Toc407085430"/>
      <w:bookmarkStart w:id="244" w:name="_Toc407085573"/>
      <w:bookmarkStart w:id="245" w:name="_Toc407086021"/>
      <w:r w:rsidRPr="00506C68">
        <w:rPr>
          <w:rFonts w:ascii="Bookman Old Style" w:hAnsi="Bookman Old Style"/>
          <w:b/>
          <w:u w:val="single"/>
        </w:rPr>
        <w:t>5.3. Wykonanie koryta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30B397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74B7ADE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14:paraId="4596AC3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14:paraId="4059903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 xml:space="preserve">z ustaleniami Dokumentacji Projektowej i </w:t>
      </w:r>
      <w:proofErr w:type="spellStart"/>
      <w:r w:rsidRPr="00506C68">
        <w:rPr>
          <w:rFonts w:ascii="Bookman Old Style" w:hAnsi="Bookman Old Style"/>
          <w:sz w:val="20"/>
        </w:rPr>
        <w:t>STWiORB</w:t>
      </w:r>
      <w:proofErr w:type="spellEnd"/>
      <w:r w:rsidRPr="00506C68">
        <w:rPr>
          <w:rFonts w:ascii="Bookman Old Style" w:hAnsi="Bookman Old Style"/>
          <w:sz w:val="20"/>
        </w:rPr>
        <w:t>, tj. wbudowany w nasyp lub odwieziony na odkład w miejsce wskazane przez Inżyniera.</w:t>
      </w:r>
    </w:p>
    <w:p w14:paraId="46FEB72B"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14:paraId="34C5CC01" w14:textId="77777777" w:rsidR="008E1178" w:rsidRPr="00506C68" w:rsidRDefault="008E1178" w:rsidP="008E1178">
      <w:pPr>
        <w:pStyle w:val="Standardowytekst"/>
        <w:rPr>
          <w:rFonts w:ascii="Bookman Old Style" w:hAnsi="Bookman Old Style"/>
          <w:b/>
          <w:u w:val="single"/>
        </w:rPr>
      </w:pPr>
      <w:bookmarkStart w:id="246" w:name="_Toc406913854"/>
      <w:bookmarkStart w:id="247" w:name="_Toc406914099"/>
      <w:bookmarkStart w:id="248" w:name="_Toc406914754"/>
      <w:bookmarkStart w:id="249" w:name="_Toc406915332"/>
      <w:bookmarkStart w:id="250" w:name="_Toc406984025"/>
      <w:bookmarkStart w:id="251" w:name="_Toc406984172"/>
      <w:bookmarkStart w:id="252" w:name="_Toc406984363"/>
      <w:bookmarkStart w:id="253" w:name="_Toc407069571"/>
      <w:bookmarkStart w:id="254" w:name="_Toc407081536"/>
      <w:bookmarkStart w:id="255" w:name="_Toc407083335"/>
      <w:bookmarkStart w:id="256" w:name="_Toc407084169"/>
      <w:bookmarkStart w:id="257" w:name="_Toc407085288"/>
      <w:bookmarkStart w:id="258" w:name="_Toc407085431"/>
      <w:bookmarkStart w:id="259" w:name="_Toc407085574"/>
      <w:bookmarkStart w:id="260" w:name="_Toc407086022"/>
      <w:r w:rsidRPr="00506C68">
        <w:rPr>
          <w:rFonts w:ascii="Bookman Old Style" w:hAnsi="Bookman Old Style"/>
          <w:b/>
          <w:u w:val="single"/>
        </w:rPr>
        <w:t>5.4. Profilowanie i zagęszczanie podłoża</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233024F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14:paraId="0907196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70677AE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4CE3105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14:paraId="3DF6AF66" w14:textId="77777777" w:rsidR="008E1178" w:rsidRPr="00506C68" w:rsidRDefault="008E1178" w:rsidP="008E1178">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14:paraId="3BB3B5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14:paraId="7836454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14:paraId="550CE1E0" w14:textId="77777777" w:rsidR="008E1178" w:rsidRPr="00506C68" w:rsidRDefault="008E1178" w:rsidP="008E1178">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w:t>
      </w:r>
      <w:proofErr w:type="spellStart"/>
      <w:r w:rsidRPr="00506C68">
        <w:rPr>
          <w:rFonts w:ascii="Bookman Old Style" w:hAnsi="Bookman Old Style"/>
          <w:sz w:val="20"/>
        </w:rPr>
        <w:t>I</w:t>
      </w:r>
      <w:r w:rsidRPr="00506C68">
        <w:rPr>
          <w:rFonts w:ascii="Bookman Old Style" w:hAnsi="Bookman Old Style"/>
          <w:sz w:val="20"/>
          <w:vertAlign w:val="subscript"/>
        </w:rPr>
        <w:t>s</w:t>
      </w:r>
      <w:proofErr w:type="spellEnd"/>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320"/>
        <w:gridCol w:w="2520"/>
        <w:gridCol w:w="2520"/>
      </w:tblGrid>
      <w:tr w:rsidR="008E1178" w:rsidRPr="00506C68" w14:paraId="231D79D2" w14:textId="77777777" w:rsidTr="008E1178">
        <w:trPr>
          <w:cantSplit/>
          <w:trHeight w:val="61"/>
        </w:trPr>
        <w:tc>
          <w:tcPr>
            <w:tcW w:w="4320" w:type="dxa"/>
            <w:vMerge w:val="restart"/>
            <w:vAlign w:val="center"/>
          </w:tcPr>
          <w:p w14:paraId="6A423EFD"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14:paraId="0A777057"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Minimalna wartość </w:t>
            </w:r>
            <w:proofErr w:type="spellStart"/>
            <w:r w:rsidRPr="00506C68">
              <w:rPr>
                <w:rFonts w:ascii="Bookman Old Style" w:hAnsi="Bookman Old Style"/>
                <w:sz w:val="18"/>
                <w:szCs w:val="18"/>
              </w:rPr>
              <w:t>I</w:t>
            </w:r>
            <w:r w:rsidRPr="00506C68">
              <w:rPr>
                <w:rFonts w:ascii="Bookman Old Style" w:hAnsi="Bookman Old Style"/>
                <w:sz w:val="18"/>
                <w:szCs w:val="18"/>
                <w:vertAlign w:val="subscript"/>
              </w:rPr>
              <w:t>s</w:t>
            </w:r>
            <w:proofErr w:type="spellEnd"/>
            <w:r w:rsidRPr="00506C68">
              <w:rPr>
                <w:rFonts w:ascii="Bookman Old Style" w:hAnsi="Bookman Old Style"/>
                <w:sz w:val="18"/>
                <w:szCs w:val="18"/>
              </w:rPr>
              <w:t xml:space="preserve"> dla:</w:t>
            </w:r>
          </w:p>
        </w:tc>
      </w:tr>
      <w:tr w:rsidR="008E1178" w:rsidRPr="00506C68" w14:paraId="2E2CD493" w14:textId="77777777" w:rsidTr="008E1178">
        <w:trPr>
          <w:cantSplit/>
        </w:trPr>
        <w:tc>
          <w:tcPr>
            <w:tcW w:w="4320" w:type="dxa"/>
            <w:vMerge/>
            <w:vAlign w:val="center"/>
          </w:tcPr>
          <w:p w14:paraId="3CD73A51" w14:textId="77777777" w:rsidR="008E1178" w:rsidRPr="00506C68" w:rsidRDefault="008E1178" w:rsidP="008E1178">
            <w:pPr>
              <w:jc w:val="both"/>
              <w:rPr>
                <w:rFonts w:ascii="Bookman Old Style" w:hAnsi="Bookman Old Style"/>
                <w:sz w:val="18"/>
                <w:szCs w:val="18"/>
              </w:rPr>
            </w:pPr>
          </w:p>
        </w:tc>
        <w:tc>
          <w:tcPr>
            <w:tcW w:w="2520" w:type="dxa"/>
            <w:vAlign w:val="center"/>
          </w:tcPr>
          <w:p w14:paraId="27E504C7" w14:textId="77777777" w:rsidR="008E1178" w:rsidRPr="00506C68" w:rsidRDefault="008E1178" w:rsidP="008E1178">
            <w:pPr>
              <w:ind w:right="34"/>
              <w:jc w:val="both"/>
              <w:rPr>
                <w:rFonts w:ascii="Bookman Old Style" w:hAnsi="Bookman Old Style"/>
                <w:b/>
                <w:sz w:val="18"/>
                <w:szCs w:val="18"/>
              </w:rPr>
            </w:pPr>
            <w:r w:rsidRPr="00506C68">
              <w:rPr>
                <w:rFonts w:ascii="Bookman Old Style" w:hAnsi="Bookman Old Style"/>
                <w:b/>
                <w:sz w:val="18"/>
                <w:szCs w:val="18"/>
              </w:rPr>
              <w:t>KR3-6</w:t>
            </w:r>
          </w:p>
        </w:tc>
        <w:tc>
          <w:tcPr>
            <w:tcW w:w="2520" w:type="dxa"/>
            <w:vAlign w:val="center"/>
          </w:tcPr>
          <w:p w14:paraId="17F5077C"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KR1-2</w:t>
            </w:r>
          </w:p>
        </w:tc>
      </w:tr>
      <w:tr w:rsidR="008E1178" w:rsidRPr="00506C68" w14:paraId="7C93B042" w14:textId="77777777" w:rsidTr="008E1178">
        <w:tc>
          <w:tcPr>
            <w:tcW w:w="4320" w:type="dxa"/>
            <w:vAlign w:val="center"/>
          </w:tcPr>
          <w:p w14:paraId="08E3CB8B"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14:paraId="2604598E"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14:paraId="0FEC700F"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1,00</w:t>
            </w:r>
          </w:p>
        </w:tc>
      </w:tr>
      <w:tr w:rsidR="008E1178" w:rsidRPr="00506C68" w14:paraId="635F6CDE" w14:textId="77777777" w:rsidTr="008E1178">
        <w:tc>
          <w:tcPr>
            <w:tcW w:w="4320" w:type="dxa"/>
          </w:tcPr>
          <w:p w14:paraId="48DDD8C0"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14:paraId="01D1127F"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14:paraId="4CBF5652"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0,97</w:t>
            </w:r>
          </w:p>
        </w:tc>
      </w:tr>
      <w:tr w:rsidR="008E1178" w:rsidRPr="00506C68" w14:paraId="14DD29BE" w14:textId="77777777" w:rsidTr="008E1178">
        <w:tc>
          <w:tcPr>
            <w:tcW w:w="4320" w:type="dxa"/>
          </w:tcPr>
          <w:p w14:paraId="5EE072C3"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14:paraId="639F952E"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14:paraId="7C2AE697"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0,95</w:t>
            </w:r>
          </w:p>
        </w:tc>
      </w:tr>
    </w:tbl>
    <w:p w14:paraId="03970D4F" w14:textId="77777777" w:rsidR="008E1178" w:rsidRPr="00506C68" w:rsidRDefault="008E1178" w:rsidP="008E1178">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14:paraId="54E6346A" w14:textId="77777777" w:rsidR="008E1178" w:rsidRPr="00506C68" w:rsidRDefault="008E1178" w:rsidP="008E1178">
      <w:pPr>
        <w:pStyle w:val="tekstost"/>
        <w:rPr>
          <w:rFonts w:ascii="Bookman Old Style" w:hAnsi="Bookman Old Style"/>
          <w:b/>
        </w:rPr>
      </w:pPr>
      <w:r w:rsidRPr="00506C68">
        <w:rPr>
          <w:rFonts w:ascii="Bookman Old Style" w:hAnsi="Bookman Old Style"/>
          <w:b/>
        </w:rPr>
        <w:t>E</w:t>
      </w:r>
      <w:r w:rsidRPr="00506C68">
        <w:rPr>
          <w:rFonts w:ascii="Bookman Old Style" w:hAnsi="Bookman Old Style"/>
          <w:b/>
          <w:vertAlign w:val="subscript"/>
        </w:rPr>
        <w:t>2</w:t>
      </w:r>
      <w:r w:rsidRPr="00506C68">
        <w:rPr>
          <w:rFonts w:ascii="Bookman Old Style" w:hAnsi="Bookman Old Style"/>
          <w:b/>
        </w:rPr>
        <w:t xml:space="preserve"> </w:t>
      </w:r>
      <w:r w:rsidRPr="00506C68">
        <w:rPr>
          <w:rFonts w:ascii="Bookman Old Style" w:hAnsi="Bookman Old Style"/>
          <w:b/>
        </w:rPr>
        <w:sym w:font="Symbol" w:char="F03E"/>
      </w:r>
      <w:r w:rsidRPr="00506C68">
        <w:rPr>
          <w:rFonts w:ascii="Bookman Old Style" w:hAnsi="Bookman Old Style"/>
          <w:b/>
        </w:rPr>
        <w:t xml:space="preserve"> 120 </w:t>
      </w:r>
      <w:proofErr w:type="spellStart"/>
      <w:r w:rsidRPr="00506C68">
        <w:rPr>
          <w:rFonts w:ascii="Bookman Old Style" w:hAnsi="Bookman Old Style"/>
          <w:b/>
        </w:rPr>
        <w:t>MPa</w:t>
      </w:r>
      <w:proofErr w:type="spellEnd"/>
      <w:r w:rsidRPr="00506C68">
        <w:rPr>
          <w:rFonts w:ascii="Bookman Old Style" w:hAnsi="Bookman Old Style"/>
          <w:b/>
        </w:rPr>
        <w:t xml:space="preserve"> – dla dróg o ruchu kategorii KR3 - KR6</w:t>
      </w:r>
    </w:p>
    <w:p w14:paraId="1E75A080" w14:textId="77777777" w:rsidR="008E1178" w:rsidRPr="00506C68" w:rsidRDefault="008E1178" w:rsidP="008E1178">
      <w:pPr>
        <w:pStyle w:val="tekstost"/>
        <w:rPr>
          <w:rFonts w:ascii="Bookman Old Style" w:hAnsi="Bookman Old Style"/>
        </w:rPr>
      </w:pPr>
      <w:r w:rsidRPr="00506C68">
        <w:rPr>
          <w:rFonts w:ascii="Bookman Old Style" w:hAnsi="Bookman Old Style"/>
        </w:rPr>
        <w:t>E</w:t>
      </w:r>
      <w:r w:rsidRPr="00506C68">
        <w:rPr>
          <w:rFonts w:ascii="Bookman Old Style" w:hAnsi="Bookman Old Style"/>
          <w:vertAlign w:val="subscript"/>
        </w:rPr>
        <w:t>2</w:t>
      </w:r>
      <w:r w:rsidRPr="00506C68">
        <w:rPr>
          <w:rFonts w:ascii="Bookman Old Style" w:hAnsi="Bookman Old Style"/>
        </w:rPr>
        <w:t xml:space="preserve"> </w:t>
      </w:r>
      <w:r w:rsidRPr="00506C68">
        <w:rPr>
          <w:rFonts w:ascii="Bookman Old Style" w:hAnsi="Bookman Old Style"/>
        </w:rPr>
        <w:sym w:font="Symbol" w:char="F03E"/>
      </w:r>
      <w:r w:rsidRPr="00506C68">
        <w:rPr>
          <w:rFonts w:ascii="Bookman Old Style" w:hAnsi="Bookman Old Style"/>
        </w:rPr>
        <w:t xml:space="preserve"> 100 </w:t>
      </w:r>
      <w:proofErr w:type="spellStart"/>
      <w:r w:rsidRPr="00506C68">
        <w:rPr>
          <w:rFonts w:ascii="Bookman Old Style" w:hAnsi="Bookman Old Style"/>
        </w:rPr>
        <w:t>MPa</w:t>
      </w:r>
      <w:proofErr w:type="spellEnd"/>
      <w:r w:rsidRPr="00506C68">
        <w:rPr>
          <w:rFonts w:ascii="Bookman Old Style" w:hAnsi="Bookman Old Style"/>
        </w:rPr>
        <w:t xml:space="preserve"> – dla dróg o ruchu kategorii KR1 - KR2.</w:t>
      </w:r>
    </w:p>
    <w:p w14:paraId="219B07BF" w14:textId="77777777" w:rsidR="008E1178" w:rsidRPr="00506C68" w:rsidRDefault="008E1178" w:rsidP="008E1178">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14:paraId="5384FB88" w14:textId="77777777" w:rsidR="008E1178" w:rsidRPr="00506C68" w:rsidRDefault="008E1178" w:rsidP="008E1178">
      <w:pPr>
        <w:pStyle w:val="tekstost"/>
        <w:rPr>
          <w:rFonts w:ascii="Bookman Old Style" w:hAnsi="Bookman Old Style"/>
        </w:rPr>
      </w:pPr>
    </w:p>
    <w:p w14:paraId="2FB285BF"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W przypadku nieosiągnięcia wymaganego poziomu zagęszczenia profilowanego podłoża, należy wzmocnić podłoże zgodnie z Dokumentacją Projektową i </w:t>
      </w:r>
      <w:proofErr w:type="spellStart"/>
      <w:r w:rsidRPr="00506C68">
        <w:rPr>
          <w:rFonts w:ascii="Bookman Old Style" w:hAnsi="Bookman Old Style"/>
        </w:rPr>
        <w:t>STWiORB</w:t>
      </w:r>
      <w:proofErr w:type="spellEnd"/>
      <w:r w:rsidRPr="00506C68">
        <w:rPr>
          <w:rFonts w:ascii="Bookman Old Style" w:hAnsi="Bookman Old Style"/>
        </w:rPr>
        <w:t>.</w:t>
      </w:r>
    </w:p>
    <w:p w14:paraId="6EC1B518"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Wzmocnienie podłoża w miejscach występowania gruntów piaszczystych równoziarnistych, należy wykonać poprzez </w:t>
      </w:r>
      <w:proofErr w:type="spellStart"/>
      <w:r w:rsidRPr="00506C68">
        <w:rPr>
          <w:rFonts w:ascii="Bookman Old Style" w:hAnsi="Bookman Old Style"/>
        </w:rPr>
        <w:t>doziarnienie</w:t>
      </w:r>
      <w:proofErr w:type="spellEnd"/>
      <w:r w:rsidRPr="00506C68">
        <w:rPr>
          <w:rFonts w:ascii="Bookman Old Style" w:hAnsi="Bookman Old Style"/>
        </w:rPr>
        <w:t xml:space="preserve"> na grubości 20 cm.</w:t>
      </w:r>
    </w:p>
    <w:p w14:paraId="184D4937" w14:textId="77777777" w:rsidR="008E1178" w:rsidRPr="00506C68" w:rsidRDefault="008E1178" w:rsidP="008E1178">
      <w:pPr>
        <w:pStyle w:val="tekstost"/>
        <w:rPr>
          <w:rFonts w:ascii="Bookman Old Style" w:hAnsi="Bookman Old Style"/>
        </w:rPr>
      </w:pPr>
      <w:r w:rsidRPr="00506C68">
        <w:rPr>
          <w:rFonts w:ascii="Bookman Old Style" w:hAnsi="Bookman Old Style"/>
        </w:rPr>
        <w:lastRenderedPageBreak/>
        <w:t xml:space="preserve">Mieszanki niezwiązane z gruntu i kruszywa </w:t>
      </w:r>
      <w:proofErr w:type="spellStart"/>
      <w:r w:rsidRPr="00506C68">
        <w:rPr>
          <w:rFonts w:ascii="Bookman Old Style" w:hAnsi="Bookman Old Style"/>
        </w:rPr>
        <w:t>doziarniającego</w:t>
      </w:r>
      <w:proofErr w:type="spellEnd"/>
      <w:r w:rsidRPr="00506C68">
        <w:rPr>
          <w:rFonts w:ascii="Bookman Old Style" w:hAnsi="Bookman Old Style"/>
        </w:rPr>
        <w:t xml:space="preserve"> przeznaczone na warstwę wzmacniającą powinny spełniać wymagania dotyczące nieprzenikania cząstek pomiędzy warstwą ulepszonego podłoża oraz podłożem zgodnie z zależnością:</w:t>
      </w:r>
    </w:p>
    <w:p w14:paraId="67FE813E" w14:textId="77777777" w:rsidR="008E1178" w:rsidRPr="00506C68" w:rsidRDefault="00A94B21" w:rsidP="008E1178">
      <w:pPr>
        <w:pStyle w:val="tekstost"/>
        <w:rPr>
          <w:rFonts w:ascii="Cambria Math" w:hAnsi="Bookman Old Style"/>
          <w:oMath/>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14:paraId="29B1258E" w14:textId="77777777" w:rsidR="008E1178" w:rsidRPr="00506C68" w:rsidRDefault="008E1178" w:rsidP="008E1178">
      <w:pPr>
        <w:pStyle w:val="tekstost"/>
        <w:rPr>
          <w:rFonts w:ascii="Bookman Old Style" w:hAnsi="Bookman Old Style"/>
        </w:rPr>
      </w:pPr>
      <w:r w:rsidRPr="00506C68">
        <w:rPr>
          <w:rFonts w:ascii="Bookman Old Style" w:hAnsi="Bookman Old Style"/>
        </w:rPr>
        <w:t>gdzie:</w:t>
      </w:r>
    </w:p>
    <w:p w14:paraId="0BFA7FFF"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14:paraId="240D1116"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14:paraId="24553C5B" w14:textId="77777777" w:rsidR="008E1178" w:rsidRPr="00506C68" w:rsidRDefault="008E1178" w:rsidP="008E1178">
      <w:pPr>
        <w:pStyle w:val="tekstost"/>
        <w:rPr>
          <w:rFonts w:ascii="Bookman Old Style" w:hAnsi="Bookman Old Style"/>
        </w:rPr>
      </w:pPr>
    </w:p>
    <w:p w14:paraId="74F92DD8" w14:textId="77777777" w:rsidR="008E1178" w:rsidRPr="00506C68" w:rsidRDefault="008E1178" w:rsidP="008E1178">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14:paraId="1660BFEB" w14:textId="77777777" w:rsidR="008E1178" w:rsidRPr="00506C68" w:rsidRDefault="00A94B21" w:rsidP="008E1178">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14:paraId="18AF4502" w14:textId="77777777" w:rsidR="008E1178" w:rsidRPr="00506C68" w:rsidRDefault="008E1178" w:rsidP="008E1178">
      <w:pPr>
        <w:pStyle w:val="tekstost"/>
        <w:rPr>
          <w:rFonts w:ascii="Bookman Old Style" w:hAnsi="Bookman Old Style"/>
        </w:rPr>
      </w:pPr>
      <w:r w:rsidRPr="00506C68">
        <w:rPr>
          <w:rFonts w:ascii="Bookman Old Style" w:hAnsi="Bookman Old Style"/>
        </w:rPr>
        <w:t>gdzie:</w:t>
      </w:r>
    </w:p>
    <w:p w14:paraId="16F71EC4"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14:paraId="21641228" w14:textId="77777777" w:rsidR="008E1178" w:rsidRPr="00506C68" w:rsidRDefault="008E1178" w:rsidP="008E1178">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14:paraId="171950EA" w14:textId="77777777" w:rsidR="008E1178" w:rsidRPr="00506C68" w:rsidRDefault="008E1178" w:rsidP="008E1178">
      <w:pPr>
        <w:pStyle w:val="Standardowytekst"/>
        <w:rPr>
          <w:rFonts w:ascii="Bookman Old Style" w:hAnsi="Bookman Old Style"/>
          <w:b/>
          <w:u w:val="single"/>
        </w:rPr>
      </w:pPr>
      <w:bookmarkStart w:id="261" w:name="_Toc406913855"/>
      <w:bookmarkStart w:id="262" w:name="_Toc406914100"/>
      <w:bookmarkStart w:id="263" w:name="_Toc406914755"/>
      <w:bookmarkStart w:id="264" w:name="_Toc406915333"/>
      <w:bookmarkStart w:id="265" w:name="_Toc406984026"/>
      <w:bookmarkStart w:id="266" w:name="_Toc406984173"/>
      <w:bookmarkStart w:id="267" w:name="_Toc406984364"/>
      <w:bookmarkStart w:id="268" w:name="_Toc407069572"/>
      <w:bookmarkStart w:id="269" w:name="_Toc407081537"/>
      <w:bookmarkStart w:id="270" w:name="_Toc407083336"/>
      <w:bookmarkStart w:id="271" w:name="_Toc407084170"/>
      <w:bookmarkStart w:id="272" w:name="_Toc407085289"/>
      <w:bookmarkStart w:id="273" w:name="_Toc407085432"/>
      <w:bookmarkStart w:id="274" w:name="_Toc407085575"/>
      <w:bookmarkStart w:id="275" w:name="_Toc407086023"/>
      <w:r w:rsidRPr="00506C68">
        <w:rPr>
          <w:rFonts w:ascii="Bookman Old Style" w:hAnsi="Bookman Old Style"/>
          <w:b/>
          <w:u w:val="single"/>
        </w:rPr>
        <w:t>5.5. Utrzymanie koryta oraz wyprofilowanego i zagęszczonego podłoża</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4141E65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14:paraId="182D8BF1" w14:textId="77777777" w:rsidR="008E1178" w:rsidRPr="00506C68" w:rsidRDefault="008E1178" w:rsidP="008E1178">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14:paraId="265E603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14:paraId="0D9DD249" w14:textId="77777777" w:rsidR="008E1178" w:rsidRPr="00506C68" w:rsidRDefault="008E1178" w:rsidP="008E1178">
      <w:pPr>
        <w:pStyle w:val="Standardowytekst"/>
        <w:spacing w:before="240"/>
        <w:rPr>
          <w:rFonts w:ascii="Bookman Old Style" w:hAnsi="Bookman Old Style"/>
          <w:b/>
        </w:rPr>
      </w:pPr>
      <w:bookmarkStart w:id="276" w:name="_6._kontrola_jakości"/>
      <w:bookmarkStart w:id="277" w:name="_Toc406913856"/>
      <w:bookmarkStart w:id="278" w:name="_Toc406914101"/>
      <w:bookmarkStart w:id="279" w:name="_Toc406914756"/>
      <w:bookmarkStart w:id="280" w:name="_Toc406915334"/>
      <w:bookmarkStart w:id="281" w:name="_Toc406984027"/>
      <w:bookmarkStart w:id="282" w:name="_Toc406984174"/>
      <w:bookmarkStart w:id="283" w:name="_Toc406984365"/>
      <w:bookmarkStart w:id="284" w:name="_Toc407069573"/>
      <w:bookmarkStart w:id="285" w:name="_Toc407081538"/>
      <w:bookmarkStart w:id="286" w:name="_Toc407083337"/>
      <w:bookmarkStart w:id="287" w:name="_Toc407084171"/>
      <w:bookmarkStart w:id="288" w:name="_Toc407085290"/>
      <w:bookmarkStart w:id="289" w:name="_Toc407085433"/>
      <w:bookmarkStart w:id="290" w:name="_Toc407085576"/>
      <w:bookmarkStart w:id="291" w:name="_Toc407086024"/>
      <w:bookmarkEnd w:id="276"/>
      <w:r w:rsidRPr="00506C68">
        <w:rPr>
          <w:rFonts w:ascii="Bookman Old Style" w:hAnsi="Bookman Old Style"/>
          <w:b/>
        </w:rPr>
        <w:t>6. KONTROLA JAKOŚCI ROBÓT</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7A98E5C0" w14:textId="77777777" w:rsidR="008E1178" w:rsidRPr="00506C68" w:rsidRDefault="008E1178" w:rsidP="008E1178">
      <w:pPr>
        <w:pStyle w:val="Standardowytekst"/>
        <w:rPr>
          <w:rFonts w:ascii="Bookman Old Style" w:hAnsi="Bookman Old Style"/>
          <w:b/>
          <w:u w:val="single"/>
        </w:rPr>
      </w:pPr>
      <w:bookmarkStart w:id="292" w:name="_Toc406913857"/>
      <w:bookmarkStart w:id="293" w:name="_Toc406914102"/>
      <w:bookmarkStart w:id="294" w:name="_Toc406914757"/>
      <w:bookmarkStart w:id="295" w:name="_Toc406915335"/>
      <w:bookmarkStart w:id="296" w:name="_Toc406984028"/>
      <w:bookmarkStart w:id="297" w:name="_Toc406984175"/>
      <w:bookmarkStart w:id="298" w:name="_Toc406984366"/>
      <w:bookmarkStart w:id="299" w:name="_Toc407069574"/>
      <w:bookmarkStart w:id="300" w:name="_Toc407081539"/>
      <w:bookmarkStart w:id="301" w:name="_Toc407083338"/>
      <w:bookmarkStart w:id="302" w:name="_Toc407084172"/>
      <w:bookmarkStart w:id="303" w:name="_Toc407085291"/>
      <w:bookmarkStart w:id="304" w:name="_Toc407085434"/>
      <w:bookmarkStart w:id="305" w:name="_Toc407085577"/>
      <w:bookmarkStart w:id="306" w:name="_Toc407086025"/>
      <w:r w:rsidRPr="00506C68">
        <w:rPr>
          <w:rFonts w:ascii="Bookman Old Style" w:hAnsi="Bookman Old Style"/>
          <w:b/>
          <w:u w:val="single"/>
        </w:rPr>
        <w:t>6.1. Ogólne zasady kontroli jakości robót</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56B2EF8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kontroli jakości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r w:rsidR="00E93AC3">
        <w:rPr>
          <w:rFonts w:ascii="Bookman Old Style" w:hAnsi="Bookman Old Style"/>
          <w:sz w:val="20"/>
        </w:rPr>
        <w:t>D-00.00.00</w:t>
      </w:r>
      <w:r w:rsidRPr="00506C68">
        <w:rPr>
          <w:rFonts w:ascii="Bookman Old Style" w:hAnsi="Bookman Old Style"/>
          <w:sz w:val="20"/>
        </w:rPr>
        <w:t xml:space="preserve"> „Wymagania ogólne” pkt 6.</w:t>
      </w:r>
    </w:p>
    <w:p w14:paraId="299C2D1E" w14:textId="77777777" w:rsidR="008E1178" w:rsidRPr="00506C68" w:rsidRDefault="008E1178" w:rsidP="008E1178">
      <w:pPr>
        <w:pStyle w:val="Standardowytekst"/>
        <w:rPr>
          <w:rFonts w:ascii="Bookman Old Style" w:hAnsi="Bookman Old Style"/>
          <w:b/>
          <w:u w:val="single"/>
        </w:rPr>
      </w:pPr>
      <w:bookmarkStart w:id="307" w:name="_Toc406913858"/>
      <w:bookmarkStart w:id="308" w:name="_Toc406914103"/>
      <w:bookmarkStart w:id="309" w:name="_Toc406914758"/>
      <w:bookmarkStart w:id="310" w:name="_Toc406915336"/>
      <w:bookmarkStart w:id="311" w:name="_Toc406984029"/>
      <w:bookmarkStart w:id="312" w:name="_Toc406984176"/>
      <w:bookmarkStart w:id="313" w:name="_Toc406984367"/>
      <w:bookmarkStart w:id="314" w:name="_Toc407069575"/>
      <w:bookmarkStart w:id="315" w:name="_Toc407081540"/>
      <w:bookmarkStart w:id="316" w:name="_Toc407083339"/>
      <w:bookmarkStart w:id="317" w:name="_Toc407084173"/>
      <w:bookmarkStart w:id="318" w:name="_Toc407085292"/>
      <w:bookmarkStart w:id="319" w:name="_Toc407085435"/>
      <w:bookmarkStart w:id="320" w:name="_Toc407085578"/>
      <w:bookmarkStart w:id="321" w:name="_Toc407086026"/>
      <w:r w:rsidRPr="00506C68">
        <w:rPr>
          <w:rFonts w:ascii="Bookman Old Style" w:hAnsi="Bookman Old Style"/>
          <w:b/>
          <w:u w:val="single"/>
        </w:rPr>
        <w:t>6.2. Badania w czasie robót</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677BA346"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6.2.1. Częstotliwość oraz zakres badań i pomiarów</w:t>
      </w:r>
    </w:p>
    <w:p w14:paraId="0D33AA4C"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14:paraId="1218CE60" w14:textId="77777777" w:rsidR="008E1178" w:rsidRPr="00506C68" w:rsidRDefault="008E1178" w:rsidP="008E1178">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3109"/>
        <w:gridCol w:w="5760"/>
      </w:tblGrid>
      <w:tr w:rsidR="008E1178" w:rsidRPr="00506C68" w14:paraId="6FDD15E4"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5CB1E52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14:paraId="2FB116C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14:paraId="37C3DC0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Minimalna częstotliwość badań i pomiarów</w:t>
            </w:r>
          </w:p>
        </w:tc>
      </w:tr>
      <w:tr w:rsidR="008E1178" w:rsidRPr="00506C68" w14:paraId="3BDDE810"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0F9DB6C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14:paraId="3078C56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14:paraId="24390E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55894C0E"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4B1C7CA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14:paraId="1EE6565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14:paraId="058B8C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co 20 m na każdym pasie ruchu</w:t>
            </w:r>
          </w:p>
        </w:tc>
      </w:tr>
      <w:tr w:rsidR="008E1178" w:rsidRPr="00506C68" w14:paraId="49A38B69"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0F3793C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14:paraId="622DC35D"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14:paraId="10ACA0D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3914F200"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2228082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14:paraId="74CE4F55"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14:paraId="29C6576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497FB6D6"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7394B81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14:paraId="2B669515"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14:paraId="19721AED"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8E1178" w:rsidRPr="00506C68" w14:paraId="57DCCD18" w14:textId="77777777" w:rsidTr="008E1178">
        <w:tc>
          <w:tcPr>
            <w:tcW w:w="491" w:type="dxa"/>
            <w:tcBorders>
              <w:top w:val="single" w:sz="2" w:space="0" w:color="auto"/>
              <w:left w:val="single" w:sz="6" w:space="0" w:color="auto"/>
              <w:bottom w:val="single" w:sz="6" w:space="0" w:color="auto"/>
              <w:right w:val="single" w:sz="6" w:space="0" w:color="auto"/>
            </w:tcBorders>
            <w:vAlign w:val="center"/>
          </w:tcPr>
          <w:p w14:paraId="4396072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14:paraId="6D9E6EF0"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14:paraId="7212D75C" w14:textId="77777777" w:rsidR="008E1178" w:rsidRPr="00506C68" w:rsidRDefault="008E1178" w:rsidP="008E1178">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8E1178" w:rsidRPr="00506C68" w14:paraId="01AB7BAA" w14:textId="77777777" w:rsidTr="008E1178">
        <w:tc>
          <w:tcPr>
            <w:tcW w:w="491" w:type="dxa"/>
            <w:tcBorders>
              <w:top w:val="single" w:sz="6" w:space="0" w:color="auto"/>
              <w:left w:val="single" w:sz="6" w:space="0" w:color="auto"/>
              <w:bottom w:val="single" w:sz="4" w:space="0" w:color="auto"/>
              <w:right w:val="single" w:sz="6" w:space="0" w:color="auto"/>
            </w:tcBorders>
            <w:vAlign w:val="center"/>
          </w:tcPr>
          <w:p w14:paraId="4CB5087B"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14:paraId="58132CB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14:paraId="72A6BCF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8E1178" w:rsidRPr="00506C68" w14:paraId="523FAE05" w14:textId="77777777" w:rsidTr="008E1178">
        <w:tc>
          <w:tcPr>
            <w:tcW w:w="9360" w:type="dxa"/>
            <w:gridSpan w:val="3"/>
            <w:tcBorders>
              <w:top w:val="single" w:sz="4" w:space="0" w:color="auto"/>
            </w:tcBorders>
          </w:tcPr>
          <w:p w14:paraId="2AB3E407" w14:textId="77777777" w:rsidR="008E1178" w:rsidRPr="00506C68" w:rsidRDefault="008E1178" w:rsidP="008E1178">
            <w:pPr>
              <w:pStyle w:val="tekstost"/>
              <w:spacing w:before="20"/>
              <w:rPr>
                <w:rFonts w:ascii="Bookman Old Style" w:hAnsi="Bookman Old Style"/>
                <w:sz w:val="16"/>
                <w:szCs w:val="16"/>
              </w:rPr>
            </w:pPr>
            <w:bookmarkStart w:id="322" w:name="_Toc406822339"/>
            <w:bookmarkStart w:id="323" w:name="_Toc406913859"/>
            <w:bookmarkStart w:id="324"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22"/>
            <w:bookmarkEnd w:id="323"/>
            <w:bookmarkEnd w:id="324"/>
          </w:p>
        </w:tc>
      </w:tr>
    </w:tbl>
    <w:p w14:paraId="7003DF9D"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6.2.2.Szerokość koryta (profilowanego podłoża)</w:t>
      </w:r>
    </w:p>
    <w:p w14:paraId="5FA6762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14:paraId="100FBA92"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6.2.3.Równość koryta (profilowanego podłoża)</w:t>
      </w:r>
    </w:p>
    <w:p w14:paraId="467524F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14:paraId="17170A58"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6.2.4.Spadki poprzeczne</w:t>
      </w:r>
    </w:p>
    <w:p w14:paraId="69F48ECF"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14:paraId="661787EB"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6.2.5.Rzędne wysokościowe</w:t>
      </w:r>
    </w:p>
    <w:p w14:paraId="2FC631B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Różnice pomiędzy rzędnymi wysokościowymi koryta lub wyprofilowanego podłoża i rzędnymi projektowanymi nie powinny przekraczać +0 cm, -2 cm.</w:t>
      </w:r>
    </w:p>
    <w:p w14:paraId="616E102C"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6.2.6.Ukształtowanie osi w planie</w:t>
      </w:r>
    </w:p>
    <w:p w14:paraId="566F47E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14:paraId="0625E2DA"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6.2.7.Zagęszczenie koryta (profilowanego podłoża)</w:t>
      </w:r>
    </w:p>
    <w:p w14:paraId="767C83A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14:paraId="21D4BD26"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14:paraId="796915E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14:paraId="4F7AE4A3" w14:textId="77777777" w:rsidR="008E1178" w:rsidRPr="00506C68" w:rsidRDefault="008E1178" w:rsidP="008E1178">
      <w:pPr>
        <w:pStyle w:val="Standardowytekst"/>
        <w:rPr>
          <w:rFonts w:ascii="Bookman Old Style" w:hAnsi="Bookman Old Style"/>
          <w:b/>
        </w:rPr>
      </w:pPr>
      <w:bookmarkStart w:id="325" w:name="_Toc406913860"/>
      <w:bookmarkStart w:id="326" w:name="_Toc406914105"/>
      <w:bookmarkStart w:id="327" w:name="_Toc406914759"/>
      <w:bookmarkStart w:id="328" w:name="_Toc406914862"/>
      <w:bookmarkStart w:id="329" w:name="_Toc406915337"/>
      <w:bookmarkStart w:id="330" w:name="_Toc406984030"/>
      <w:bookmarkStart w:id="331" w:name="_Toc406984177"/>
      <w:bookmarkStart w:id="332" w:name="_Toc406984368"/>
      <w:bookmarkStart w:id="333" w:name="_Toc407069576"/>
      <w:bookmarkStart w:id="334" w:name="_Toc407081541"/>
      <w:bookmarkStart w:id="335" w:name="_Toc407083340"/>
      <w:bookmarkStart w:id="336" w:name="_Toc407084174"/>
      <w:bookmarkStart w:id="337" w:name="_Toc407085293"/>
      <w:bookmarkStart w:id="338" w:name="_Toc407085436"/>
      <w:bookmarkStart w:id="339" w:name="_Toc407085579"/>
      <w:bookmarkStart w:id="340" w:name="_Toc407086027"/>
    </w:p>
    <w:p w14:paraId="38A21C41" w14:textId="77777777" w:rsidR="008E1178" w:rsidRPr="00506C68" w:rsidRDefault="008E1178" w:rsidP="008E1178">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25"/>
      <w:bookmarkEnd w:id="326"/>
      <w:bookmarkEnd w:id="327"/>
      <w:bookmarkEnd w:id="328"/>
      <w:bookmarkEnd w:id="329"/>
      <w:r w:rsidRPr="00506C68">
        <w:rPr>
          <w:rFonts w:ascii="Bookman Old Style" w:hAnsi="Bookman Old Style"/>
          <w:b/>
        </w:rPr>
        <w:t xml:space="preserve"> podłoża)</w:t>
      </w:r>
      <w:bookmarkEnd w:id="330"/>
      <w:bookmarkEnd w:id="331"/>
      <w:bookmarkEnd w:id="332"/>
      <w:bookmarkEnd w:id="333"/>
      <w:bookmarkEnd w:id="334"/>
      <w:bookmarkEnd w:id="335"/>
      <w:bookmarkEnd w:id="336"/>
      <w:bookmarkEnd w:id="337"/>
      <w:bookmarkEnd w:id="338"/>
      <w:bookmarkEnd w:id="339"/>
      <w:bookmarkEnd w:id="340"/>
    </w:p>
    <w:p w14:paraId="3E22B7B0" w14:textId="77777777" w:rsidR="008E1178" w:rsidRPr="00506C68" w:rsidRDefault="008E1178" w:rsidP="008E1178">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14:paraId="54EDBF1E" w14:textId="77777777" w:rsidR="008E1178" w:rsidRPr="00506C68" w:rsidRDefault="008E1178" w:rsidP="008E1178">
      <w:pPr>
        <w:pStyle w:val="Standardowytekst"/>
        <w:spacing w:before="240"/>
        <w:rPr>
          <w:rFonts w:ascii="Bookman Old Style" w:hAnsi="Bookman Old Style"/>
          <w:b/>
        </w:rPr>
      </w:pPr>
      <w:bookmarkStart w:id="341" w:name="_7._obmiar_robót"/>
      <w:bookmarkStart w:id="342" w:name="_Toc406913861"/>
      <w:bookmarkStart w:id="343" w:name="_Toc406914106"/>
      <w:bookmarkStart w:id="344" w:name="_Toc406914760"/>
      <w:bookmarkStart w:id="345" w:name="_Toc406915338"/>
      <w:bookmarkStart w:id="346" w:name="_Toc406984031"/>
      <w:bookmarkStart w:id="347" w:name="_Toc406984178"/>
      <w:bookmarkStart w:id="348" w:name="_Toc406984369"/>
      <w:bookmarkStart w:id="349" w:name="_Toc407069577"/>
      <w:bookmarkStart w:id="350" w:name="_Toc407081542"/>
      <w:bookmarkStart w:id="351" w:name="_Toc407083341"/>
      <w:bookmarkStart w:id="352" w:name="_Toc407084175"/>
      <w:bookmarkStart w:id="353" w:name="_Toc407085294"/>
      <w:bookmarkStart w:id="354" w:name="_Toc407085437"/>
      <w:bookmarkStart w:id="355" w:name="_Toc407085580"/>
      <w:bookmarkStart w:id="356" w:name="_Toc407086028"/>
      <w:bookmarkEnd w:id="341"/>
      <w:r w:rsidRPr="00506C68">
        <w:rPr>
          <w:rFonts w:ascii="Bookman Old Style" w:hAnsi="Bookman Old Style"/>
          <w:b/>
        </w:rPr>
        <w:t>7. OBMIAR ROBÓT</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3FC9B61E" w14:textId="77777777" w:rsidR="008E1178" w:rsidRPr="00506C68" w:rsidRDefault="008E1178" w:rsidP="008E1178">
      <w:pPr>
        <w:pStyle w:val="Standardowytekst"/>
        <w:rPr>
          <w:rFonts w:ascii="Bookman Old Style" w:hAnsi="Bookman Old Style"/>
          <w:b/>
          <w:u w:val="single"/>
        </w:rPr>
      </w:pPr>
      <w:bookmarkStart w:id="357" w:name="_Toc406913862"/>
      <w:bookmarkStart w:id="358" w:name="_Toc406914107"/>
      <w:bookmarkStart w:id="359" w:name="_Toc406914761"/>
      <w:bookmarkStart w:id="360" w:name="_Toc406915339"/>
      <w:bookmarkStart w:id="361" w:name="_Toc406984032"/>
      <w:bookmarkStart w:id="362" w:name="_Toc406984179"/>
      <w:bookmarkStart w:id="363" w:name="_Toc406984370"/>
      <w:bookmarkStart w:id="364" w:name="_Toc407069578"/>
      <w:bookmarkStart w:id="365" w:name="_Toc407081543"/>
      <w:bookmarkStart w:id="366" w:name="_Toc407083342"/>
      <w:bookmarkStart w:id="367" w:name="_Toc407084176"/>
      <w:bookmarkStart w:id="368" w:name="_Toc407085295"/>
      <w:bookmarkStart w:id="369" w:name="_Toc407085438"/>
      <w:bookmarkStart w:id="370" w:name="_Toc407085581"/>
      <w:bookmarkStart w:id="371" w:name="_Toc407086029"/>
      <w:r w:rsidRPr="00506C68">
        <w:rPr>
          <w:rFonts w:ascii="Bookman Old Style" w:hAnsi="Bookman Old Style"/>
          <w:b/>
          <w:u w:val="single"/>
        </w:rPr>
        <w:t>7.1. Ogólne zasady obmiaru robót</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385C7D0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obmiaru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7.</w:t>
      </w:r>
    </w:p>
    <w:p w14:paraId="4F357778" w14:textId="77777777" w:rsidR="008E1178" w:rsidRPr="00506C68" w:rsidRDefault="008E1178" w:rsidP="008E1178">
      <w:pPr>
        <w:jc w:val="both"/>
        <w:rPr>
          <w:rFonts w:ascii="Bookman Old Style" w:hAnsi="Bookman Old Style"/>
          <w:sz w:val="20"/>
        </w:rPr>
      </w:pPr>
    </w:p>
    <w:p w14:paraId="51350F15" w14:textId="77777777" w:rsidR="008E1178" w:rsidRPr="00506C68" w:rsidRDefault="008E1178" w:rsidP="008E1178">
      <w:pPr>
        <w:pStyle w:val="Standardowytekst"/>
        <w:rPr>
          <w:rFonts w:ascii="Bookman Old Style" w:hAnsi="Bookman Old Style"/>
          <w:b/>
          <w:u w:val="single"/>
        </w:rPr>
      </w:pPr>
      <w:bookmarkStart w:id="372" w:name="_Toc406913863"/>
      <w:bookmarkStart w:id="373" w:name="_Toc406914108"/>
      <w:bookmarkStart w:id="374" w:name="_Toc406914762"/>
      <w:bookmarkStart w:id="375" w:name="_Toc406915340"/>
      <w:bookmarkStart w:id="376" w:name="_Toc406984033"/>
      <w:bookmarkStart w:id="377" w:name="_Toc406984180"/>
      <w:bookmarkStart w:id="378" w:name="_Toc406984371"/>
      <w:bookmarkStart w:id="379" w:name="_Toc407069579"/>
      <w:bookmarkStart w:id="380" w:name="_Toc407081544"/>
      <w:bookmarkStart w:id="381" w:name="_Toc407083343"/>
      <w:bookmarkStart w:id="382" w:name="_Toc407084177"/>
      <w:bookmarkStart w:id="383" w:name="_Toc407085296"/>
      <w:bookmarkStart w:id="384" w:name="_Toc407085439"/>
      <w:bookmarkStart w:id="385" w:name="_Toc407085582"/>
      <w:bookmarkStart w:id="386" w:name="_Toc407086030"/>
      <w:r w:rsidRPr="00506C68">
        <w:rPr>
          <w:rFonts w:ascii="Bookman Old Style" w:hAnsi="Bookman Old Style"/>
          <w:b/>
          <w:u w:val="single"/>
        </w:rPr>
        <w:t>7.2. Jednostka obmiarowa</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7B90865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14:paraId="727DF4FE" w14:textId="77777777" w:rsidR="008E1178" w:rsidRPr="00506C68" w:rsidRDefault="008E1178" w:rsidP="008E1178">
      <w:pPr>
        <w:pStyle w:val="Zwykytekst"/>
        <w:spacing w:before="240"/>
        <w:jc w:val="both"/>
        <w:rPr>
          <w:rFonts w:ascii="Bookman Old Style" w:hAnsi="Bookman Old Style"/>
          <w:b/>
        </w:rPr>
      </w:pPr>
      <w:bookmarkStart w:id="387" w:name="_8._odbiór_robót"/>
      <w:bookmarkStart w:id="388" w:name="_9._podstawa_płatności"/>
      <w:bookmarkStart w:id="389" w:name="_Toc406913865"/>
      <w:bookmarkStart w:id="390" w:name="_Toc406914110"/>
      <w:bookmarkStart w:id="391" w:name="_Toc406914764"/>
      <w:bookmarkStart w:id="392" w:name="_Toc406915342"/>
      <w:bookmarkStart w:id="393" w:name="_Toc406984035"/>
      <w:bookmarkStart w:id="394" w:name="_Toc406984182"/>
      <w:bookmarkStart w:id="395" w:name="_Toc406984373"/>
      <w:bookmarkStart w:id="396" w:name="_Toc407069581"/>
      <w:bookmarkStart w:id="397" w:name="_Toc407081546"/>
      <w:bookmarkStart w:id="398" w:name="_Toc407083345"/>
      <w:bookmarkStart w:id="399" w:name="_Toc407084179"/>
      <w:bookmarkStart w:id="400" w:name="_Toc407085298"/>
      <w:bookmarkStart w:id="401" w:name="_Toc407085441"/>
      <w:bookmarkStart w:id="402" w:name="_Toc407085584"/>
      <w:bookmarkStart w:id="403" w:name="_Toc407086032"/>
      <w:bookmarkEnd w:id="387"/>
      <w:bookmarkEnd w:id="388"/>
      <w:r w:rsidRPr="00506C68">
        <w:rPr>
          <w:rFonts w:ascii="Bookman Old Style" w:hAnsi="Bookman Old Style"/>
          <w:b/>
        </w:rPr>
        <w:t>8. ODBIÓR ROBÓT</w:t>
      </w:r>
    </w:p>
    <w:p w14:paraId="652CA231" w14:textId="77777777" w:rsidR="008E1178" w:rsidRPr="00506C68" w:rsidRDefault="008E1178" w:rsidP="008E1178">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14:paraId="7C571D9F" w14:textId="77777777"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Ogólne zasady odbioru robót podano w </w:t>
      </w:r>
      <w:proofErr w:type="spellStart"/>
      <w:r w:rsidRPr="00506C68">
        <w:rPr>
          <w:rFonts w:ascii="Bookman Old Style" w:hAnsi="Bookman Old Style"/>
        </w:rPr>
        <w:t>STWiORB</w:t>
      </w:r>
      <w:proofErr w:type="spellEnd"/>
      <w:r w:rsidRPr="00506C68">
        <w:rPr>
          <w:rFonts w:ascii="Bookman Old Style" w:hAnsi="Bookman Old Style"/>
        </w:rPr>
        <w:t xml:space="preserve"> D-</w:t>
      </w:r>
      <w:r w:rsidR="009D6228" w:rsidRPr="00506C68">
        <w:rPr>
          <w:rFonts w:ascii="Bookman Old Style" w:hAnsi="Bookman Old Style"/>
        </w:rPr>
        <w:t xml:space="preserve"> </w:t>
      </w:r>
      <w:r w:rsidRPr="00506C68">
        <w:rPr>
          <w:rFonts w:ascii="Bookman Old Style" w:hAnsi="Bookman Old Style"/>
        </w:rPr>
        <w:t>00.00.00 „Wymagania ogólne” pkt 8.</w:t>
      </w:r>
    </w:p>
    <w:p w14:paraId="35184536" w14:textId="77777777"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Roboty uznaje się za zgodne z Dokumentacją Projektową i </w:t>
      </w:r>
      <w:proofErr w:type="spellStart"/>
      <w:r w:rsidRPr="00506C68">
        <w:rPr>
          <w:rFonts w:ascii="Bookman Old Style" w:hAnsi="Bookman Old Style"/>
        </w:rPr>
        <w:t>STWiORB</w:t>
      </w:r>
      <w:proofErr w:type="spellEnd"/>
      <w:r w:rsidRPr="00506C68">
        <w:rPr>
          <w:rFonts w:ascii="Bookman Old Style" w:hAnsi="Bookman Old Style"/>
        </w:rPr>
        <w:t xml:space="preserve"> jeżeli wszystkie pomiary i badania z zachowaniem tolerancji wg pkt. 6 i PN-S-02205:1998 [2] dały wyniki pozytywne.</w:t>
      </w:r>
    </w:p>
    <w:p w14:paraId="7F240A8C" w14:textId="77777777" w:rsidR="008E1178" w:rsidRPr="00506C68" w:rsidRDefault="008E1178" w:rsidP="008E1178">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14:paraId="24B58636" w14:textId="77777777" w:rsidR="008E1178" w:rsidRPr="00506C68" w:rsidRDefault="008E1178" w:rsidP="008E1178">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p>
    <w:p w14:paraId="62EA8814" w14:textId="77777777" w:rsidR="008E1178" w:rsidRPr="00506C68" w:rsidRDefault="008E1178" w:rsidP="008E1178">
      <w:pPr>
        <w:pStyle w:val="Standardowytekst"/>
        <w:spacing w:before="240"/>
        <w:rPr>
          <w:rFonts w:ascii="Bookman Old Style" w:hAnsi="Bookman Old Style"/>
          <w:b/>
        </w:rPr>
      </w:pPr>
      <w:r w:rsidRPr="00506C68">
        <w:rPr>
          <w:rFonts w:ascii="Bookman Old Style" w:hAnsi="Bookman Old Style"/>
          <w:b/>
        </w:rPr>
        <w:t>9. PODSTAWA PŁATNOŚCI</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5A734586" w14:textId="77777777" w:rsidR="008E1178" w:rsidRPr="00506C68" w:rsidRDefault="008E1178" w:rsidP="008E1178">
      <w:pPr>
        <w:pStyle w:val="Standardowytekst"/>
        <w:rPr>
          <w:rFonts w:ascii="Bookman Old Style" w:hAnsi="Bookman Old Style"/>
          <w:b/>
          <w:u w:val="single"/>
        </w:rPr>
      </w:pPr>
      <w:bookmarkStart w:id="404" w:name="_Toc406913866"/>
      <w:bookmarkStart w:id="405" w:name="_Toc406914111"/>
      <w:bookmarkStart w:id="406" w:name="_Toc406914765"/>
      <w:bookmarkStart w:id="407" w:name="_Toc406915343"/>
      <w:bookmarkStart w:id="408" w:name="_Toc406984036"/>
      <w:bookmarkStart w:id="409" w:name="_Toc406984183"/>
      <w:bookmarkStart w:id="410" w:name="_Toc406984374"/>
      <w:bookmarkStart w:id="411" w:name="_Toc407069582"/>
      <w:bookmarkStart w:id="412" w:name="_Toc407081547"/>
      <w:bookmarkStart w:id="413" w:name="_Toc407083346"/>
      <w:bookmarkStart w:id="414" w:name="_Toc407084180"/>
      <w:bookmarkStart w:id="415" w:name="_Toc407085299"/>
      <w:bookmarkStart w:id="416" w:name="_Toc407085442"/>
      <w:bookmarkStart w:id="417" w:name="_Toc407085585"/>
      <w:bookmarkStart w:id="418" w:name="_Toc407086033"/>
      <w:r w:rsidRPr="00506C68">
        <w:rPr>
          <w:rFonts w:ascii="Bookman Old Style" w:hAnsi="Bookman Old Style"/>
          <w:b/>
          <w:u w:val="single"/>
        </w:rPr>
        <w:t>9.1. Ogólne ustalenia dotyczące podstawy płatności</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133F12D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ustalenia dotyczące podstawy płatności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9.</w:t>
      </w:r>
    </w:p>
    <w:p w14:paraId="75C3019F" w14:textId="77777777" w:rsidR="008E1178" w:rsidRPr="00506C68" w:rsidRDefault="008E1178" w:rsidP="008E1178">
      <w:pPr>
        <w:pStyle w:val="Standardowytekst"/>
        <w:rPr>
          <w:rFonts w:ascii="Bookman Old Style" w:hAnsi="Bookman Old Style"/>
          <w:b/>
          <w:u w:val="single"/>
        </w:rPr>
      </w:pPr>
      <w:bookmarkStart w:id="419" w:name="_Toc406913867"/>
      <w:bookmarkStart w:id="420" w:name="_Toc406914112"/>
      <w:bookmarkStart w:id="421" w:name="_Toc406914766"/>
      <w:bookmarkStart w:id="422" w:name="_Toc406915344"/>
      <w:bookmarkStart w:id="423" w:name="_Toc406984037"/>
      <w:bookmarkStart w:id="424" w:name="_Toc406984184"/>
      <w:bookmarkStart w:id="425" w:name="_Toc406984375"/>
      <w:bookmarkStart w:id="426" w:name="_Toc407069583"/>
      <w:bookmarkStart w:id="427" w:name="_Toc407081548"/>
      <w:bookmarkStart w:id="428" w:name="_Toc407083347"/>
      <w:bookmarkStart w:id="429" w:name="_Toc407084181"/>
      <w:bookmarkStart w:id="430" w:name="_Toc407085300"/>
      <w:bookmarkStart w:id="431" w:name="_Toc407085443"/>
      <w:bookmarkStart w:id="432" w:name="_Toc407085586"/>
      <w:bookmarkStart w:id="433" w:name="_Toc407086034"/>
      <w:r w:rsidRPr="00506C68">
        <w:rPr>
          <w:rFonts w:ascii="Bookman Old Style" w:hAnsi="Bookman Old Style"/>
          <w:b/>
          <w:u w:val="single"/>
        </w:rPr>
        <w:t>9.2. Cena jednostki obmiarowej</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5522151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14:paraId="178FF597" w14:textId="77777777" w:rsidR="008E1178" w:rsidRPr="00506C68" w:rsidRDefault="008E1178" w:rsidP="000E491C">
      <w:pPr>
        <w:numPr>
          <w:ilvl w:val="0"/>
          <w:numId w:val="36"/>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14:paraId="08CD5A5B" w14:textId="77777777" w:rsidR="008E1178" w:rsidRPr="00506C68" w:rsidRDefault="008E1178" w:rsidP="000E491C">
      <w:pPr>
        <w:numPr>
          <w:ilvl w:val="0"/>
          <w:numId w:val="36"/>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14:paraId="491006E3" w14:textId="77777777" w:rsidR="008E1178" w:rsidRPr="00506C68" w:rsidRDefault="008E1178" w:rsidP="000E491C">
      <w:pPr>
        <w:numPr>
          <w:ilvl w:val="0"/>
          <w:numId w:val="36"/>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14:paraId="06E5044A" w14:textId="77777777" w:rsidR="008E1178" w:rsidRPr="00506C68" w:rsidRDefault="008E1178" w:rsidP="000E491C">
      <w:pPr>
        <w:numPr>
          <w:ilvl w:val="0"/>
          <w:numId w:val="36"/>
        </w:numPr>
        <w:ind w:left="284" w:hanging="284"/>
        <w:jc w:val="both"/>
        <w:rPr>
          <w:rFonts w:ascii="Bookman Old Style" w:hAnsi="Bookman Old Style"/>
          <w:sz w:val="20"/>
        </w:rPr>
      </w:pPr>
      <w:r w:rsidRPr="00506C68">
        <w:rPr>
          <w:rFonts w:ascii="Bookman Old Style" w:hAnsi="Bookman Old Style"/>
          <w:sz w:val="20"/>
        </w:rPr>
        <w:t>profilowanie dna koryta lub podłoża,</w:t>
      </w:r>
    </w:p>
    <w:p w14:paraId="1AE24BD9" w14:textId="77777777" w:rsidR="008E1178" w:rsidRPr="00506C68" w:rsidRDefault="008E1178" w:rsidP="000E491C">
      <w:pPr>
        <w:numPr>
          <w:ilvl w:val="0"/>
          <w:numId w:val="36"/>
        </w:numPr>
        <w:ind w:left="284" w:hanging="284"/>
        <w:jc w:val="both"/>
        <w:rPr>
          <w:rFonts w:ascii="Bookman Old Style" w:hAnsi="Bookman Old Style"/>
          <w:sz w:val="20"/>
        </w:rPr>
      </w:pPr>
      <w:r w:rsidRPr="00506C68">
        <w:rPr>
          <w:rFonts w:ascii="Bookman Old Style" w:hAnsi="Bookman Old Style"/>
          <w:sz w:val="20"/>
        </w:rPr>
        <w:t>zagęszczenie,</w:t>
      </w:r>
    </w:p>
    <w:p w14:paraId="768489D0" w14:textId="77777777" w:rsidR="008E1178" w:rsidRPr="00506C68" w:rsidRDefault="008E1178" w:rsidP="000E491C">
      <w:pPr>
        <w:numPr>
          <w:ilvl w:val="0"/>
          <w:numId w:val="36"/>
        </w:numPr>
        <w:ind w:left="284" w:hanging="284"/>
        <w:jc w:val="both"/>
        <w:rPr>
          <w:rFonts w:ascii="Bookman Old Style" w:hAnsi="Bookman Old Style"/>
          <w:sz w:val="20"/>
        </w:rPr>
      </w:pPr>
      <w:r w:rsidRPr="00506C68">
        <w:rPr>
          <w:rFonts w:ascii="Bookman Old Style" w:hAnsi="Bookman Old Style"/>
          <w:sz w:val="20"/>
        </w:rPr>
        <w:t>utrzymanie koryta lub podłoża,</w:t>
      </w:r>
    </w:p>
    <w:p w14:paraId="55A7E36D" w14:textId="77777777" w:rsidR="008E1178" w:rsidRPr="00506C68" w:rsidRDefault="008E1178" w:rsidP="000E491C">
      <w:pPr>
        <w:numPr>
          <w:ilvl w:val="0"/>
          <w:numId w:val="36"/>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14:paraId="24CCB7F9" w14:textId="77777777" w:rsidR="008E1178" w:rsidRPr="00506C68" w:rsidRDefault="008E1178" w:rsidP="008E1178">
      <w:pPr>
        <w:pStyle w:val="Standardowytekst"/>
        <w:spacing w:before="240"/>
        <w:rPr>
          <w:rFonts w:ascii="Bookman Old Style" w:hAnsi="Bookman Old Style"/>
          <w:b/>
        </w:rPr>
      </w:pPr>
      <w:bookmarkStart w:id="434" w:name="_10._przepisy_związane"/>
      <w:bookmarkStart w:id="435" w:name="_Toc406913868"/>
      <w:bookmarkStart w:id="436" w:name="_Toc406914113"/>
      <w:bookmarkStart w:id="437" w:name="_Toc406914767"/>
      <w:bookmarkStart w:id="438" w:name="_Toc406915345"/>
      <w:bookmarkStart w:id="439" w:name="_Toc406984038"/>
      <w:bookmarkStart w:id="440" w:name="_Toc406984185"/>
      <w:bookmarkStart w:id="441" w:name="_Toc406984376"/>
      <w:bookmarkStart w:id="442" w:name="_Toc407069584"/>
      <w:bookmarkStart w:id="443" w:name="_Toc407081549"/>
      <w:bookmarkStart w:id="444" w:name="_Toc407083348"/>
      <w:bookmarkStart w:id="445" w:name="_Toc407084182"/>
      <w:bookmarkStart w:id="446" w:name="_Toc407085301"/>
      <w:bookmarkStart w:id="447" w:name="_Toc407085444"/>
      <w:bookmarkStart w:id="448" w:name="_Toc407085587"/>
      <w:bookmarkStart w:id="449" w:name="_Toc407086035"/>
      <w:bookmarkEnd w:id="434"/>
      <w:r w:rsidRPr="00506C68">
        <w:rPr>
          <w:rFonts w:ascii="Bookman Old Style" w:hAnsi="Bookman Old Style"/>
          <w:b/>
        </w:rPr>
        <w:t>10. PRZEPISY ZWIĄZANE</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5CBA8A18" w14:textId="77777777" w:rsidR="008E1178" w:rsidRPr="00506C68" w:rsidRDefault="008E1178" w:rsidP="008E1178">
      <w:pPr>
        <w:pStyle w:val="Standardowytekst"/>
        <w:rPr>
          <w:rFonts w:ascii="Bookman Old Style" w:hAnsi="Bookman Old Style"/>
          <w:b/>
          <w:u w:val="single"/>
        </w:rPr>
      </w:pPr>
      <w:bookmarkStart w:id="450" w:name="_Toc406913869"/>
      <w:bookmarkStart w:id="451" w:name="_Toc406914114"/>
      <w:bookmarkStart w:id="452" w:name="_Toc406914768"/>
      <w:bookmarkStart w:id="453" w:name="_Toc406915346"/>
      <w:bookmarkStart w:id="454" w:name="_Toc406984039"/>
      <w:bookmarkStart w:id="455" w:name="_Toc406984186"/>
      <w:bookmarkStart w:id="456" w:name="_Toc406984377"/>
      <w:bookmarkStart w:id="457" w:name="_Toc407069585"/>
      <w:bookmarkStart w:id="458" w:name="_Toc407081550"/>
      <w:bookmarkStart w:id="459" w:name="_Toc407083349"/>
      <w:bookmarkStart w:id="460" w:name="_Toc407084183"/>
      <w:bookmarkStart w:id="461" w:name="_Toc407085302"/>
      <w:bookmarkStart w:id="462" w:name="_Toc407085445"/>
      <w:bookmarkStart w:id="463" w:name="_Toc407085588"/>
      <w:bookmarkStart w:id="464" w:name="_Toc407086036"/>
      <w:r w:rsidRPr="00506C68">
        <w:rPr>
          <w:rFonts w:ascii="Bookman Old Style" w:hAnsi="Bookman Old Style"/>
          <w:b/>
          <w:u w:val="single"/>
        </w:rPr>
        <w:t>10.1. Normy</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tbl>
      <w:tblPr>
        <w:tblW w:w="9898" w:type="dxa"/>
        <w:tblLayout w:type="fixed"/>
        <w:tblCellMar>
          <w:left w:w="70" w:type="dxa"/>
          <w:right w:w="70" w:type="dxa"/>
        </w:tblCellMar>
        <w:tblLook w:val="0000" w:firstRow="0" w:lastRow="0" w:firstColumn="0" w:lastColumn="0" w:noHBand="0" w:noVBand="0"/>
      </w:tblPr>
      <w:tblGrid>
        <w:gridCol w:w="430"/>
        <w:gridCol w:w="1908"/>
        <w:gridCol w:w="7560"/>
      </w:tblGrid>
      <w:tr w:rsidR="008E1178" w:rsidRPr="00506C68" w14:paraId="76AB328A" w14:textId="77777777" w:rsidTr="008E1178">
        <w:tc>
          <w:tcPr>
            <w:tcW w:w="430" w:type="dxa"/>
          </w:tcPr>
          <w:p w14:paraId="7B50B53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1908" w:type="dxa"/>
          </w:tcPr>
          <w:p w14:paraId="62454B3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PN-EN 1097-5:2008</w:t>
            </w:r>
          </w:p>
        </w:tc>
        <w:tc>
          <w:tcPr>
            <w:tcW w:w="7560" w:type="dxa"/>
          </w:tcPr>
          <w:p w14:paraId="17641CA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8E1178" w:rsidRPr="00506C68" w14:paraId="59A9F050" w14:textId="77777777" w:rsidTr="008E1178">
        <w:trPr>
          <w:trHeight w:val="193"/>
        </w:trPr>
        <w:tc>
          <w:tcPr>
            <w:tcW w:w="430" w:type="dxa"/>
          </w:tcPr>
          <w:p w14:paraId="20BEC11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1908" w:type="dxa"/>
          </w:tcPr>
          <w:p w14:paraId="510315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14:paraId="7E4C8C2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8E1178" w:rsidRPr="00506C68" w14:paraId="78C020A7" w14:textId="77777777" w:rsidTr="008E1178">
        <w:tc>
          <w:tcPr>
            <w:tcW w:w="430" w:type="dxa"/>
          </w:tcPr>
          <w:p w14:paraId="67750AC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1908" w:type="dxa"/>
          </w:tcPr>
          <w:p w14:paraId="102C16D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BN-68/8931-04</w:t>
            </w:r>
          </w:p>
        </w:tc>
        <w:tc>
          <w:tcPr>
            <w:tcW w:w="7560" w:type="dxa"/>
          </w:tcPr>
          <w:p w14:paraId="06760590"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Drogi samochodowe. Pomiar równości nawierzchni </w:t>
            </w:r>
            <w:proofErr w:type="spellStart"/>
            <w:r w:rsidRPr="00506C68">
              <w:rPr>
                <w:rFonts w:ascii="Bookman Old Style" w:hAnsi="Bookman Old Style"/>
                <w:sz w:val="20"/>
              </w:rPr>
              <w:t>planografem</w:t>
            </w:r>
            <w:proofErr w:type="spellEnd"/>
            <w:r w:rsidRPr="00506C68">
              <w:rPr>
                <w:rFonts w:ascii="Bookman Old Style" w:hAnsi="Bookman Old Style"/>
                <w:sz w:val="20"/>
              </w:rPr>
              <w:t xml:space="preserve"> i łatą</w:t>
            </w:r>
          </w:p>
        </w:tc>
      </w:tr>
      <w:tr w:rsidR="008E1178" w:rsidRPr="00506C68" w14:paraId="13A3711F" w14:textId="77777777" w:rsidTr="008E1178">
        <w:trPr>
          <w:trHeight w:val="66"/>
        </w:trPr>
        <w:tc>
          <w:tcPr>
            <w:tcW w:w="430" w:type="dxa"/>
          </w:tcPr>
          <w:p w14:paraId="7DB1A17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4.</w:t>
            </w:r>
          </w:p>
        </w:tc>
        <w:tc>
          <w:tcPr>
            <w:tcW w:w="1908" w:type="dxa"/>
          </w:tcPr>
          <w:p w14:paraId="228C94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BN-77/8931-12</w:t>
            </w:r>
          </w:p>
        </w:tc>
        <w:tc>
          <w:tcPr>
            <w:tcW w:w="7560" w:type="dxa"/>
          </w:tcPr>
          <w:p w14:paraId="06194CC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Oznaczanie wskaźnika zagęszczenia gruntu</w:t>
            </w:r>
          </w:p>
        </w:tc>
      </w:tr>
    </w:tbl>
    <w:p w14:paraId="00376B49" w14:textId="77777777" w:rsidR="008E1178" w:rsidRPr="00506C68" w:rsidRDefault="008E1178" w:rsidP="008E1178">
      <w:pPr>
        <w:jc w:val="both"/>
        <w:rPr>
          <w:rFonts w:ascii="Bookman Old Style" w:hAnsi="Bookman Old Style"/>
          <w:highlight w:val="lightGray"/>
        </w:rPr>
      </w:pPr>
    </w:p>
    <w:p w14:paraId="691B8BC2" w14:textId="77777777" w:rsidR="00065A96" w:rsidRPr="008E1178" w:rsidRDefault="008E1178" w:rsidP="008E1178">
      <w:pPr>
        <w:pStyle w:val="Nagwek4"/>
        <w:rPr>
          <w:rFonts w:ascii="Bookman Old Style" w:hAnsi="Bookman Old Style"/>
          <w:i/>
        </w:rPr>
      </w:pPr>
      <w:r w:rsidRPr="00506C68">
        <w:rPr>
          <w:rFonts w:ascii="Bookman Old Style" w:hAnsi="Bookman Old Style"/>
          <w:highlight w:val="lightGray"/>
        </w:rPr>
        <w:br w:type="page"/>
      </w:r>
      <w:bookmarkStart w:id="465" w:name="_Toc501399516"/>
      <w:r w:rsidR="00065A96" w:rsidRPr="008E1178">
        <w:rPr>
          <w:rFonts w:ascii="Bookman Old Style" w:hAnsi="Bookman Old Style"/>
        </w:rPr>
        <w:lastRenderedPageBreak/>
        <w:t xml:space="preserve">D-04.04.02. Podbudowa z </w:t>
      </w:r>
      <w:bookmarkEnd w:id="25"/>
      <w:r w:rsidR="00065A96" w:rsidRPr="008E1178">
        <w:rPr>
          <w:rFonts w:ascii="Bookman Old Style" w:hAnsi="Bookman Old Style"/>
        </w:rPr>
        <w:t>kruszywa łamanego</w:t>
      </w:r>
      <w:bookmarkEnd w:id="26"/>
      <w:r w:rsidR="00065A96" w:rsidRPr="008E1178">
        <w:rPr>
          <w:rFonts w:ascii="Bookman Old Style" w:hAnsi="Bookman Old Style"/>
        </w:rPr>
        <w:t xml:space="preserve"> stabilizowanego mechanicznie</w:t>
      </w:r>
      <w:bookmarkEnd w:id="27"/>
      <w:bookmarkEnd w:id="28"/>
      <w:bookmarkEnd w:id="29"/>
      <w:bookmarkEnd w:id="465"/>
      <w:r w:rsidR="00065A96" w:rsidRPr="008E1178">
        <w:rPr>
          <w:rFonts w:ascii="Bookman Old Style" w:hAnsi="Bookman Old Style"/>
        </w:rPr>
        <w:t xml:space="preserve"> </w:t>
      </w:r>
    </w:p>
    <w:p w14:paraId="60CD932D" w14:textId="77777777" w:rsidR="00065A96" w:rsidRPr="008E1178" w:rsidRDefault="00065A96" w:rsidP="00065A96">
      <w:pPr>
        <w:rPr>
          <w:rFonts w:ascii="Bookman Old Style" w:hAnsi="Bookman Old Style"/>
          <w:sz w:val="20"/>
          <w:szCs w:val="20"/>
        </w:rPr>
      </w:pPr>
    </w:p>
    <w:p w14:paraId="49941DAF" w14:textId="77777777"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14:paraId="52439179"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1.1. Przedmiot </w:t>
      </w:r>
      <w:proofErr w:type="spellStart"/>
      <w:r w:rsidRPr="00F542C3">
        <w:rPr>
          <w:rFonts w:ascii="Bookman Old Style" w:hAnsi="Bookman Old Style"/>
          <w:b/>
          <w:sz w:val="20"/>
          <w:szCs w:val="20"/>
          <w:u w:val="single"/>
        </w:rPr>
        <w:t>STWiORB</w:t>
      </w:r>
      <w:proofErr w:type="spellEnd"/>
    </w:p>
    <w:p w14:paraId="0530B311" w14:textId="46482632"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podbudowy z kruszywa łamanego stabilizowanego mechanicznie,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D473F5" w:rsidRPr="00D473F5">
        <w:rPr>
          <w:rFonts w:ascii="Bookman Old Style" w:hAnsi="Bookman Old Style"/>
          <w:b/>
          <w:sz w:val="20"/>
          <w:szCs w:val="20"/>
        </w:rPr>
        <w:t>MODERNIZACJA DROGI GMINNEJ DĘBNIK - DZIERZGÓW</w:t>
      </w:r>
      <w:r w:rsidR="00DF6C25">
        <w:rPr>
          <w:rFonts w:ascii="Bookman Old Style" w:hAnsi="Bookman Old Style"/>
          <w:b/>
          <w:sz w:val="20"/>
          <w:szCs w:val="20"/>
        </w:rPr>
        <w:t>”.</w:t>
      </w:r>
    </w:p>
    <w:p w14:paraId="38523A10" w14:textId="77777777"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 xml:space="preserve">1.2. Zakres stosowania </w:t>
      </w:r>
      <w:proofErr w:type="spellStart"/>
      <w:r w:rsidRPr="00F542C3">
        <w:rPr>
          <w:rFonts w:ascii="Bookman Old Style" w:hAnsi="Bookman Old Style"/>
          <w:b/>
          <w:sz w:val="20"/>
          <w:szCs w:val="20"/>
          <w:u w:val="single"/>
        </w:rPr>
        <w:t>STWiORB</w:t>
      </w:r>
      <w:proofErr w:type="spellEnd"/>
    </w:p>
    <w:p w14:paraId="458A5C11" w14:textId="77777777" w:rsidR="00065A96" w:rsidRPr="00F542C3" w:rsidRDefault="00065A96" w:rsidP="00065A96">
      <w:pPr>
        <w:keepNext/>
        <w:keepLines/>
        <w:jc w:val="both"/>
        <w:rPr>
          <w:rFonts w:ascii="Bookman Old Style" w:hAnsi="Bookman Old Style"/>
          <w:b/>
          <w:sz w:val="20"/>
          <w:szCs w:val="20"/>
        </w:rPr>
      </w:pP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jest stosowana jako dokument kontraktowy przy realizacji robót wymienionych w pkt. 1.1.</w:t>
      </w:r>
    </w:p>
    <w:p w14:paraId="67FAD3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1.3. Zakres robót objętych </w:t>
      </w:r>
      <w:proofErr w:type="spellStart"/>
      <w:r w:rsidRPr="00F542C3">
        <w:rPr>
          <w:rFonts w:ascii="Bookman Old Style" w:hAnsi="Bookman Old Style"/>
          <w:b/>
          <w:sz w:val="20"/>
          <w:szCs w:val="20"/>
          <w:u w:val="single"/>
        </w:rPr>
        <w:t>STWiORB</w:t>
      </w:r>
      <w:proofErr w:type="spellEnd"/>
    </w:p>
    <w:p w14:paraId="1C8B72CD" w14:textId="77777777"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w:t>
      </w:r>
      <w:proofErr w:type="spellStart"/>
      <w:r w:rsidRPr="00F542C3">
        <w:rPr>
          <w:rFonts w:ascii="Bookman Old Style" w:hAnsi="Bookman Old Style"/>
        </w:rPr>
        <w:t>STWiORB</w:t>
      </w:r>
      <w:proofErr w:type="spellEnd"/>
      <w:r w:rsidRPr="00F542C3">
        <w:rPr>
          <w:rFonts w:ascii="Bookman Old Style" w:hAnsi="Bookman Old Style"/>
        </w:rPr>
        <w:t xml:space="preserve">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14:paraId="2CBFD80C"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14:paraId="56D01954"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14:paraId="0868849C"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14:paraId="2CB40706" w14:textId="77777777"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14:paraId="117E4D6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 xml:space="preserve">Pozostałe określenia podstawowe są zgodne z obowiązującymi, odpowiednimi polskimi normami oraz z definicjami podanymi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1.4 oraz WT-4 2010 [18] Mieszanki niezwiązane do dróg krajowych.</w:t>
      </w:r>
    </w:p>
    <w:p w14:paraId="356CCC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14:paraId="29E8614D"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Ogólne wymagania dotyczące robót podano 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1.5.</w:t>
      </w:r>
    </w:p>
    <w:p w14:paraId="52E9A12F" w14:textId="77777777" w:rsidR="00065A96" w:rsidRPr="00F542C3" w:rsidRDefault="00065A96" w:rsidP="00065A96">
      <w:pPr>
        <w:pStyle w:val="tekstost"/>
        <w:rPr>
          <w:rFonts w:ascii="Bookman Old Style" w:hAnsi="Bookman Old Style"/>
        </w:rPr>
      </w:pPr>
    </w:p>
    <w:p w14:paraId="67D97C96" w14:textId="77777777"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14:paraId="1D8D71A4"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14:paraId="564D70AD"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 xml:space="preserve">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2.</w:t>
      </w:r>
    </w:p>
    <w:p w14:paraId="73E87D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14:paraId="391DE41A"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14:paraId="4AC47D68" w14:textId="77777777" w:rsidR="00065A96" w:rsidRPr="00F542C3" w:rsidRDefault="00065A96" w:rsidP="00065A96">
      <w:pPr>
        <w:pStyle w:val="Tekstkomentarza"/>
        <w:jc w:val="both"/>
        <w:rPr>
          <w:rFonts w:ascii="Bookman Old Style" w:hAnsi="Bookman Old Style"/>
        </w:rPr>
      </w:pPr>
    </w:p>
    <w:p w14:paraId="6F0BCEF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3437"/>
        <w:gridCol w:w="1447"/>
        <w:gridCol w:w="395"/>
        <w:gridCol w:w="1496"/>
        <w:gridCol w:w="347"/>
        <w:gridCol w:w="1544"/>
      </w:tblGrid>
      <w:tr w:rsidR="00065A96" w:rsidRPr="00F542C3" w14:paraId="013EDD7B" w14:textId="77777777" w:rsidTr="00065A96">
        <w:trPr>
          <w:trHeight w:val="352"/>
        </w:trPr>
        <w:tc>
          <w:tcPr>
            <w:tcW w:w="1066" w:type="dxa"/>
            <w:vMerge w:val="restart"/>
            <w:vAlign w:val="center"/>
          </w:tcPr>
          <w:p w14:paraId="330F4E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14:paraId="6D34A8E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14:paraId="184024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14:paraId="6FC204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14:paraId="09E706B8" w14:textId="77777777" w:rsidTr="00065A96">
        <w:trPr>
          <w:trHeight w:val="352"/>
        </w:trPr>
        <w:tc>
          <w:tcPr>
            <w:tcW w:w="1066" w:type="dxa"/>
            <w:vMerge/>
            <w:vAlign w:val="center"/>
          </w:tcPr>
          <w:p w14:paraId="63C3635D"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59C7E30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645CFBE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14:paraId="5E38928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14:paraId="3B5A151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14:paraId="45234739" w14:textId="77777777" w:rsidTr="00065A96">
        <w:trPr>
          <w:trHeight w:val="150"/>
        </w:trPr>
        <w:tc>
          <w:tcPr>
            <w:tcW w:w="1066" w:type="dxa"/>
            <w:vMerge/>
            <w:vAlign w:val="center"/>
          </w:tcPr>
          <w:p w14:paraId="7EF976A4"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43495B7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70463DF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14:paraId="51C3275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14:paraId="46C9C1F9" w14:textId="77777777" w:rsidR="00065A96" w:rsidRPr="00F542C3" w:rsidRDefault="00065A96" w:rsidP="00065A96">
            <w:pPr>
              <w:jc w:val="center"/>
              <w:rPr>
                <w:rFonts w:ascii="Bookman Old Style" w:hAnsi="Bookman Old Style"/>
                <w:sz w:val="20"/>
                <w:szCs w:val="20"/>
              </w:rPr>
            </w:pPr>
          </w:p>
        </w:tc>
      </w:tr>
      <w:tr w:rsidR="00065A96" w:rsidRPr="00F542C3" w14:paraId="40A28375" w14:textId="77777777" w:rsidTr="00065A96">
        <w:trPr>
          <w:trHeight w:val="352"/>
        </w:trPr>
        <w:tc>
          <w:tcPr>
            <w:tcW w:w="1066" w:type="dxa"/>
            <w:vAlign w:val="center"/>
          </w:tcPr>
          <w:p w14:paraId="7570206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14:paraId="699839A7"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14:paraId="0FE8AFE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14:paraId="6CB0406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14:paraId="3761C897" w14:textId="77777777" w:rsidTr="00065A96">
        <w:trPr>
          <w:trHeight w:val="145"/>
        </w:trPr>
        <w:tc>
          <w:tcPr>
            <w:tcW w:w="1066" w:type="dxa"/>
            <w:vAlign w:val="center"/>
          </w:tcPr>
          <w:p w14:paraId="3599FE9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14:paraId="6FC8AD9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14:paraId="00B83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526A12D0" w14:textId="77777777" w:rsidTr="00065A96">
        <w:trPr>
          <w:trHeight w:val="352"/>
        </w:trPr>
        <w:tc>
          <w:tcPr>
            <w:tcW w:w="1066" w:type="dxa"/>
            <w:vAlign w:val="center"/>
          </w:tcPr>
          <w:p w14:paraId="3D590B3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14:paraId="1C112C48"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14:paraId="59DC891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7C8332E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5043DC8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14:paraId="5670B59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3CF3F7D7"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7677C8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14:paraId="6C577916"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14:paraId="72CD2338"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42CD20A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14:paraId="3D8252D1" w14:textId="77777777" w:rsidTr="00065A96">
        <w:trPr>
          <w:trHeight w:val="352"/>
        </w:trPr>
        <w:tc>
          <w:tcPr>
            <w:tcW w:w="1066" w:type="dxa"/>
            <w:vAlign w:val="center"/>
          </w:tcPr>
          <w:p w14:paraId="4A608A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14:paraId="74A3DD0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14:paraId="4D62A54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14:paraId="5C6BE2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14:paraId="31E1C65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14:paraId="285D4544" w14:textId="77777777" w:rsidTr="00065A96">
        <w:trPr>
          <w:trHeight w:val="352"/>
        </w:trPr>
        <w:tc>
          <w:tcPr>
            <w:tcW w:w="1066" w:type="dxa"/>
            <w:vAlign w:val="center"/>
          </w:tcPr>
          <w:p w14:paraId="4BAFEEA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14:paraId="37631E2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14:paraId="7088EC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4FD8652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14:paraId="3BADE3B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190677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14:paraId="281863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14:paraId="4AB1F6F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14:paraId="3C90AEEB" w14:textId="77777777" w:rsidTr="00065A96">
        <w:trPr>
          <w:trHeight w:val="352"/>
        </w:trPr>
        <w:tc>
          <w:tcPr>
            <w:tcW w:w="1066" w:type="dxa"/>
            <w:vAlign w:val="center"/>
          </w:tcPr>
          <w:p w14:paraId="1D37172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14:paraId="657EDCCC"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14:paraId="4EE9647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14:paraId="6ABFE15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14:paraId="5E351568" w14:textId="77777777" w:rsidR="00065A96" w:rsidRPr="00F542C3" w:rsidRDefault="00065A96" w:rsidP="00065A96">
            <w:pPr>
              <w:jc w:val="center"/>
              <w:rPr>
                <w:rFonts w:ascii="Bookman Old Style" w:hAnsi="Bookman Old Style"/>
                <w:sz w:val="20"/>
                <w:szCs w:val="20"/>
              </w:rPr>
            </w:pPr>
          </w:p>
          <w:p w14:paraId="35831D36" w14:textId="77777777" w:rsidR="00065A96" w:rsidRPr="00F542C3" w:rsidRDefault="00065A96" w:rsidP="00065A96">
            <w:pPr>
              <w:jc w:val="center"/>
              <w:rPr>
                <w:rFonts w:ascii="Bookman Old Style" w:hAnsi="Bookman Old Style"/>
                <w:sz w:val="20"/>
                <w:szCs w:val="20"/>
              </w:rPr>
            </w:pPr>
          </w:p>
          <w:p w14:paraId="02045FB6"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7CD87A57" w14:textId="77777777" w:rsidR="00065A96" w:rsidRPr="00F542C3" w:rsidRDefault="00065A96" w:rsidP="00065A96">
            <w:pPr>
              <w:jc w:val="center"/>
              <w:rPr>
                <w:rFonts w:ascii="Bookman Old Style" w:hAnsi="Bookman Old Style"/>
                <w:sz w:val="20"/>
                <w:szCs w:val="20"/>
                <w:vertAlign w:val="subscript"/>
              </w:rPr>
            </w:pPr>
          </w:p>
          <w:p w14:paraId="17DA68C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14:paraId="30F24694" w14:textId="77777777" w:rsidR="00065A96" w:rsidRPr="00F542C3" w:rsidRDefault="00065A96" w:rsidP="00065A96">
            <w:pPr>
              <w:jc w:val="center"/>
              <w:rPr>
                <w:rFonts w:ascii="Bookman Old Style" w:hAnsi="Bookman Old Style"/>
                <w:sz w:val="20"/>
                <w:szCs w:val="20"/>
              </w:rPr>
            </w:pPr>
          </w:p>
          <w:p w14:paraId="598A5CA7" w14:textId="77777777" w:rsidR="00065A96" w:rsidRPr="00F542C3" w:rsidRDefault="00065A96" w:rsidP="00065A96">
            <w:pPr>
              <w:jc w:val="center"/>
              <w:rPr>
                <w:rFonts w:ascii="Bookman Old Style" w:hAnsi="Bookman Old Style"/>
                <w:sz w:val="20"/>
                <w:szCs w:val="20"/>
              </w:rPr>
            </w:pPr>
          </w:p>
          <w:p w14:paraId="2C11580C"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306B94FC" w14:textId="77777777" w:rsidR="00065A96" w:rsidRPr="00F542C3" w:rsidRDefault="00065A96" w:rsidP="00065A96">
            <w:pPr>
              <w:jc w:val="center"/>
              <w:rPr>
                <w:rFonts w:ascii="Bookman Old Style" w:hAnsi="Bookman Old Style"/>
                <w:sz w:val="20"/>
                <w:szCs w:val="20"/>
                <w:vertAlign w:val="subscript"/>
              </w:rPr>
            </w:pPr>
          </w:p>
          <w:p w14:paraId="2A3F4C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14:paraId="5957895D" w14:textId="77777777" w:rsidR="00065A96" w:rsidRPr="00F542C3" w:rsidRDefault="00065A96" w:rsidP="00065A96">
            <w:pPr>
              <w:jc w:val="center"/>
              <w:rPr>
                <w:rFonts w:ascii="Bookman Old Style" w:hAnsi="Bookman Old Style"/>
                <w:sz w:val="20"/>
                <w:szCs w:val="20"/>
              </w:rPr>
            </w:pPr>
          </w:p>
          <w:p w14:paraId="0E3DA1A9" w14:textId="77777777" w:rsidR="00065A96" w:rsidRPr="00F542C3" w:rsidRDefault="00065A96" w:rsidP="00065A96">
            <w:pPr>
              <w:jc w:val="center"/>
              <w:rPr>
                <w:rFonts w:ascii="Bookman Old Style" w:hAnsi="Bookman Old Style"/>
                <w:sz w:val="20"/>
                <w:szCs w:val="20"/>
              </w:rPr>
            </w:pPr>
          </w:p>
          <w:p w14:paraId="6D6F80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FI</w:t>
            </w:r>
            <w:r w:rsidRPr="00F542C3">
              <w:rPr>
                <w:rFonts w:ascii="Bookman Old Style" w:hAnsi="Bookman Old Style"/>
                <w:sz w:val="20"/>
                <w:szCs w:val="20"/>
                <w:vertAlign w:val="subscript"/>
              </w:rPr>
              <w:t>50</w:t>
            </w:r>
          </w:p>
          <w:p w14:paraId="69B2B8BA" w14:textId="77777777" w:rsidR="00065A96" w:rsidRPr="00F542C3" w:rsidRDefault="00065A96" w:rsidP="00065A96">
            <w:pPr>
              <w:jc w:val="center"/>
              <w:rPr>
                <w:rFonts w:ascii="Bookman Old Style" w:hAnsi="Bookman Old Style"/>
                <w:sz w:val="20"/>
                <w:szCs w:val="20"/>
              </w:rPr>
            </w:pPr>
          </w:p>
          <w:p w14:paraId="0865984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14:paraId="614C66AF" w14:textId="77777777" w:rsidTr="00065A96">
        <w:trPr>
          <w:trHeight w:val="352"/>
        </w:trPr>
        <w:tc>
          <w:tcPr>
            <w:tcW w:w="1066" w:type="dxa"/>
            <w:vAlign w:val="center"/>
          </w:tcPr>
          <w:p w14:paraId="15934B4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14:paraId="4EBAED4E"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 xml:space="preserve">Kategorie procentowych zawartości ziaren o powierzchni </w:t>
            </w:r>
            <w:proofErr w:type="spellStart"/>
            <w:r w:rsidRPr="00F542C3">
              <w:rPr>
                <w:rFonts w:ascii="Bookman Old Style" w:hAnsi="Bookman Old Style"/>
                <w:sz w:val="20"/>
                <w:szCs w:val="20"/>
              </w:rPr>
              <w:t>przekruszonej</w:t>
            </w:r>
            <w:proofErr w:type="spellEnd"/>
            <w:r w:rsidRPr="00F542C3">
              <w:rPr>
                <w:rFonts w:ascii="Bookman Old Style" w:hAnsi="Bookman Old Style"/>
                <w:sz w:val="20"/>
                <w:szCs w:val="20"/>
              </w:rPr>
              <w:t xml:space="preserve"> lub łamanych oraz ziaren całkowicie zaokrąglonych w kruszywie gruby wg PN-EN 933-5 [4]</w:t>
            </w:r>
          </w:p>
        </w:tc>
        <w:tc>
          <w:tcPr>
            <w:tcW w:w="1842" w:type="dxa"/>
            <w:gridSpan w:val="2"/>
            <w:vAlign w:val="center"/>
          </w:tcPr>
          <w:p w14:paraId="742EAA5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14:paraId="3D4ABA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14:paraId="76E599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14:paraId="1CCF8A98" w14:textId="77777777" w:rsidTr="00065A96">
        <w:trPr>
          <w:trHeight w:val="716"/>
        </w:trPr>
        <w:tc>
          <w:tcPr>
            <w:tcW w:w="1066" w:type="dxa"/>
            <w:vAlign w:val="center"/>
          </w:tcPr>
          <w:p w14:paraId="4B0C38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14:paraId="2EEB88D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14:paraId="1CED18F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14:paraId="4EE471EF"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14:paraId="2CF3B75D" w14:textId="77777777" w:rsidR="00065A96" w:rsidRPr="00F542C3" w:rsidRDefault="00065A96" w:rsidP="00065A96">
            <w:pPr>
              <w:jc w:val="center"/>
              <w:rPr>
                <w:rFonts w:ascii="Bookman Old Style" w:hAnsi="Bookman Old Style"/>
                <w:sz w:val="20"/>
                <w:szCs w:val="20"/>
              </w:rPr>
            </w:pPr>
          </w:p>
          <w:p w14:paraId="1CCE46F3" w14:textId="77777777" w:rsidR="00065A96" w:rsidRPr="00F542C3" w:rsidRDefault="00065A96" w:rsidP="00065A96">
            <w:pPr>
              <w:jc w:val="center"/>
              <w:rPr>
                <w:rFonts w:ascii="Bookman Old Style" w:hAnsi="Bookman Old Style"/>
                <w:sz w:val="20"/>
                <w:szCs w:val="20"/>
              </w:rPr>
            </w:pPr>
          </w:p>
          <w:p w14:paraId="30849BC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6A59611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843" w:type="dxa"/>
            <w:gridSpan w:val="2"/>
            <w:vAlign w:val="center"/>
          </w:tcPr>
          <w:p w14:paraId="01EF4904" w14:textId="77777777" w:rsidR="00065A96" w:rsidRPr="00F542C3" w:rsidRDefault="00065A96" w:rsidP="00065A96">
            <w:pPr>
              <w:jc w:val="center"/>
              <w:rPr>
                <w:rFonts w:ascii="Bookman Old Style" w:hAnsi="Bookman Old Style"/>
                <w:sz w:val="20"/>
                <w:szCs w:val="20"/>
              </w:rPr>
            </w:pPr>
          </w:p>
          <w:p w14:paraId="53D0C9C3" w14:textId="77777777" w:rsidR="00065A96" w:rsidRPr="00F542C3" w:rsidRDefault="00065A96" w:rsidP="00065A96">
            <w:pPr>
              <w:jc w:val="center"/>
              <w:rPr>
                <w:rFonts w:ascii="Bookman Old Style" w:hAnsi="Bookman Old Style"/>
                <w:sz w:val="20"/>
                <w:szCs w:val="20"/>
              </w:rPr>
            </w:pPr>
          </w:p>
          <w:p w14:paraId="0BD9173C"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225D17A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544" w:type="dxa"/>
            <w:vAlign w:val="center"/>
          </w:tcPr>
          <w:p w14:paraId="68619771" w14:textId="77777777" w:rsidR="00065A96" w:rsidRPr="00F542C3" w:rsidRDefault="00065A96" w:rsidP="00065A96">
            <w:pPr>
              <w:jc w:val="center"/>
              <w:rPr>
                <w:rFonts w:ascii="Bookman Old Style" w:hAnsi="Bookman Old Style"/>
                <w:sz w:val="20"/>
                <w:szCs w:val="20"/>
              </w:rPr>
            </w:pPr>
          </w:p>
          <w:p w14:paraId="02FBBD38" w14:textId="77777777" w:rsidR="00065A96" w:rsidRPr="00F542C3" w:rsidRDefault="00065A96" w:rsidP="00065A96">
            <w:pPr>
              <w:jc w:val="center"/>
              <w:rPr>
                <w:rFonts w:ascii="Bookman Old Style" w:hAnsi="Bookman Old Style"/>
                <w:sz w:val="20"/>
                <w:szCs w:val="20"/>
              </w:rPr>
            </w:pPr>
          </w:p>
          <w:p w14:paraId="0E96C7C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497B5DF0"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r>
      <w:tr w:rsidR="00065A96" w:rsidRPr="00F542C3" w14:paraId="382F231D" w14:textId="77777777" w:rsidTr="00065A96">
        <w:trPr>
          <w:trHeight w:val="402"/>
        </w:trPr>
        <w:tc>
          <w:tcPr>
            <w:tcW w:w="1066" w:type="dxa"/>
            <w:vAlign w:val="center"/>
          </w:tcPr>
          <w:p w14:paraId="6104AA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14:paraId="0B1B71E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14:paraId="36ED2BF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14:paraId="43BC91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14:paraId="3422DA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14:paraId="040BA442" w14:textId="77777777" w:rsidTr="00065A96">
        <w:trPr>
          <w:trHeight w:val="352"/>
        </w:trPr>
        <w:tc>
          <w:tcPr>
            <w:tcW w:w="1066" w:type="dxa"/>
            <w:vAlign w:val="center"/>
          </w:tcPr>
          <w:p w14:paraId="0362D2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14:paraId="013EA07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14:paraId="5A9F2828"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843" w:type="dxa"/>
            <w:gridSpan w:val="2"/>
            <w:vAlign w:val="center"/>
          </w:tcPr>
          <w:p w14:paraId="26D47D72"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544" w:type="dxa"/>
            <w:vAlign w:val="center"/>
          </w:tcPr>
          <w:p w14:paraId="40DD4778"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r>
      <w:tr w:rsidR="00065A96" w:rsidRPr="00F542C3" w14:paraId="446394DA" w14:textId="77777777" w:rsidTr="00065A96">
        <w:trPr>
          <w:trHeight w:val="352"/>
        </w:trPr>
        <w:tc>
          <w:tcPr>
            <w:tcW w:w="1066" w:type="dxa"/>
            <w:vAlign w:val="center"/>
          </w:tcPr>
          <w:p w14:paraId="4DA92D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14:paraId="6E3F8F7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14:paraId="176F101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14:paraId="1AC9DA3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14:paraId="4CC533D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14:paraId="3D7930BE" w14:textId="77777777" w:rsidTr="00065A96">
        <w:trPr>
          <w:trHeight w:val="352"/>
        </w:trPr>
        <w:tc>
          <w:tcPr>
            <w:tcW w:w="1066" w:type="dxa"/>
            <w:vAlign w:val="center"/>
          </w:tcPr>
          <w:p w14:paraId="3B525A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14:paraId="6171F14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14:paraId="6B429206"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73E8F0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14:paraId="4A6BF092"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29F8FF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14:paraId="505FA87E"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00CFC3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14:paraId="1CC84C90" w14:textId="77777777" w:rsidTr="00065A96">
        <w:trPr>
          <w:trHeight w:val="352"/>
        </w:trPr>
        <w:tc>
          <w:tcPr>
            <w:tcW w:w="1066" w:type="dxa"/>
            <w:vAlign w:val="center"/>
          </w:tcPr>
          <w:p w14:paraId="6D4FBD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14:paraId="27133F8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14:paraId="28783E3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14:paraId="27F76B3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14:paraId="59DA0A4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14:paraId="0CFE4BF7" w14:textId="77777777" w:rsidTr="00065A96">
        <w:trPr>
          <w:trHeight w:val="352"/>
        </w:trPr>
        <w:tc>
          <w:tcPr>
            <w:tcW w:w="1066" w:type="dxa"/>
            <w:vAlign w:val="center"/>
          </w:tcPr>
          <w:p w14:paraId="4B2DE7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14:paraId="3B23C712"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14:paraId="6698DE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14:paraId="119F69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14:paraId="2B9EFA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14:paraId="4E519FFB" w14:textId="77777777" w:rsidTr="00065A96">
        <w:trPr>
          <w:trHeight w:val="352"/>
        </w:trPr>
        <w:tc>
          <w:tcPr>
            <w:tcW w:w="1066" w:type="dxa"/>
            <w:vAlign w:val="center"/>
          </w:tcPr>
          <w:p w14:paraId="12B4E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14:paraId="424DACD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14:paraId="38EBEF8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14:paraId="58A095D4" w14:textId="77777777" w:rsidTr="00065A96">
        <w:trPr>
          <w:trHeight w:val="352"/>
        </w:trPr>
        <w:tc>
          <w:tcPr>
            <w:tcW w:w="1066" w:type="dxa"/>
            <w:vAlign w:val="center"/>
          </w:tcPr>
          <w:p w14:paraId="2C733D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14:paraId="5BF8C4A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14:paraId="719E15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14:paraId="3FEF2C9F" w14:textId="77777777" w:rsidTr="00065A96">
        <w:trPr>
          <w:trHeight w:val="352"/>
        </w:trPr>
        <w:tc>
          <w:tcPr>
            <w:tcW w:w="1066" w:type="dxa"/>
            <w:vAlign w:val="center"/>
          </w:tcPr>
          <w:p w14:paraId="23A0BE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14:paraId="68B388D1"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14:paraId="4A94990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41BECE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50113A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14:paraId="6EECC4A8" w14:textId="77777777" w:rsidTr="00065A96">
        <w:trPr>
          <w:trHeight w:val="352"/>
        </w:trPr>
        <w:tc>
          <w:tcPr>
            <w:tcW w:w="1066" w:type="dxa"/>
            <w:vAlign w:val="center"/>
          </w:tcPr>
          <w:p w14:paraId="558FB18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14:paraId="049AFCE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14:paraId="48E541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1E031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76B3E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4FAE279B" w14:textId="77777777" w:rsidTr="00065A96">
        <w:trPr>
          <w:trHeight w:val="352"/>
        </w:trPr>
        <w:tc>
          <w:tcPr>
            <w:tcW w:w="1066" w:type="dxa"/>
            <w:vAlign w:val="center"/>
          </w:tcPr>
          <w:p w14:paraId="0C4148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14:paraId="3F8D36F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14:paraId="278264B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05EA92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A8C33D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14:paraId="191958D7" w14:textId="77777777" w:rsidTr="00065A96">
        <w:trPr>
          <w:trHeight w:val="352"/>
        </w:trPr>
        <w:tc>
          <w:tcPr>
            <w:tcW w:w="1066" w:type="dxa"/>
            <w:vAlign w:val="center"/>
          </w:tcPr>
          <w:p w14:paraId="6732575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14:paraId="114DDCB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14:paraId="7318CA6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14:paraId="7C71E2F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14:paraId="381D9DD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14:paraId="633CEEE3"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14:paraId="33A553A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14:paraId="6886272B"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14:paraId="7D999B19"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14:paraId="08DFFF4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14:paraId="1451F22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14:paraId="26C2CEE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2. </w:t>
      </w:r>
      <w:r w:rsidRPr="00F542C3">
        <w:rPr>
          <w:rFonts w:ascii="Bookman Old Style" w:hAnsi="Bookman Old Style"/>
          <w:sz w:val="20"/>
          <w:szCs w:val="20"/>
        </w:rPr>
        <w:t>Wymagania wobec mieszanek niezwiązanych z kruszywa łamanego do warstw podbudów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627"/>
        <w:gridCol w:w="1909"/>
        <w:gridCol w:w="1843"/>
        <w:gridCol w:w="1842"/>
      </w:tblGrid>
      <w:tr w:rsidR="00065A96" w:rsidRPr="00F542C3" w14:paraId="650F87ED" w14:textId="77777777" w:rsidTr="00065A96">
        <w:trPr>
          <w:trHeight w:val="518"/>
          <w:tblHeader/>
        </w:trPr>
        <w:tc>
          <w:tcPr>
            <w:tcW w:w="959" w:type="dxa"/>
            <w:vMerge w:val="restart"/>
            <w:vAlign w:val="center"/>
          </w:tcPr>
          <w:p w14:paraId="1A894C5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Rozdział w</w:t>
            </w:r>
          </w:p>
          <w:p w14:paraId="204365B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14:paraId="54A15CA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14:paraId="4D6CE16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14:paraId="4D19C047" w14:textId="77777777" w:rsidTr="00065A96">
        <w:trPr>
          <w:trHeight w:val="157"/>
          <w:tblHeader/>
        </w:trPr>
        <w:tc>
          <w:tcPr>
            <w:tcW w:w="959" w:type="dxa"/>
            <w:vMerge/>
            <w:vAlign w:val="center"/>
          </w:tcPr>
          <w:p w14:paraId="1FDE7DB2"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588CD09"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5C2EB50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14:paraId="06E3907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14:paraId="632993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14:paraId="4BC55B20" w14:textId="77777777" w:rsidTr="00065A96">
        <w:trPr>
          <w:trHeight w:val="90"/>
          <w:tblHeader/>
        </w:trPr>
        <w:tc>
          <w:tcPr>
            <w:tcW w:w="959" w:type="dxa"/>
            <w:vMerge/>
            <w:vAlign w:val="center"/>
          </w:tcPr>
          <w:p w14:paraId="6FF23277"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986F4CB"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0969E97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14:paraId="3F2D316C"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14:paraId="43CDDDDE" w14:textId="77777777" w:rsidR="00065A96" w:rsidRPr="00F542C3" w:rsidRDefault="00065A96" w:rsidP="00065A96">
            <w:pPr>
              <w:widowControl w:val="0"/>
              <w:jc w:val="center"/>
              <w:rPr>
                <w:rFonts w:ascii="Bookman Old Style" w:hAnsi="Bookman Old Style"/>
                <w:sz w:val="20"/>
                <w:szCs w:val="20"/>
              </w:rPr>
            </w:pPr>
          </w:p>
        </w:tc>
      </w:tr>
      <w:tr w:rsidR="00065A96" w:rsidRPr="00F542C3" w14:paraId="099646DE" w14:textId="77777777" w:rsidTr="00065A96">
        <w:trPr>
          <w:trHeight w:val="223"/>
          <w:tblHeader/>
        </w:trPr>
        <w:tc>
          <w:tcPr>
            <w:tcW w:w="959" w:type="dxa"/>
            <w:vAlign w:val="center"/>
          </w:tcPr>
          <w:p w14:paraId="6D45AD6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14:paraId="251AD71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14:paraId="11B9379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2B686146" w14:textId="77777777" w:rsidTr="00065A96">
        <w:trPr>
          <w:trHeight w:val="246"/>
          <w:tblHeader/>
        </w:trPr>
        <w:tc>
          <w:tcPr>
            <w:tcW w:w="959" w:type="dxa"/>
            <w:vAlign w:val="center"/>
          </w:tcPr>
          <w:p w14:paraId="65297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01C0D9F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14:paraId="5E76C95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14:paraId="0E17356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14:paraId="5B077648" w14:textId="77777777" w:rsidTr="00065A96">
        <w:trPr>
          <w:trHeight w:val="246"/>
          <w:tblHeader/>
        </w:trPr>
        <w:tc>
          <w:tcPr>
            <w:tcW w:w="959" w:type="dxa"/>
            <w:vAlign w:val="center"/>
          </w:tcPr>
          <w:p w14:paraId="5E687E6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69C5928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14:paraId="5B921FF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14:paraId="0FE18DB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14:paraId="6839779F" w14:textId="77777777" w:rsidTr="00065A96">
        <w:trPr>
          <w:trHeight w:val="246"/>
          <w:tblHeader/>
        </w:trPr>
        <w:tc>
          <w:tcPr>
            <w:tcW w:w="959" w:type="dxa"/>
            <w:vAlign w:val="center"/>
          </w:tcPr>
          <w:p w14:paraId="4851943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14:paraId="7CAF65E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14:paraId="6FE4648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14:paraId="27F11ED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14:paraId="7FA1DA60" w14:textId="77777777" w:rsidTr="00065A96">
        <w:trPr>
          <w:trHeight w:val="246"/>
          <w:tblHeader/>
        </w:trPr>
        <w:tc>
          <w:tcPr>
            <w:tcW w:w="959" w:type="dxa"/>
            <w:vAlign w:val="center"/>
          </w:tcPr>
          <w:p w14:paraId="7FAEF43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14:paraId="75DBB992"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14:paraId="096AFC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14:paraId="687585F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14:paraId="0A8B4CBC" w14:textId="77777777" w:rsidTr="00065A96">
        <w:trPr>
          <w:trHeight w:val="246"/>
          <w:tblHeader/>
        </w:trPr>
        <w:tc>
          <w:tcPr>
            <w:tcW w:w="959" w:type="dxa"/>
            <w:vAlign w:val="center"/>
          </w:tcPr>
          <w:p w14:paraId="7F43A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60645ED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14:paraId="0598755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14:paraId="44DA6CC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14:paraId="3BFCC886" w14:textId="77777777" w:rsidTr="00065A96">
        <w:trPr>
          <w:trHeight w:val="246"/>
          <w:tblHeader/>
        </w:trPr>
        <w:tc>
          <w:tcPr>
            <w:tcW w:w="959" w:type="dxa"/>
            <w:vAlign w:val="center"/>
          </w:tcPr>
          <w:p w14:paraId="1D0B7E3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5CF7085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14:paraId="0C078FB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14:paraId="1921AD2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14:paraId="661B83D3" w14:textId="77777777" w:rsidTr="00065A96">
        <w:trPr>
          <w:trHeight w:val="246"/>
          <w:tblHeader/>
        </w:trPr>
        <w:tc>
          <w:tcPr>
            <w:tcW w:w="959" w:type="dxa"/>
            <w:vAlign w:val="center"/>
          </w:tcPr>
          <w:p w14:paraId="6BA593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4A0DC3A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14:paraId="0D18B94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14:paraId="08880B0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14:paraId="7902FED2" w14:textId="77777777" w:rsidTr="00065A96">
        <w:trPr>
          <w:trHeight w:val="603"/>
          <w:tblHeader/>
        </w:trPr>
        <w:tc>
          <w:tcPr>
            <w:tcW w:w="959" w:type="dxa"/>
            <w:vAlign w:val="center"/>
          </w:tcPr>
          <w:p w14:paraId="489D1AA8"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4E14732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14:paraId="01935E84" w14:textId="77777777" w:rsidR="00065A96" w:rsidRPr="00F542C3" w:rsidRDefault="00065A96" w:rsidP="00065A96">
            <w:pPr>
              <w:widowControl w:val="0"/>
              <w:jc w:val="center"/>
              <w:rPr>
                <w:rFonts w:ascii="Bookman Old Style" w:hAnsi="Bookman Old Style"/>
                <w:sz w:val="20"/>
                <w:szCs w:val="20"/>
              </w:rPr>
            </w:pPr>
          </w:p>
          <w:p w14:paraId="0D9DA74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14:paraId="7427008B" w14:textId="77777777" w:rsidR="00065A96" w:rsidRPr="00F542C3" w:rsidRDefault="00065A96" w:rsidP="00065A96">
            <w:pPr>
              <w:widowControl w:val="0"/>
              <w:jc w:val="center"/>
              <w:rPr>
                <w:rFonts w:ascii="Bookman Old Style" w:hAnsi="Bookman Old Style"/>
                <w:sz w:val="20"/>
                <w:szCs w:val="20"/>
              </w:rPr>
            </w:pPr>
          </w:p>
        </w:tc>
        <w:tc>
          <w:tcPr>
            <w:tcW w:w="1842" w:type="dxa"/>
            <w:vAlign w:val="center"/>
          </w:tcPr>
          <w:p w14:paraId="174CD1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14:paraId="1F83D39C" w14:textId="77777777" w:rsidTr="00065A96">
        <w:trPr>
          <w:trHeight w:val="246"/>
          <w:tblHeader/>
        </w:trPr>
        <w:tc>
          <w:tcPr>
            <w:tcW w:w="959" w:type="dxa"/>
            <w:vAlign w:val="center"/>
          </w:tcPr>
          <w:p w14:paraId="02F6C850"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06F48A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14:paraId="5843133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14:paraId="2045596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14:paraId="61B40591" w14:textId="77777777" w:rsidTr="00065A96">
        <w:trPr>
          <w:trHeight w:val="246"/>
          <w:tblHeader/>
        </w:trPr>
        <w:tc>
          <w:tcPr>
            <w:tcW w:w="959" w:type="dxa"/>
            <w:vAlign w:val="center"/>
          </w:tcPr>
          <w:p w14:paraId="1F59BF92"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1170A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14:paraId="7C07F34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14:paraId="580C0F4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2D3DA930" w14:textId="77777777" w:rsidTr="00065A96">
        <w:trPr>
          <w:trHeight w:val="246"/>
          <w:tblHeader/>
        </w:trPr>
        <w:tc>
          <w:tcPr>
            <w:tcW w:w="959" w:type="dxa"/>
            <w:vAlign w:val="center"/>
          </w:tcPr>
          <w:p w14:paraId="52466A89"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7271E1F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Wartość CBR po zagęszczeniu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 i moczeniu w wodzie 96h, co najmniej</w:t>
            </w:r>
          </w:p>
        </w:tc>
        <w:tc>
          <w:tcPr>
            <w:tcW w:w="3752" w:type="dxa"/>
            <w:gridSpan w:val="2"/>
            <w:vAlign w:val="center"/>
          </w:tcPr>
          <w:p w14:paraId="15F66C3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14:paraId="29A154C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14:paraId="6CF6C9FB" w14:textId="77777777" w:rsidTr="00065A96">
        <w:trPr>
          <w:trHeight w:val="246"/>
          <w:tblHeader/>
        </w:trPr>
        <w:tc>
          <w:tcPr>
            <w:tcW w:w="959" w:type="dxa"/>
            <w:vAlign w:val="center"/>
          </w:tcPr>
          <w:p w14:paraId="319062F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0B307C7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Wodoprzepuszczalność mieszanki w warstwie odsączającej po zagęszczeniu wg metody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14:paraId="5E247F1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14:paraId="392C20E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14:paraId="0CC822B9" w14:textId="77777777" w:rsidTr="00065A96">
        <w:trPr>
          <w:trHeight w:val="246"/>
          <w:tblHeader/>
        </w:trPr>
        <w:tc>
          <w:tcPr>
            <w:tcW w:w="959" w:type="dxa"/>
            <w:vAlign w:val="center"/>
          </w:tcPr>
          <w:p w14:paraId="52AF8563"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329D13B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Zawartość wody w mieszance zagęszczanej, % (m/m) wilgotności optymalnej wg metody </w:t>
            </w:r>
            <w:proofErr w:type="spellStart"/>
            <w:r w:rsidRPr="00F542C3">
              <w:rPr>
                <w:rFonts w:ascii="Bookman Old Style" w:hAnsi="Bookman Old Style"/>
                <w:sz w:val="20"/>
                <w:szCs w:val="20"/>
              </w:rPr>
              <w:t>Proctora</w:t>
            </w:r>
            <w:proofErr w:type="spellEnd"/>
          </w:p>
        </w:tc>
        <w:tc>
          <w:tcPr>
            <w:tcW w:w="3752" w:type="dxa"/>
            <w:gridSpan w:val="2"/>
            <w:vAlign w:val="center"/>
          </w:tcPr>
          <w:p w14:paraId="4F090F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14:paraId="29B4811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14:paraId="3C84C8AB" w14:textId="77777777" w:rsidTr="00065A96">
        <w:trPr>
          <w:trHeight w:val="246"/>
          <w:tblHeader/>
        </w:trPr>
        <w:tc>
          <w:tcPr>
            <w:tcW w:w="959" w:type="dxa"/>
            <w:vAlign w:val="center"/>
          </w:tcPr>
          <w:p w14:paraId="74E8D9D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23FAD82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14:paraId="6942A36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4D131ED0" w14:textId="77777777"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xml:space="preserve">**) Badanie wskaźnika piaskowego SE należy wykonać na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wg PN-EN 13286-2 [13]</w:t>
      </w:r>
    </w:p>
    <w:p w14:paraId="7191F178" w14:textId="77777777" w:rsidR="00065A96" w:rsidRPr="00F542C3" w:rsidRDefault="00065A96" w:rsidP="00065A96">
      <w:pPr>
        <w:jc w:val="both"/>
        <w:rPr>
          <w:rFonts w:ascii="Bookman Old Style" w:hAnsi="Bookman Old Style"/>
          <w:b/>
          <w:sz w:val="20"/>
          <w:szCs w:val="20"/>
          <w:u w:val="single"/>
        </w:rPr>
      </w:pPr>
    </w:p>
    <w:p w14:paraId="06E9759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14:paraId="4551ECF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14:paraId="72FC8CE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 xml:space="preserve">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Zawartość pyłów w takiej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musi również spełniać wymagania podane w tablicy 2.</w:t>
      </w:r>
    </w:p>
    <w:p w14:paraId="5DB67D9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14:paraId="3CFC03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Określona według PN-EN 933-1[2] zawartość nadziarna w mieszankach kruszyw do podbudów powinna spełniać wymagania podane w tablicy 2. W przypadku słabych kruszyw decyduje zawartość nadziarna w mieszance kruszyw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w:t>
      </w:r>
    </w:p>
    <w:p w14:paraId="2B0E390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14:paraId="5BAFA96C"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14:paraId="7D037E2E" w14:textId="77777777" w:rsidR="00065A96" w:rsidRPr="00F542C3" w:rsidRDefault="00065A96" w:rsidP="000E491C">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14:paraId="0A0CA4C6" w14:textId="77777777" w:rsidR="00065A96" w:rsidRPr="00F542C3" w:rsidRDefault="00065A96" w:rsidP="000E491C">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14:paraId="2219EF5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14:paraId="5800756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t>
      </w:r>
    </w:p>
    <w:p w14:paraId="24A61B70" w14:textId="77777777"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 xml:space="preserve">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Kryterium przydatności takiej mieszanki, pod względem uziarnienia, jest spełnione, jeżeli uziarnienie mieszanki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mieści się w krzywych granicznych podanych na rys. 1, 2 – odpowiednio dla każdego rodzaju podbudowy.</w:t>
      </w:r>
    </w:p>
    <w:p w14:paraId="137751A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inline distT="0" distB="0" distL="0" distR="0" wp14:anchorId="394C837A" wp14:editId="475CB616">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3" cstate="print">
                      <a:extLst>
                        <a:ext uri="{28A0092B-C50C-407E-A947-70E740481C1C}">
                          <a14:useLocalDpi xmlns:a14="http://schemas.microsoft.com/office/drawing/2010/main"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a:ext>
                    </a:extLst>
                  </pic:spPr>
                </pic:pic>
              </a:graphicData>
            </a:graphic>
          </wp:inline>
        </w:drawing>
      </w:r>
    </w:p>
    <w:p w14:paraId="638570A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14:paraId="11408F57" w14:textId="77777777" w:rsidR="00065A96" w:rsidRPr="00F542C3" w:rsidRDefault="00065A96" w:rsidP="00065A96">
      <w:pPr>
        <w:jc w:val="both"/>
        <w:rPr>
          <w:rFonts w:ascii="Bookman Old Style" w:hAnsi="Bookman Old Style"/>
          <w:sz w:val="20"/>
          <w:szCs w:val="20"/>
        </w:rPr>
      </w:pPr>
    </w:p>
    <w:p w14:paraId="74C7C5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14:anchorId="4AC250DE" wp14:editId="1BA53D8D">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anchor>
        </w:drawing>
      </w:r>
    </w:p>
    <w:p w14:paraId="2EDFC317" w14:textId="77777777" w:rsidR="00065A96" w:rsidRPr="00F542C3" w:rsidRDefault="00065A96" w:rsidP="00065A96">
      <w:pPr>
        <w:jc w:val="both"/>
        <w:rPr>
          <w:rFonts w:ascii="Bookman Old Style" w:hAnsi="Bookman Old Style"/>
          <w:sz w:val="20"/>
          <w:szCs w:val="20"/>
        </w:rPr>
      </w:pPr>
    </w:p>
    <w:p w14:paraId="594C1FE5" w14:textId="77777777" w:rsidR="00065A96" w:rsidRPr="00F542C3" w:rsidRDefault="00065A96" w:rsidP="00065A96">
      <w:pPr>
        <w:jc w:val="both"/>
        <w:rPr>
          <w:rFonts w:ascii="Bookman Old Style" w:hAnsi="Bookman Old Style"/>
          <w:sz w:val="20"/>
          <w:szCs w:val="20"/>
        </w:rPr>
      </w:pPr>
    </w:p>
    <w:p w14:paraId="58708C86" w14:textId="77777777" w:rsidR="00065A96" w:rsidRPr="00F542C3" w:rsidRDefault="00065A96" w:rsidP="00065A96">
      <w:pPr>
        <w:jc w:val="both"/>
        <w:rPr>
          <w:rFonts w:ascii="Bookman Old Style" w:hAnsi="Bookman Old Style"/>
          <w:sz w:val="20"/>
          <w:szCs w:val="20"/>
        </w:rPr>
      </w:pPr>
    </w:p>
    <w:p w14:paraId="70CBE5F1" w14:textId="77777777" w:rsidR="00065A96" w:rsidRPr="00F542C3" w:rsidRDefault="00065A96" w:rsidP="00065A96">
      <w:pPr>
        <w:jc w:val="both"/>
        <w:rPr>
          <w:rFonts w:ascii="Bookman Old Style" w:hAnsi="Bookman Old Style"/>
          <w:sz w:val="20"/>
          <w:szCs w:val="20"/>
        </w:rPr>
      </w:pPr>
    </w:p>
    <w:p w14:paraId="594132A7" w14:textId="77777777" w:rsidR="00065A96" w:rsidRPr="00F542C3" w:rsidRDefault="00065A96" w:rsidP="00065A96">
      <w:pPr>
        <w:jc w:val="both"/>
        <w:rPr>
          <w:rFonts w:ascii="Bookman Old Style" w:hAnsi="Bookman Old Style"/>
          <w:sz w:val="20"/>
          <w:szCs w:val="20"/>
        </w:rPr>
      </w:pPr>
    </w:p>
    <w:p w14:paraId="35412449" w14:textId="77777777" w:rsidR="00065A96" w:rsidRPr="00F542C3" w:rsidRDefault="00065A96" w:rsidP="00065A96">
      <w:pPr>
        <w:jc w:val="both"/>
        <w:rPr>
          <w:rFonts w:ascii="Bookman Old Style" w:hAnsi="Bookman Old Style"/>
          <w:sz w:val="20"/>
          <w:szCs w:val="20"/>
        </w:rPr>
      </w:pPr>
    </w:p>
    <w:p w14:paraId="1F19C26A" w14:textId="77777777" w:rsidR="00065A96" w:rsidRPr="00F542C3" w:rsidRDefault="00065A96" w:rsidP="00065A96">
      <w:pPr>
        <w:jc w:val="both"/>
        <w:rPr>
          <w:rFonts w:ascii="Bookman Old Style" w:hAnsi="Bookman Old Style"/>
          <w:sz w:val="20"/>
          <w:szCs w:val="20"/>
        </w:rPr>
      </w:pPr>
    </w:p>
    <w:p w14:paraId="3A441155" w14:textId="77777777" w:rsidR="00065A96" w:rsidRPr="00F542C3" w:rsidRDefault="00065A96" w:rsidP="00065A96">
      <w:pPr>
        <w:jc w:val="both"/>
        <w:rPr>
          <w:rFonts w:ascii="Bookman Old Style" w:hAnsi="Bookman Old Style"/>
          <w:sz w:val="20"/>
          <w:szCs w:val="20"/>
        </w:rPr>
      </w:pPr>
    </w:p>
    <w:p w14:paraId="6059C5E4" w14:textId="77777777" w:rsidR="00065A96" w:rsidRPr="00F542C3" w:rsidRDefault="00065A96" w:rsidP="00065A96">
      <w:pPr>
        <w:jc w:val="both"/>
        <w:rPr>
          <w:rFonts w:ascii="Bookman Old Style" w:hAnsi="Bookman Old Style"/>
          <w:sz w:val="20"/>
          <w:szCs w:val="20"/>
        </w:rPr>
      </w:pPr>
    </w:p>
    <w:p w14:paraId="6F0997C3" w14:textId="77777777" w:rsidR="00065A96" w:rsidRPr="00F542C3" w:rsidRDefault="00065A96" w:rsidP="00065A96">
      <w:pPr>
        <w:jc w:val="both"/>
        <w:rPr>
          <w:rFonts w:ascii="Bookman Old Style" w:hAnsi="Bookman Old Style"/>
          <w:sz w:val="20"/>
          <w:szCs w:val="20"/>
        </w:rPr>
      </w:pPr>
    </w:p>
    <w:p w14:paraId="5E100F2C" w14:textId="77777777" w:rsidR="00065A96" w:rsidRPr="00F542C3" w:rsidRDefault="00065A96" w:rsidP="00065A96">
      <w:pPr>
        <w:jc w:val="both"/>
        <w:rPr>
          <w:rFonts w:ascii="Bookman Old Style" w:hAnsi="Bookman Old Style"/>
          <w:sz w:val="20"/>
          <w:szCs w:val="20"/>
        </w:rPr>
      </w:pPr>
    </w:p>
    <w:p w14:paraId="2922E43A" w14:textId="77777777" w:rsidR="00065A96" w:rsidRPr="00F542C3" w:rsidRDefault="00065A96" w:rsidP="00065A96">
      <w:pPr>
        <w:jc w:val="both"/>
        <w:rPr>
          <w:rFonts w:ascii="Bookman Old Style" w:hAnsi="Bookman Old Style"/>
          <w:sz w:val="20"/>
          <w:szCs w:val="20"/>
        </w:rPr>
      </w:pPr>
    </w:p>
    <w:p w14:paraId="3A9A455C" w14:textId="77777777" w:rsidR="00065A96" w:rsidRPr="00F542C3" w:rsidRDefault="00065A96" w:rsidP="00065A96">
      <w:pPr>
        <w:jc w:val="both"/>
        <w:rPr>
          <w:rFonts w:ascii="Bookman Old Style" w:hAnsi="Bookman Old Style"/>
          <w:sz w:val="20"/>
          <w:szCs w:val="20"/>
        </w:rPr>
      </w:pPr>
    </w:p>
    <w:p w14:paraId="4B63AE6B" w14:textId="77777777" w:rsidR="00065A96" w:rsidRPr="00F542C3" w:rsidRDefault="00065A96" w:rsidP="00065A96">
      <w:pPr>
        <w:jc w:val="both"/>
        <w:rPr>
          <w:rFonts w:ascii="Bookman Old Style" w:hAnsi="Bookman Old Style"/>
          <w:sz w:val="20"/>
          <w:szCs w:val="20"/>
        </w:rPr>
      </w:pPr>
    </w:p>
    <w:p w14:paraId="4A270A19" w14:textId="77777777" w:rsidR="00065A96" w:rsidRPr="00F542C3" w:rsidRDefault="00065A96" w:rsidP="00065A96">
      <w:pPr>
        <w:jc w:val="both"/>
        <w:rPr>
          <w:rFonts w:ascii="Bookman Old Style" w:hAnsi="Bookman Old Style"/>
          <w:sz w:val="20"/>
          <w:szCs w:val="20"/>
        </w:rPr>
      </w:pPr>
    </w:p>
    <w:p w14:paraId="56BB4902" w14:textId="77777777" w:rsidR="00065A96" w:rsidRPr="00F542C3" w:rsidRDefault="00065A96" w:rsidP="00065A96">
      <w:pPr>
        <w:jc w:val="both"/>
        <w:rPr>
          <w:rFonts w:ascii="Bookman Old Style" w:hAnsi="Bookman Old Style"/>
          <w:sz w:val="20"/>
          <w:szCs w:val="20"/>
        </w:rPr>
      </w:pPr>
    </w:p>
    <w:p w14:paraId="69ECA917" w14:textId="77777777" w:rsidR="00065A96" w:rsidRPr="00F542C3" w:rsidRDefault="00065A96" w:rsidP="00065A96">
      <w:pPr>
        <w:jc w:val="both"/>
        <w:rPr>
          <w:rFonts w:ascii="Bookman Old Style" w:hAnsi="Bookman Old Style"/>
          <w:sz w:val="20"/>
          <w:szCs w:val="20"/>
        </w:rPr>
      </w:pPr>
    </w:p>
    <w:p w14:paraId="371FCF9E" w14:textId="77777777" w:rsidR="00065A96" w:rsidRPr="00F542C3" w:rsidRDefault="00065A96" w:rsidP="00065A96">
      <w:pPr>
        <w:jc w:val="both"/>
        <w:rPr>
          <w:rFonts w:ascii="Bookman Old Style" w:hAnsi="Bookman Old Style"/>
          <w:sz w:val="20"/>
          <w:szCs w:val="20"/>
        </w:rPr>
      </w:pPr>
    </w:p>
    <w:p w14:paraId="5A6CA854" w14:textId="77777777" w:rsidR="00065A96" w:rsidRPr="00F542C3" w:rsidRDefault="00065A96" w:rsidP="00065A96">
      <w:pPr>
        <w:jc w:val="both"/>
        <w:rPr>
          <w:rFonts w:ascii="Bookman Old Style" w:hAnsi="Bookman Old Style"/>
          <w:sz w:val="20"/>
          <w:szCs w:val="20"/>
        </w:rPr>
      </w:pPr>
    </w:p>
    <w:p w14:paraId="158286B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14:paraId="4B77F3E6" w14:textId="77777777" w:rsidR="00065A96" w:rsidRPr="00F542C3" w:rsidRDefault="00065A96" w:rsidP="00065A96">
      <w:pPr>
        <w:jc w:val="both"/>
        <w:rPr>
          <w:rFonts w:ascii="Bookman Old Style" w:hAnsi="Bookman Old Style"/>
          <w:sz w:val="20"/>
          <w:szCs w:val="20"/>
        </w:rPr>
      </w:pPr>
    </w:p>
    <w:p w14:paraId="53D4A65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firstRow="1" w:lastRow="0" w:firstColumn="1" w:lastColumn="0" w:noHBand="0" w:noVBand="1"/>
      </w:tblPr>
      <w:tblGrid>
        <w:gridCol w:w="1084"/>
        <w:gridCol w:w="891"/>
        <w:gridCol w:w="812"/>
        <w:gridCol w:w="812"/>
        <w:gridCol w:w="813"/>
        <w:gridCol w:w="891"/>
        <w:gridCol w:w="767"/>
        <w:gridCol w:w="781"/>
        <w:gridCol w:w="767"/>
        <w:gridCol w:w="781"/>
        <w:gridCol w:w="673"/>
      </w:tblGrid>
      <w:tr w:rsidR="00065A96" w:rsidRPr="00F542C3" w14:paraId="2231D6CA" w14:textId="77777777" w:rsidTr="00065A96">
        <w:tc>
          <w:tcPr>
            <w:tcW w:w="1084" w:type="dxa"/>
            <w:vMerge w:val="restart"/>
            <w:vAlign w:val="center"/>
          </w:tcPr>
          <w:p w14:paraId="1FFDD4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7C6B4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4D14634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0D3A6264" w14:textId="77777777" w:rsidTr="00065A96">
        <w:tc>
          <w:tcPr>
            <w:tcW w:w="1084" w:type="dxa"/>
            <w:vMerge/>
            <w:vAlign w:val="center"/>
          </w:tcPr>
          <w:p w14:paraId="6D09D31B" w14:textId="77777777" w:rsidR="00065A96" w:rsidRPr="00F542C3" w:rsidRDefault="00065A96" w:rsidP="00065A96">
            <w:pPr>
              <w:jc w:val="center"/>
              <w:rPr>
                <w:rFonts w:ascii="Bookman Old Style" w:hAnsi="Bookman Old Style"/>
                <w:sz w:val="20"/>
                <w:szCs w:val="20"/>
              </w:rPr>
            </w:pPr>
          </w:p>
        </w:tc>
        <w:tc>
          <w:tcPr>
            <w:tcW w:w="891" w:type="dxa"/>
            <w:vAlign w:val="center"/>
          </w:tcPr>
          <w:p w14:paraId="2CF496D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3E4B7C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0F2AA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2878B0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3910A6A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4ED755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5EC66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91BDEE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4D43E19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40335B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5E27DC88" w14:textId="77777777" w:rsidTr="00065A96">
        <w:tc>
          <w:tcPr>
            <w:tcW w:w="1084" w:type="dxa"/>
            <w:vAlign w:val="center"/>
          </w:tcPr>
          <w:p w14:paraId="13DD52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2CAFC6A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6E64270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33AA3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4BB0316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41637E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10559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534CB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57611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0D7ACBD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3AEAD63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2B50789A" w14:textId="77777777" w:rsidTr="00065A96">
        <w:tc>
          <w:tcPr>
            <w:tcW w:w="1084" w:type="dxa"/>
            <w:vAlign w:val="center"/>
          </w:tcPr>
          <w:p w14:paraId="3A4439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66544E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4B5526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CA368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43EC9AB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6F747D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78D32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ED5F4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1030A8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5CB79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A63A22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492F7BE5" w14:textId="77777777" w:rsidR="00065A96" w:rsidRPr="00F542C3" w:rsidRDefault="00065A96" w:rsidP="00065A96">
      <w:pPr>
        <w:jc w:val="both"/>
        <w:rPr>
          <w:rFonts w:ascii="Bookman Old Style" w:hAnsi="Bookman Old Style"/>
          <w:sz w:val="20"/>
          <w:szCs w:val="20"/>
        </w:rPr>
      </w:pPr>
    </w:p>
    <w:p w14:paraId="3DB0D2C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firstRow="1" w:lastRow="0" w:firstColumn="1" w:lastColumn="0" w:noHBand="0" w:noVBand="1"/>
      </w:tblPr>
      <w:tblGrid>
        <w:gridCol w:w="1253"/>
        <w:gridCol w:w="853"/>
        <w:gridCol w:w="774"/>
        <w:gridCol w:w="774"/>
        <w:gridCol w:w="774"/>
        <w:gridCol w:w="853"/>
        <w:gridCol w:w="733"/>
        <w:gridCol w:w="767"/>
        <w:gridCol w:w="735"/>
        <w:gridCol w:w="767"/>
        <w:gridCol w:w="671"/>
      </w:tblGrid>
      <w:tr w:rsidR="00065A96" w:rsidRPr="00F542C3" w14:paraId="277DEC70" w14:textId="77777777" w:rsidTr="00065A96">
        <w:tc>
          <w:tcPr>
            <w:tcW w:w="1084" w:type="dxa"/>
            <w:vMerge w:val="restart"/>
            <w:vAlign w:val="center"/>
          </w:tcPr>
          <w:p w14:paraId="4392631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1F185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09A55A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6490C180" w14:textId="77777777" w:rsidTr="00065A96">
        <w:tc>
          <w:tcPr>
            <w:tcW w:w="1084" w:type="dxa"/>
            <w:vMerge/>
            <w:vAlign w:val="center"/>
          </w:tcPr>
          <w:p w14:paraId="24E4547D" w14:textId="77777777" w:rsidR="00065A96" w:rsidRPr="00F542C3" w:rsidRDefault="00065A96" w:rsidP="00065A96">
            <w:pPr>
              <w:jc w:val="center"/>
              <w:rPr>
                <w:rFonts w:ascii="Bookman Old Style" w:hAnsi="Bookman Old Style"/>
                <w:sz w:val="20"/>
                <w:szCs w:val="20"/>
              </w:rPr>
            </w:pPr>
          </w:p>
        </w:tc>
        <w:tc>
          <w:tcPr>
            <w:tcW w:w="891" w:type="dxa"/>
            <w:vAlign w:val="center"/>
          </w:tcPr>
          <w:p w14:paraId="668A040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57CA02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BCF911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64FD10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5B6D96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16373E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0697DA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A0726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0F6174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28B5E14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2626A414" w14:textId="77777777" w:rsidTr="00065A96">
        <w:tc>
          <w:tcPr>
            <w:tcW w:w="1084" w:type="dxa"/>
            <w:vAlign w:val="center"/>
          </w:tcPr>
          <w:p w14:paraId="205C41B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0E52BB4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6E6DDB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31D5AB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6D13A4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259D78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514D8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2BBCF84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0B8D476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45F940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62DCD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474F08C5" w14:textId="77777777" w:rsidTr="00065A96">
        <w:tc>
          <w:tcPr>
            <w:tcW w:w="1084" w:type="dxa"/>
            <w:vAlign w:val="center"/>
          </w:tcPr>
          <w:p w14:paraId="337158B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1E6599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3AC4A3D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24CD3DF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70CF6A5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030B4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478776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2C77A4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9AAD52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19C101F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1C74C8F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3E10414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14:paraId="10A47D1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14:paraId="115E7A80" w14:textId="77777777" w:rsidR="00065A96" w:rsidRPr="00F542C3" w:rsidRDefault="00065A96" w:rsidP="00065A96">
      <w:pPr>
        <w:jc w:val="both"/>
        <w:rPr>
          <w:rFonts w:ascii="Bookman Old Style" w:hAnsi="Bookman Old Style"/>
          <w:sz w:val="20"/>
          <w:szCs w:val="20"/>
        </w:rPr>
      </w:pPr>
    </w:p>
    <w:p w14:paraId="708E300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36902722" w14:textId="77777777" w:rsidTr="00065A96">
        <w:trPr>
          <w:trHeight w:val="264"/>
        </w:trPr>
        <w:tc>
          <w:tcPr>
            <w:tcW w:w="0" w:type="auto"/>
            <w:vMerge w:val="restart"/>
            <w:vAlign w:val="center"/>
          </w:tcPr>
          <w:p w14:paraId="19D47659"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06CD0209"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01D3D49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57D601AF" w14:textId="77777777" w:rsidTr="00065A96">
        <w:trPr>
          <w:trHeight w:val="264"/>
        </w:trPr>
        <w:tc>
          <w:tcPr>
            <w:tcW w:w="0" w:type="auto"/>
            <w:vMerge/>
            <w:vAlign w:val="center"/>
          </w:tcPr>
          <w:p w14:paraId="533A219D"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782861D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403E853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39888E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46BD8B9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70A1130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6E63879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B56D2A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4CDD10B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25EDD7A4" w14:textId="77777777" w:rsidTr="00065A96">
        <w:trPr>
          <w:trHeight w:val="275"/>
        </w:trPr>
        <w:tc>
          <w:tcPr>
            <w:tcW w:w="0" w:type="auto"/>
            <w:vMerge/>
            <w:vAlign w:val="center"/>
          </w:tcPr>
          <w:p w14:paraId="480B76EF" w14:textId="77777777" w:rsidR="00065A96" w:rsidRPr="00F542C3" w:rsidRDefault="00065A96" w:rsidP="00065A96">
            <w:pPr>
              <w:jc w:val="center"/>
              <w:rPr>
                <w:rFonts w:ascii="Bookman Old Style" w:hAnsi="Bookman Old Style"/>
                <w:sz w:val="18"/>
                <w:szCs w:val="20"/>
              </w:rPr>
            </w:pPr>
          </w:p>
        </w:tc>
        <w:tc>
          <w:tcPr>
            <w:tcW w:w="0" w:type="auto"/>
            <w:vAlign w:val="center"/>
          </w:tcPr>
          <w:p w14:paraId="7ADE78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3D20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C867F4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ECEEC5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34D9C2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6C2FD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87494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B6109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4C1A4B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D9A1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F0376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2E577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81E68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1ACA03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68B7D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0660C2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024825FE" w14:textId="77777777" w:rsidTr="00065A96">
        <w:trPr>
          <w:trHeight w:val="275"/>
        </w:trPr>
        <w:tc>
          <w:tcPr>
            <w:tcW w:w="0" w:type="auto"/>
            <w:vAlign w:val="center"/>
          </w:tcPr>
          <w:p w14:paraId="307678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4BF51E3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595234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157772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268B2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2584E61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7BA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127D5A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03BBF2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3F204A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4E747B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7B79E6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44F4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727590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330900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91194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27C369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9A9A9FB" w14:textId="77777777" w:rsidTr="00065A96">
        <w:trPr>
          <w:trHeight w:val="275"/>
        </w:trPr>
        <w:tc>
          <w:tcPr>
            <w:tcW w:w="0" w:type="auto"/>
            <w:vAlign w:val="center"/>
          </w:tcPr>
          <w:p w14:paraId="24E625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2C3AF5A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CEFD6D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811227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5464D3F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3B24EAF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25815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84DDE0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E4C27A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0A99515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6D12D4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1C2ADA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48C7D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CAE69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A209E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05A47D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2837EF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5CEAF87E" w14:textId="77777777" w:rsidR="00065A96" w:rsidRPr="00F542C3" w:rsidRDefault="00065A96" w:rsidP="00065A96">
      <w:pPr>
        <w:jc w:val="both"/>
        <w:rPr>
          <w:rFonts w:ascii="Bookman Old Style" w:hAnsi="Bookman Old Style"/>
          <w:sz w:val="20"/>
          <w:szCs w:val="20"/>
        </w:rPr>
      </w:pPr>
    </w:p>
    <w:p w14:paraId="3D4BF2B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663D5F01" w14:textId="77777777" w:rsidTr="00065A96">
        <w:trPr>
          <w:trHeight w:val="264"/>
        </w:trPr>
        <w:tc>
          <w:tcPr>
            <w:tcW w:w="0" w:type="auto"/>
            <w:vMerge w:val="restart"/>
            <w:vAlign w:val="center"/>
          </w:tcPr>
          <w:p w14:paraId="25AAEA0A"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28E144C5"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651809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63BCF096" w14:textId="77777777" w:rsidTr="00065A96">
        <w:trPr>
          <w:trHeight w:val="264"/>
        </w:trPr>
        <w:tc>
          <w:tcPr>
            <w:tcW w:w="0" w:type="auto"/>
            <w:vMerge/>
            <w:vAlign w:val="center"/>
          </w:tcPr>
          <w:p w14:paraId="5B729F86"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575EC2A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695F4F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0874D84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05995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671066C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7B43D2B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3F7519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720277D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1A6786FD" w14:textId="77777777" w:rsidTr="00065A96">
        <w:trPr>
          <w:trHeight w:val="275"/>
        </w:trPr>
        <w:tc>
          <w:tcPr>
            <w:tcW w:w="0" w:type="auto"/>
            <w:vMerge/>
            <w:vAlign w:val="center"/>
          </w:tcPr>
          <w:p w14:paraId="62669736" w14:textId="77777777" w:rsidR="00065A96" w:rsidRPr="00F542C3" w:rsidRDefault="00065A96" w:rsidP="00065A96">
            <w:pPr>
              <w:jc w:val="center"/>
              <w:rPr>
                <w:rFonts w:ascii="Bookman Old Style" w:hAnsi="Bookman Old Style"/>
                <w:sz w:val="18"/>
                <w:szCs w:val="20"/>
              </w:rPr>
            </w:pPr>
          </w:p>
        </w:tc>
        <w:tc>
          <w:tcPr>
            <w:tcW w:w="0" w:type="auto"/>
            <w:vAlign w:val="center"/>
          </w:tcPr>
          <w:p w14:paraId="14C3E1F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9C0710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6BE2C5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68B88C1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0AE2C01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7F12B7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A1D7C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182AEA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183B1F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44FDE3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70DF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2EECA95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82866A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50F834B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D0C4F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C5EC2E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43B6F416" w14:textId="77777777" w:rsidTr="00065A96">
        <w:trPr>
          <w:trHeight w:val="275"/>
        </w:trPr>
        <w:tc>
          <w:tcPr>
            <w:tcW w:w="0" w:type="auto"/>
            <w:vAlign w:val="center"/>
          </w:tcPr>
          <w:p w14:paraId="10B249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22B82A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0E30137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566E7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7C2CFE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47AFA8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8D050E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ABC598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6C35EF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601E27A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FE4254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E771F6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FCDA7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01568AB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0141C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E95E65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7B271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41662A8" w14:textId="77777777" w:rsidTr="00065A96">
        <w:trPr>
          <w:trHeight w:val="275"/>
        </w:trPr>
        <w:tc>
          <w:tcPr>
            <w:tcW w:w="0" w:type="auto"/>
            <w:vAlign w:val="center"/>
          </w:tcPr>
          <w:p w14:paraId="5CBEC96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1E4082D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BE7CAC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5AB3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0A6BC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795A9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3A12CF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947D33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37F58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6781461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569D8F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8B526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489644C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7DA2D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7FF885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11D6C8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20D986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79D3B998" w14:textId="77777777" w:rsidR="00065A96" w:rsidRPr="00F542C3" w:rsidRDefault="00065A96" w:rsidP="00065A96">
      <w:pPr>
        <w:jc w:val="both"/>
        <w:rPr>
          <w:rFonts w:ascii="Bookman Old Style" w:hAnsi="Bookman Old Style"/>
          <w:sz w:val="20"/>
          <w:szCs w:val="20"/>
        </w:rPr>
      </w:pPr>
    </w:p>
    <w:p w14:paraId="4A83F20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14:paraId="42E7FEE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14:paraId="5929FAD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Wymagania wobec mieszanek przeznaczonych do podbudowy pomocniczej i podbudowy zasadniczej z kruszywa odnośnie wrażliwości na mróz dotyczą badania materiału po pięciokrotnym zagęszczeniu w aparacie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według PN-EN 13286-2.</w:t>
      </w:r>
    </w:p>
    <w:p w14:paraId="3A89FD8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14:paraId="5ACFE69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14:paraId="74CDA0F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14:paraId="0FA6195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14:paraId="7226521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14:paraId="43289E3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14:paraId="08498343"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14:paraId="073D636E"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14:paraId="591C2E61"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 xml:space="preserve">Ogólne wymagania dotyczące sprzętu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3.</w:t>
      </w:r>
    </w:p>
    <w:p w14:paraId="292C1AA7"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14:paraId="1C074339"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14:paraId="5DAAB148" w14:textId="77777777" w:rsidR="00065A96" w:rsidRPr="00F542C3" w:rsidRDefault="00065A96" w:rsidP="000E491C">
      <w:pPr>
        <w:numPr>
          <w:ilvl w:val="0"/>
          <w:numId w:val="11"/>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14:paraId="785FED3F" w14:textId="77777777" w:rsidR="00065A96" w:rsidRPr="00F542C3" w:rsidRDefault="00065A96" w:rsidP="000E491C">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14:paraId="131D7EC7" w14:textId="77777777" w:rsidR="00065A96" w:rsidRPr="00F542C3" w:rsidRDefault="00065A96" w:rsidP="000E491C">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14:paraId="6D95598E" w14:textId="77777777" w:rsidR="005631C9" w:rsidRPr="00FC2604" w:rsidRDefault="00065A96" w:rsidP="000E491C">
      <w:pPr>
        <w:numPr>
          <w:ilvl w:val="0"/>
          <w:numId w:val="11"/>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14:paraId="15997E72"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14:paraId="3C94979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14:paraId="2B88038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wymagania dotyczące transportu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4.</w:t>
      </w:r>
    </w:p>
    <w:p w14:paraId="1BFB0D3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14:paraId="09367D94" w14:textId="77777777"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14:paraId="0A7C49A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14:paraId="5D21FF3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14:paraId="7C494E6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14:paraId="23529D31"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zasady wykonania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5.</w:t>
      </w:r>
    </w:p>
    <w:p w14:paraId="336522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14:paraId="49E42127"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 xml:space="preserve">w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4FD8A71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14:paraId="458DFF1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lastRenderedPageBreak/>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14:paraId="73809708"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14:paraId="272F0126"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514BD05E"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14:paraId="64857D83"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14:paraId="702D02D9"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14:paraId="09D32D21" w14:textId="77777777"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14:paraId="05770CD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14:paraId="4334D412"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14:paraId="5CB89E5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w:t>
      </w:r>
      <w:proofErr w:type="spellStart"/>
      <w:r w:rsidR="00FF2779" w:rsidRPr="00F542C3">
        <w:rPr>
          <w:rFonts w:ascii="Bookman Old Style" w:hAnsi="Bookman Old Style"/>
          <w:sz w:val="20"/>
          <w:szCs w:val="20"/>
        </w:rPr>
        <w:t>Is</w:t>
      </w:r>
      <w:proofErr w:type="spellEnd"/>
      <w:r w:rsidR="00FF2779" w:rsidRPr="00F542C3">
        <w:rPr>
          <w:rFonts w:ascii="Bookman Old Style" w:hAnsi="Bookman Old Style"/>
          <w:sz w:val="20"/>
          <w:szCs w:val="20"/>
        </w:rPr>
        <w:t xml:space="preserve">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14:paraId="319E52DB" w14:textId="77777777"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14:paraId="21DD75B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14:paraId="47F91B3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14:paraId="3A95AF8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Jeżeli wilgotność kruszywa przeznaczonego do zagęszczenia jest większa o 1% od wilgotności optymalnej kruszywo należy przesuszyć w sposób naturalny lub ulepszyć przez zastosowanie dodatku spoiw. Sposób osuszenia </w:t>
      </w:r>
      <w:proofErr w:type="spellStart"/>
      <w:r w:rsidRPr="00F542C3">
        <w:rPr>
          <w:rFonts w:ascii="Bookman Old Style" w:hAnsi="Bookman Old Style"/>
          <w:sz w:val="20"/>
          <w:szCs w:val="20"/>
        </w:rPr>
        <w:t>przewilgoconego</w:t>
      </w:r>
      <w:proofErr w:type="spellEnd"/>
      <w:r w:rsidRPr="00F542C3">
        <w:rPr>
          <w:rFonts w:ascii="Bookman Old Style" w:hAnsi="Bookman Old Style"/>
          <w:sz w:val="20"/>
          <w:szCs w:val="20"/>
        </w:rPr>
        <w:t xml:space="preserve"> kruszywa powinien być zaakceptowany przez Inżyniera.</w:t>
      </w:r>
    </w:p>
    <w:p w14:paraId="1B7B7768"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14:paraId="6AA08E7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14:paraId="2C85981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5.6. Utrzymanie warstwy</w:t>
      </w:r>
    </w:p>
    <w:p w14:paraId="1C275FD4"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14:paraId="2D93FC7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14:paraId="214940C4"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14:paraId="12466963"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14:paraId="3245A7B3"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Zasady ogólne kontroli jakości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6.</w:t>
      </w:r>
    </w:p>
    <w:p w14:paraId="353F425D"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Producent musi prowadzić zakładową kontrolę produkcji (ZKP) w systemie jakości przynajmniej 4 oraz opisaną w załączniku C do WT-4 2010 [18], aby zapewnić, że wyrób spełnia wymagania pkt. 2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6E1B67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14:paraId="2C20B98F"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Przed przystąpieniem do robót Wykonawca powinien wykonać badania kruszyw lub mieszanki przeznaczonych do wykonania robót i przedstawić wyniki tych badań Inżynierowi, wg zasad </w:t>
      </w:r>
      <w:r w:rsidRPr="00F542C3">
        <w:rPr>
          <w:rFonts w:ascii="Bookman Old Style" w:hAnsi="Bookman Old Style"/>
          <w:sz w:val="20"/>
          <w:szCs w:val="20"/>
        </w:rPr>
        <w:lastRenderedPageBreak/>
        <w:t>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14:paraId="7E7B78BD"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14:paraId="61D3EA09"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14:paraId="19C65362"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14:paraId="68799098" w14:textId="77777777"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firstRow="0" w:lastRow="0" w:firstColumn="0" w:lastColumn="0" w:noHBand="0" w:noVBand="0"/>
      </w:tblPr>
      <w:tblGrid>
        <w:gridCol w:w="426"/>
        <w:gridCol w:w="4252"/>
        <w:gridCol w:w="1985"/>
        <w:gridCol w:w="2697"/>
      </w:tblGrid>
      <w:tr w:rsidR="00065A96" w:rsidRPr="00F542C3" w14:paraId="3F454634" w14:textId="77777777" w:rsidTr="00065A96">
        <w:trPr>
          <w:cantSplit/>
        </w:trPr>
        <w:tc>
          <w:tcPr>
            <w:tcW w:w="426" w:type="dxa"/>
            <w:vMerge w:val="restart"/>
            <w:tcBorders>
              <w:top w:val="single" w:sz="6" w:space="0" w:color="auto"/>
              <w:left w:val="single" w:sz="6" w:space="0" w:color="auto"/>
            </w:tcBorders>
            <w:vAlign w:val="center"/>
          </w:tcPr>
          <w:p w14:paraId="1AAD07B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14:paraId="7B0CB71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31D7CFA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14:paraId="456760B5" w14:textId="77777777" w:rsidTr="00065A96">
        <w:trPr>
          <w:cantSplit/>
          <w:trHeight w:val="854"/>
        </w:trPr>
        <w:tc>
          <w:tcPr>
            <w:tcW w:w="426" w:type="dxa"/>
            <w:vMerge/>
            <w:tcBorders>
              <w:left w:val="single" w:sz="6" w:space="0" w:color="auto"/>
              <w:bottom w:val="single" w:sz="6" w:space="0" w:color="auto"/>
              <w:right w:val="single" w:sz="6" w:space="0" w:color="auto"/>
            </w:tcBorders>
            <w:vAlign w:val="center"/>
          </w:tcPr>
          <w:p w14:paraId="5FA31640" w14:textId="77777777"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14:paraId="0E997B88" w14:textId="77777777"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14:paraId="3124C18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14:paraId="6A226AC8"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14:paraId="46810C54"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9F5E8BB"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14:paraId="59EE13C4"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14:paraId="1D792B2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14:paraId="4C788487"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14:paraId="53532BED"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FC2D1D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14:paraId="4FF8674A"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14:paraId="079F6158"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14:paraId="0866302F" w14:textId="77777777" w:rsidR="00065A96" w:rsidRPr="00F542C3" w:rsidRDefault="00065A96" w:rsidP="00065A96">
            <w:pPr>
              <w:pStyle w:val="tekstost"/>
              <w:keepNext/>
              <w:keepLines/>
              <w:jc w:val="center"/>
              <w:rPr>
                <w:rFonts w:ascii="Bookman Old Style" w:hAnsi="Bookman Old Style"/>
              </w:rPr>
            </w:pPr>
          </w:p>
        </w:tc>
      </w:tr>
      <w:tr w:rsidR="00065A96" w:rsidRPr="00F542C3" w14:paraId="71F3982C" w14:textId="77777777"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14:paraId="38C90D6C" w14:textId="77777777"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14:paraId="1414B869"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14:paraId="79F35541" w14:textId="77777777" w:rsidR="00065A96" w:rsidRPr="00F542C3" w:rsidRDefault="00065A96" w:rsidP="000E491C">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w:t>
            </w:r>
            <w:proofErr w:type="spellStart"/>
            <w:r w:rsidRPr="00F542C3">
              <w:rPr>
                <w:rFonts w:ascii="Bookman Old Style" w:hAnsi="Bookman Old Style"/>
              </w:rPr>
              <w:t>MPa</w:t>
            </w:r>
            <w:proofErr w:type="spellEnd"/>
          </w:p>
          <w:p w14:paraId="071A98E6" w14:textId="77777777" w:rsidR="00065A96" w:rsidRPr="00F542C3" w:rsidRDefault="00065A96" w:rsidP="000E491C">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w:t>
            </w:r>
            <w:proofErr w:type="spellStart"/>
            <w:r w:rsidRPr="00F542C3">
              <w:rPr>
                <w:rFonts w:ascii="Bookman Old Style" w:hAnsi="Bookman Old Style"/>
              </w:rPr>
              <w:t>MPa</w:t>
            </w:r>
            <w:proofErr w:type="spellEnd"/>
          </w:p>
          <w:p w14:paraId="226873D1" w14:textId="77777777"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14:paraId="1C2FDE9D"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14:paraId="737BDDA9" w14:textId="77777777" w:rsidR="00065A96" w:rsidRPr="00F542C3" w:rsidRDefault="00065A96" w:rsidP="00065A96">
            <w:pPr>
              <w:pStyle w:val="tekstost"/>
              <w:keepNext/>
              <w:keepLines/>
              <w:jc w:val="center"/>
              <w:rPr>
                <w:rFonts w:ascii="Bookman Old Style" w:hAnsi="Bookman Old Style"/>
              </w:rPr>
            </w:pPr>
          </w:p>
        </w:tc>
      </w:tr>
      <w:tr w:rsidR="00065A96" w:rsidRPr="00F542C3" w14:paraId="4B0D7DBA" w14:textId="77777777" w:rsidTr="00065A96">
        <w:tc>
          <w:tcPr>
            <w:tcW w:w="426" w:type="dxa"/>
            <w:tcBorders>
              <w:top w:val="single" w:sz="6" w:space="0" w:color="auto"/>
              <w:left w:val="single" w:sz="6" w:space="0" w:color="auto"/>
              <w:bottom w:val="single" w:sz="6" w:space="0" w:color="auto"/>
              <w:right w:val="single" w:sz="6" w:space="0" w:color="auto"/>
            </w:tcBorders>
            <w:vAlign w:val="center"/>
          </w:tcPr>
          <w:p w14:paraId="2921D2E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14:paraId="11A40E88"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5DCE367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14:paraId="5F9D2F5F" w14:textId="77777777"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14:paraId="2C2F3172"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14:paraId="2988A567" w14:textId="77777777"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14:paraId="7A3E22BA"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proofErr w:type="spellStart"/>
      <w:r w:rsidRPr="00F542C3">
        <w:rPr>
          <w:rFonts w:ascii="Bookman Old Style" w:hAnsi="Bookman Old Style"/>
        </w:rPr>
        <w:t>I</w:t>
      </w:r>
      <w:r w:rsidRPr="00F542C3">
        <w:rPr>
          <w:rFonts w:ascii="Bookman Old Style" w:hAnsi="Bookman Old Style"/>
          <w:vertAlign w:val="subscript"/>
        </w:rPr>
        <w:t>s</w:t>
      </w:r>
      <w:proofErr w:type="spellEnd"/>
      <w:r w:rsidRPr="00F542C3">
        <w:rPr>
          <w:rFonts w:ascii="Bookman Old Style" w:hAnsi="Bookman Old Style"/>
        </w:rPr>
        <w:t>≥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14:paraId="3CC73042" w14:textId="77777777"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14:paraId="40932307" w14:textId="77777777"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14:paraId="67B38F38" w14:textId="77777777"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14:paraId="6E8A42B7" w14:textId="77777777" w:rsidR="00065A96" w:rsidRPr="00F542C3" w:rsidRDefault="00065A96" w:rsidP="00065A96">
      <w:pPr>
        <w:pStyle w:val="tekstost"/>
        <w:rPr>
          <w:rFonts w:ascii="Bookman Old Style" w:hAnsi="Bookman Old Style"/>
        </w:rPr>
      </w:pPr>
    </w:p>
    <w:p w14:paraId="492E4B7C" w14:textId="77777777" w:rsidR="00D42A85" w:rsidRPr="00F542C3" w:rsidRDefault="00D42A85" w:rsidP="00065A96">
      <w:pPr>
        <w:pStyle w:val="tekstost"/>
        <w:rPr>
          <w:rFonts w:ascii="Bookman Old Style" w:hAnsi="Bookman Old Style"/>
        </w:rPr>
      </w:pPr>
    </w:p>
    <w:p w14:paraId="1012A832" w14:textId="77777777" w:rsidR="00D42A85" w:rsidRPr="00F542C3" w:rsidRDefault="00D42A85" w:rsidP="00065A96">
      <w:pPr>
        <w:pStyle w:val="tekstost"/>
        <w:rPr>
          <w:rFonts w:ascii="Bookman Old Style" w:hAnsi="Bookman Old Style"/>
        </w:rPr>
      </w:pPr>
    </w:p>
    <w:p w14:paraId="36CB38F7"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14:paraId="2D553B6A"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14:paraId="39D529A0" w14:textId="77777777" w:rsidR="00065A96" w:rsidRPr="00F542C3" w:rsidRDefault="00065A96" w:rsidP="00065A96">
      <w:pPr>
        <w:tabs>
          <w:tab w:val="left" w:pos="0"/>
          <w:tab w:val="right" w:pos="8953"/>
        </w:tabs>
        <w:jc w:val="both"/>
        <w:rPr>
          <w:rFonts w:ascii="Bookman Old Style" w:hAnsi="Bookman Old Style"/>
          <w:b/>
          <w:sz w:val="20"/>
          <w:szCs w:val="20"/>
        </w:rPr>
      </w:pPr>
    </w:p>
    <w:p w14:paraId="41AAA9F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3260"/>
        <w:gridCol w:w="5674"/>
      </w:tblGrid>
      <w:tr w:rsidR="00065A96" w:rsidRPr="00F542C3" w14:paraId="01D86F8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4B47C744"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Lp.</w:t>
            </w:r>
          </w:p>
        </w:tc>
        <w:tc>
          <w:tcPr>
            <w:tcW w:w="3260" w:type="dxa"/>
            <w:tcBorders>
              <w:top w:val="single" w:sz="6" w:space="0" w:color="auto"/>
              <w:left w:val="single" w:sz="6" w:space="0" w:color="auto"/>
              <w:bottom w:val="single" w:sz="6" w:space="0" w:color="auto"/>
              <w:right w:val="single" w:sz="6" w:space="0" w:color="auto"/>
            </w:tcBorders>
            <w:noWrap/>
          </w:tcPr>
          <w:p w14:paraId="1BB467AD"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14:paraId="72FA27DE"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14:paraId="7B83C0B2" w14:textId="77777777" w:rsidTr="00065A96">
        <w:tc>
          <w:tcPr>
            <w:tcW w:w="496" w:type="dxa"/>
            <w:tcBorders>
              <w:top w:val="single" w:sz="6" w:space="0" w:color="auto"/>
              <w:left w:val="single" w:sz="6" w:space="0" w:color="auto"/>
              <w:bottom w:val="single" w:sz="6" w:space="0" w:color="auto"/>
              <w:right w:val="single" w:sz="6" w:space="0" w:color="auto"/>
            </w:tcBorders>
            <w:noWrap/>
            <w:vAlign w:val="center"/>
          </w:tcPr>
          <w:p w14:paraId="673C5075" w14:textId="77777777"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14:paraId="0FE7895A" w14:textId="77777777"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14:paraId="408CFAF1"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14:paraId="171E3252" w14:textId="77777777" w:rsidTr="00065A96">
        <w:tc>
          <w:tcPr>
            <w:tcW w:w="496" w:type="dxa"/>
            <w:tcBorders>
              <w:top w:val="nil"/>
              <w:left w:val="single" w:sz="6" w:space="0" w:color="auto"/>
              <w:bottom w:val="single" w:sz="6" w:space="0" w:color="auto"/>
              <w:right w:val="single" w:sz="6" w:space="0" w:color="auto"/>
            </w:tcBorders>
            <w:noWrap/>
          </w:tcPr>
          <w:p w14:paraId="08846201" w14:textId="77777777"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14:paraId="59B08539" w14:textId="77777777"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14:paraId="63F3B2C6" w14:textId="77777777" w:rsidR="00065A96" w:rsidRPr="00F542C3" w:rsidRDefault="00065A96" w:rsidP="00065A96">
            <w:pPr>
              <w:pStyle w:val="tekstost"/>
              <w:rPr>
                <w:rFonts w:ascii="Bookman Old Style" w:hAnsi="Bookman Old Style"/>
              </w:rPr>
            </w:pPr>
          </w:p>
        </w:tc>
      </w:tr>
      <w:tr w:rsidR="00065A96" w:rsidRPr="00F542C3" w14:paraId="59B10BF2" w14:textId="77777777" w:rsidTr="00065A96">
        <w:tc>
          <w:tcPr>
            <w:tcW w:w="496" w:type="dxa"/>
            <w:tcBorders>
              <w:top w:val="nil"/>
              <w:left w:val="single" w:sz="6" w:space="0" w:color="auto"/>
              <w:bottom w:val="single" w:sz="6" w:space="0" w:color="auto"/>
              <w:right w:val="single" w:sz="6" w:space="0" w:color="auto"/>
            </w:tcBorders>
            <w:noWrap/>
          </w:tcPr>
          <w:p w14:paraId="7C7D25D6" w14:textId="77777777"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14:paraId="68218FD4"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14:paraId="6A97B96A" w14:textId="77777777" w:rsidR="00065A96" w:rsidRPr="00F542C3" w:rsidRDefault="00065A96" w:rsidP="00065A96">
            <w:pPr>
              <w:pStyle w:val="tekstost"/>
              <w:rPr>
                <w:rFonts w:ascii="Bookman Old Style" w:hAnsi="Bookman Old Style"/>
              </w:rPr>
            </w:pPr>
          </w:p>
        </w:tc>
      </w:tr>
      <w:tr w:rsidR="00065A96" w:rsidRPr="00F542C3" w14:paraId="6B8ECF59" w14:textId="77777777" w:rsidTr="00065A96">
        <w:tc>
          <w:tcPr>
            <w:tcW w:w="496" w:type="dxa"/>
            <w:tcBorders>
              <w:top w:val="nil"/>
              <w:left w:val="single" w:sz="6" w:space="0" w:color="auto"/>
              <w:bottom w:val="single" w:sz="6" w:space="0" w:color="auto"/>
              <w:right w:val="single" w:sz="6" w:space="0" w:color="auto"/>
            </w:tcBorders>
            <w:noWrap/>
          </w:tcPr>
          <w:p w14:paraId="78242717" w14:textId="77777777"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14:paraId="1DFC97F1"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14:paraId="7E5DB251" w14:textId="77777777" w:rsidR="00065A96" w:rsidRPr="00F542C3" w:rsidRDefault="00065A96" w:rsidP="00065A96">
            <w:pPr>
              <w:pStyle w:val="tekstost"/>
              <w:rPr>
                <w:rFonts w:ascii="Bookman Old Style" w:hAnsi="Bookman Old Style"/>
              </w:rPr>
            </w:pPr>
          </w:p>
        </w:tc>
      </w:tr>
      <w:tr w:rsidR="00065A96" w:rsidRPr="00F542C3" w14:paraId="0E9859ED" w14:textId="77777777" w:rsidTr="00065A96">
        <w:trPr>
          <w:trHeight w:val="246"/>
        </w:trPr>
        <w:tc>
          <w:tcPr>
            <w:tcW w:w="496" w:type="dxa"/>
            <w:tcBorders>
              <w:top w:val="nil"/>
              <w:left w:val="single" w:sz="6" w:space="0" w:color="auto"/>
              <w:bottom w:val="single" w:sz="6" w:space="0" w:color="auto"/>
              <w:right w:val="single" w:sz="6" w:space="0" w:color="auto"/>
            </w:tcBorders>
            <w:noWrap/>
          </w:tcPr>
          <w:p w14:paraId="60B58855" w14:textId="77777777"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14:paraId="2F3C2096" w14:textId="77777777"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14:paraId="30BAF010" w14:textId="77777777" w:rsidR="00065A96" w:rsidRPr="00F542C3" w:rsidRDefault="00065A96" w:rsidP="00065A96">
            <w:pPr>
              <w:pStyle w:val="tekstost"/>
              <w:rPr>
                <w:rFonts w:ascii="Bookman Old Style" w:hAnsi="Bookman Old Style"/>
              </w:rPr>
            </w:pPr>
          </w:p>
        </w:tc>
      </w:tr>
      <w:tr w:rsidR="00065A96" w:rsidRPr="00F542C3" w14:paraId="4DDFAE2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05BE90D9" w14:textId="77777777"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14:paraId="7AC78DB3"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14:paraId="5494070F" w14:textId="77777777" w:rsidR="00065A96" w:rsidRPr="00F542C3" w:rsidRDefault="00065A96" w:rsidP="00065A96">
            <w:pPr>
              <w:pStyle w:val="tekstost"/>
              <w:rPr>
                <w:rFonts w:ascii="Bookman Old Style" w:hAnsi="Bookman Old Style"/>
              </w:rPr>
            </w:pPr>
          </w:p>
        </w:tc>
      </w:tr>
      <w:tr w:rsidR="00065A96" w:rsidRPr="00F542C3" w14:paraId="383241D2" w14:textId="77777777" w:rsidTr="00065A96">
        <w:tc>
          <w:tcPr>
            <w:tcW w:w="496" w:type="dxa"/>
            <w:tcBorders>
              <w:top w:val="single" w:sz="6" w:space="0" w:color="auto"/>
              <w:left w:val="single" w:sz="6" w:space="0" w:color="auto"/>
              <w:bottom w:val="single" w:sz="6" w:space="0" w:color="auto"/>
              <w:right w:val="single" w:sz="6" w:space="0" w:color="auto"/>
            </w:tcBorders>
            <w:noWrap/>
          </w:tcPr>
          <w:p w14:paraId="1929EB7D" w14:textId="77777777"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14:paraId="783BC68A" w14:textId="77777777"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14:paraId="283C9BD0" w14:textId="77777777" w:rsidR="00065A96" w:rsidRPr="00F542C3" w:rsidRDefault="00065A96" w:rsidP="00065A96">
            <w:pPr>
              <w:pStyle w:val="tekstost"/>
              <w:rPr>
                <w:rFonts w:ascii="Bookman Old Style" w:hAnsi="Bookman Old Style"/>
              </w:rPr>
            </w:pPr>
          </w:p>
        </w:tc>
      </w:tr>
      <w:tr w:rsidR="00065A96" w:rsidRPr="00F542C3" w14:paraId="3DF2E426" w14:textId="77777777" w:rsidTr="00065A96">
        <w:tc>
          <w:tcPr>
            <w:tcW w:w="496" w:type="dxa"/>
            <w:tcBorders>
              <w:top w:val="single" w:sz="6" w:space="0" w:color="auto"/>
              <w:left w:val="single" w:sz="6" w:space="0" w:color="auto"/>
              <w:bottom w:val="single" w:sz="6" w:space="0" w:color="auto"/>
              <w:right w:val="single" w:sz="6" w:space="0" w:color="auto"/>
            </w:tcBorders>
            <w:noWrap/>
          </w:tcPr>
          <w:p w14:paraId="7B13E529" w14:textId="77777777"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14:paraId="454B47DC"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14:paraId="7410A766" w14:textId="77777777" w:rsidR="00065A96" w:rsidRPr="00F542C3" w:rsidRDefault="00065A96" w:rsidP="00065A96">
            <w:pPr>
              <w:pStyle w:val="tekstost"/>
              <w:rPr>
                <w:rFonts w:ascii="Bookman Old Style" w:hAnsi="Bookman Old Style"/>
              </w:rPr>
            </w:pPr>
          </w:p>
        </w:tc>
      </w:tr>
      <w:tr w:rsidR="00065A96" w:rsidRPr="00F542C3" w14:paraId="3C1F663F" w14:textId="77777777" w:rsidTr="00065A96">
        <w:tc>
          <w:tcPr>
            <w:tcW w:w="496" w:type="dxa"/>
            <w:tcBorders>
              <w:top w:val="single" w:sz="6" w:space="0" w:color="auto"/>
              <w:left w:val="single" w:sz="6" w:space="0" w:color="auto"/>
              <w:bottom w:val="single" w:sz="6" w:space="0" w:color="auto"/>
              <w:right w:val="single" w:sz="6" w:space="0" w:color="auto"/>
            </w:tcBorders>
            <w:noWrap/>
          </w:tcPr>
          <w:p w14:paraId="2A275575" w14:textId="77777777"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14:paraId="42062034" w14:textId="77777777"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14:paraId="000E354C" w14:textId="77777777" w:rsidR="00065A96" w:rsidRPr="00F542C3" w:rsidRDefault="00065A96" w:rsidP="00065A96">
            <w:pPr>
              <w:pStyle w:val="tekstost"/>
              <w:rPr>
                <w:rFonts w:ascii="Bookman Old Style" w:hAnsi="Bookman Old Style"/>
              </w:rPr>
            </w:pPr>
          </w:p>
        </w:tc>
      </w:tr>
    </w:tbl>
    <w:p w14:paraId="1BA25D3A" w14:textId="77777777"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14:paraId="3EDF2F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14:paraId="131F82D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14:paraId="3AEA5B8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lastRenderedPageBreak/>
        <w:t>Oś nawierzchni w planie nie może być przesunięta w stosunku do osi projektowanej nie więcej niż 5 cm.</w:t>
      </w:r>
    </w:p>
    <w:p w14:paraId="4BC51398"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14:paraId="628D7CB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14:paraId="68F76CA6" w14:textId="77777777" w:rsidR="00065A96" w:rsidRPr="00F542C3" w:rsidRDefault="00065A96" w:rsidP="000E491C">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14:paraId="770FFE28" w14:textId="77777777" w:rsidR="00065A96" w:rsidRPr="00F542C3" w:rsidRDefault="00065A96" w:rsidP="000E491C">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14:paraId="3B964D47"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14:paraId="101F634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14:paraId="1F3157E4"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14:paraId="43059447" w14:textId="77777777" w:rsidR="00065A96" w:rsidRPr="00F542C3" w:rsidRDefault="00065A96" w:rsidP="000E491C">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14:paraId="48164873" w14:textId="77777777" w:rsidR="00065A96" w:rsidRPr="00F542C3" w:rsidRDefault="00065A96" w:rsidP="000E491C">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14:paraId="19E649C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14:paraId="32A853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14:paraId="7E899636"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14:paraId="7F54A088" w14:textId="77777777"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14:paraId="6C9F789D"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14:paraId="3CE31EF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14:paraId="7026B96C"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14:paraId="18A45514"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14:paraId="7360A90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14:paraId="5E410CF7"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14:paraId="009B4C2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14:paraId="60C547A3"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14:paraId="0B5A1F65" w14:textId="77777777"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14:paraId="1B732934" w14:textId="77777777"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7. OBMIAR ROBÓT</w:t>
      </w:r>
    </w:p>
    <w:p w14:paraId="2C007C9E" w14:textId="77777777"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14:paraId="29B9933D" w14:textId="77777777"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14:paraId="4F525CD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14:paraId="25C030C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14:paraId="591BC3C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14:paraId="19330E80"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14:paraId="56C0107A" w14:textId="77777777"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14:paraId="2144F93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14:paraId="6E191468" w14:textId="77777777"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w:t>
      </w:r>
    </w:p>
    <w:p w14:paraId="5330D5C9"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14:paraId="1386718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14:paraId="27BE75B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Ogólne ustalenia dotyczące podstaw płatności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9.</w:t>
      </w:r>
    </w:p>
    <w:p w14:paraId="50B73C0F"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14:paraId="2087DCF9"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14:paraId="173507EA"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14:paraId="687D4C1C"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14:paraId="29DDBF8A"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14:paraId="3B09E427"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14:paraId="05828FE7"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14:paraId="7CD73B53"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14:paraId="680BD802"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14:paraId="296AC47B"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14:paraId="000070EA"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14:paraId="2BF86666"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14:paraId="737D2308"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14:paraId="22B5D894"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14:paraId="3542642F"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14:paraId="4F0A1E50"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 xml:space="preserve">przeprowadzenie pomiarów i badań laboratoryjnych określonych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239C897"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14:paraId="0DD1276B"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14:paraId="2BE1F031"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14:paraId="15C843BF" w14:textId="77777777" w:rsidR="00F542C3" w:rsidRPr="00F542C3" w:rsidRDefault="00F542C3"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14:paraId="3EDBB5DA" w14:textId="77777777" w:rsidR="00065A96" w:rsidRPr="00F542C3" w:rsidRDefault="00065A96" w:rsidP="000E491C">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14:paraId="0DDC4045" w14:textId="77777777"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14:paraId="559A42E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firstRow="0" w:lastRow="0" w:firstColumn="0" w:lastColumn="0" w:noHBand="0" w:noVBand="0"/>
      </w:tblPr>
      <w:tblGrid>
        <w:gridCol w:w="430"/>
        <w:gridCol w:w="1980"/>
        <w:gridCol w:w="7136"/>
      </w:tblGrid>
      <w:tr w:rsidR="00065A96" w:rsidRPr="00F542C3" w14:paraId="1213478B" w14:textId="77777777" w:rsidTr="00065A96">
        <w:tc>
          <w:tcPr>
            <w:tcW w:w="430" w:type="dxa"/>
          </w:tcPr>
          <w:p w14:paraId="1A05555D"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14:paraId="59A8822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14:paraId="309653A2" w14:textId="77777777" w:rsidR="00065A96" w:rsidRPr="00F542C3" w:rsidRDefault="00A94B21" w:rsidP="00065A96">
            <w:pPr>
              <w:tabs>
                <w:tab w:val="left" w:pos="2160"/>
                <w:tab w:val="left" w:pos="2448"/>
              </w:tabs>
              <w:jc w:val="both"/>
              <w:rPr>
                <w:rFonts w:ascii="Bookman Old Style" w:hAnsi="Bookman Old Style"/>
                <w:sz w:val="20"/>
                <w:szCs w:val="20"/>
              </w:rPr>
            </w:pPr>
            <w:hyperlink r:id="rId15"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14:paraId="7D485E76" w14:textId="77777777" w:rsidTr="00065A96">
        <w:tc>
          <w:tcPr>
            <w:tcW w:w="430" w:type="dxa"/>
          </w:tcPr>
          <w:p w14:paraId="08AC633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14:paraId="5867B01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14:paraId="1CDA49A7" w14:textId="77777777" w:rsidR="00065A96" w:rsidRPr="00F542C3" w:rsidRDefault="00A94B21" w:rsidP="00065A96">
            <w:pPr>
              <w:tabs>
                <w:tab w:val="left" w:pos="2160"/>
                <w:tab w:val="left" w:pos="2448"/>
              </w:tabs>
              <w:jc w:val="both"/>
              <w:rPr>
                <w:rFonts w:ascii="Bookman Old Style" w:hAnsi="Bookman Old Style"/>
                <w:sz w:val="20"/>
                <w:szCs w:val="20"/>
              </w:rPr>
            </w:pPr>
            <w:hyperlink r:id="rId16"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14:paraId="3B77674C" w14:textId="77777777" w:rsidTr="00065A96">
        <w:tc>
          <w:tcPr>
            <w:tcW w:w="430" w:type="dxa"/>
          </w:tcPr>
          <w:p w14:paraId="5C5CCA0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14:paraId="6EC0583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14:paraId="64055414" w14:textId="77777777" w:rsidR="00065A96" w:rsidRPr="00F542C3" w:rsidRDefault="00A94B21" w:rsidP="00065A96">
            <w:pPr>
              <w:tabs>
                <w:tab w:val="left" w:pos="2160"/>
                <w:tab w:val="left" w:pos="2448"/>
              </w:tabs>
              <w:jc w:val="both"/>
              <w:rPr>
                <w:rFonts w:ascii="Bookman Old Style" w:hAnsi="Bookman Old Style"/>
                <w:sz w:val="20"/>
                <w:szCs w:val="20"/>
              </w:rPr>
            </w:pPr>
            <w:hyperlink r:id="rId17" w:tgtFrame="_self" w:history="1">
              <w:r w:rsidR="00065A96" w:rsidRPr="00F542C3">
                <w:rPr>
                  <w:rFonts w:ascii="Bookman Old Style" w:hAnsi="Bookman Old Style"/>
                  <w:sz w:val="20"/>
                  <w:szCs w:val="20"/>
                </w:rPr>
                <w:t xml:space="preserve">Badania geometrycznych właściwości kruszyw. Część 4: Oznaczanie kształtu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Wskaźnik kształtu (oryg.)</w:t>
              </w:r>
            </w:hyperlink>
          </w:p>
        </w:tc>
      </w:tr>
      <w:tr w:rsidR="00065A96" w:rsidRPr="00F542C3" w14:paraId="719278CB" w14:textId="77777777" w:rsidTr="00065A96">
        <w:tc>
          <w:tcPr>
            <w:tcW w:w="430" w:type="dxa"/>
          </w:tcPr>
          <w:p w14:paraId="6EC294E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14:paraId="39D6D73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14:paraId="020AC0C8" w14:textId="77777777" w:rsidR="00065A96" w:rsidRPr="00F542C3" w:rsidRDefault="00A94B21" w:rsidP="00065A96">
            <w:pPr>
              <w:tabs>
                <w:tab w:val="left" w:pos="2160"/>
                <w:tab w:val="left" w:pos="2448"/>
              </w:tabs>
              <w:jc w:val="both"/>
              <w:rPr>
                <w:rFonts w:ascii="Bookman Old Style" w:hAnsi="Bookman Old Style"/>
                <w:sz w:val="20"/>
                <w:szCs w:val="20"/>
              </w:rPr>
            </w:pPr>
            <w:hyperlink r:id="rId18" w:tgtFrame="_self" w:history="1">
              <w:r w:rsidR="00065A96" w:rsidRPr="00F542C3">
                <w:rPr>
                  <w:rFonts w:ascii="Bookman Old Style" w:hAnsi="Bookman Old Style"/>
                  <w:sz w:val="20"/>
                  <w:szCs w:val="20"/>
                </w:rPr>
                <w:t xml:space="preserve">Badania geometrycznych właściwości kruszyw. Oznaczanie procentowej zawartości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o powierzchniach powstałych w wyniku </w:t>
              </w:r>
              <w:proofErr w:type="spellStart"/>
              <w:r w:rsidR="00065A96" w:rsidRPr="00F542C3">
                <w:rPr>
                  <w:rFonts w:ascii="Bookman Old Style" w:hAnsi="Bookman Old Style"/>
                  <w:sz w:val="20"/>
                  <w:szCs w:val="20"/>
                </w:rPr>
                <w:t>przekruszenia</w:t>
              </w:r>
              <w:proofErr w:type="spellEnd"/>
              <w:r w:rsidR="00065A96" w:rsidRPr="00F542C3">
                <w:rPr>
                  <w:rFonts w:ascii="Bookman Old Style" w:hAnsi="Bookman Old Style"/>
                  <w:sz w:val="20"/>
                  <w:szCs w:val="20"/>
                </w:rPr>
                <w:t xml:space="preserve"> lub łamania kruszyw grubych</w:t>
              </w:r>
            </w:hyperlink>
          </w:p>
        </w:tc>
      </w:tr>
      <w:tr w:rsidR="00065A96" w:rsidRPr="00F542C3" w14:paraId="263F6E40" w14:textId="77777777" w:rsidTr="00065A96">
        <w:trPr>
          <w:cantSplit/>
          <w:trHeight w:val="22"/>
        </w:trPr>
        <w:tc>
          <w:tcPr>
            <w:tcW w:w="430" w:type="dxa"/>
          </w:tcPr>
          <w:p w14:paraId="1B30F02C"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14:paraId="3F7A8C18"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14:paraId="5B5D52D4" w14:textId="77777777" w:rsidR="00065A96" w:rsidRPr="00F542C3" w:rsidRDefault="00A94B21" w:rsidP="00065A96">
            <w:pPr>
              <w:tabs>
                <w:tab w:val="left" w:pos="360"/>
                <w:tab w:val="left" w:pos="2160"/>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Badania mechanicznych i fizycznych właściwości kruszyw. Oznaczanie odporności na ścieranie (mikro-</w:t>
              </w:r>
              <w:proofErr w:type="spellStart"/>
              <w:r w:rsidR="00065A96" w:rsidRPr="00F542C3">
                <w:rPr>
                  <w:rFonts w:ascii="Bookman Old Style" w:hAnsi="Bookman Old Style"/>
                  <w:sz w:val="20"/>
                  <w:szCs w:val="20"/>
                </w:rPr>
                <w:t>Deval</w:t>
              </w:r>
              <w:proofErr w:type="spellEnd"/>
              <w:r w:rsidR="00065A96" w:rsidRPr="00F542C3">
                <w:rPr>
                  <w:rFonts w:ascii="Bookman Old Style" w:hAnsi="Bookman Old Style"/>
                  <w:sz w:val="20"/>
                  <w:szCs w:val="20"/>
                </w:rPr>
                <w:t>)</w:t>
              </w:r>
            </w:hyperlink>
          </w:p>
        </w:tc>
      </w:tr>
      <w:tr w:rsidR="00065A96" w:rsidRPr="00F542C3" w14:paraId="4B65990F" w14:textId="77777777" w:rsidTr="00065A96">
        <w:tc>
          <w:tcPr>
            <w:tcW w:w="430" w:type="dxa"/>
          </w:tcPr>
          <w:p w14:paraId="6A7561E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14:paraId="343A57F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14:paraId="3D4CEE7A" w14:textId="77777777" w:rsidR="00065A96" w:rsidRPr="00F542C3" w:rsidRDefault="00A94B21"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14:paraId="4FA81F99" w14:textId="77777777" w:rsidTr="00065A96">
        <w:tc>
          <w:tcPr>
            <w:tcW w:w="430" w:type="dxa"/>
          </w:tcPr>
          <w:p w14:paraId="13ADAD0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14:paraId="08D340C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14:paraId="2B67FED6" w14:textId="77777777" w:rsidR="00065A96" w:rsidRPr="00F542C3" w:rsidRDefault="00A94B21"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 xml:space="preserve">Badania mechanicznych i fizycznych właściwości kruszyw - Część 6: Oznaczanie gęstości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i nasiąkliwości</w:t>
              </w:r>
            </w:hyperlink>
          </w:p>
        </w:tc>
      </w:tr>
      <w:tr w:rsidR="00065A96" w:rsidRPr="00F542C3" w14:paraId="12F0B3A8" w14:textId="77777777" w:rsidTr="00065A96">
        <w:tc>
          <w:tcPr>
            <w:tcW w:w="430" w:type="dxa"/>
          </w:tcPr>
          <w:p w14:paraId="7FD111D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8.</w:t>
            </w:r>
          </w:p>
        </w:tc>
        <w:tc>
          <w:tcPr>
            <w:tcW w:w="1980" w:type="dxa"/>
          </w:tcPr>
          <w:p w14:paraId="12A6361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14:paraId="0D766AED" w14:textId="77777777" w:rsidR="00065A96" w:rsidRPr="00F542C3" w:rsidRDefault="00A94B21"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14:paraId="29C37E90" w14:textId="77777777" w:rsidTr="00065A96">
        <w:tc>
          <w:tcPr>
            <w:tcW w:w="430" w:type="dxa"/>
          </w:tcPr>
          <w:p w14:paraId="3728F84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9.</w:t>
            </w:r>
          </w:p>
        </w:tc>
        <w:tc>
          <w:tcPr>
            <w:tcW w:w="1980" w:type="dxa"/>
          </w:tcPr>
          <w:p w14:paraId="39CA1AE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14:paraId="1977F375" w14:textId="77777777" w:rsidR="00065A96" w:rsidRPr="00F542C3" w:rsidRDefault="00A94B21" w:rsidP="00065A96">
            <w:pPr>
              <w:tabs>
                <w:tab w:val="left" w:pos="2160"/>
                <w:tab w:val="left" w:pos="2448"/>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14:paraId="407397D8" w14:textId="77777777" w:rsidTr="00065A96">
        <w:tc>
          <w:tcPr>
            <w:tcW w:w="430" w:type="dxa"/>
          </w:tcPr>
          <w:p w14:paraId="4BDB107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14:paraId="2E144B6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14:paraId="5B9D668A" w14:textId="77777777" w:rsidR="00065A96" w:rsidRPr="00F542C3" w:rsidRDefault="00A94B21"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14:paraId="795DF634" w14:textId="77777777" w:rsidTr="00065A96">
        <w:tc>
          <w:tcPr>
            <w:tcW w:w="430" w:type="dxa"/>
          </w:tcPr>
          <w:p w14:paraId="2D951FE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14:paraId="4CF579A5"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14:paraId="00488689" w14:textId="77777777" w:rsidR="00065A96" w:rsidRPr="00F542C3" w:rsidRDefault="00A94B21"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14:paraId="4BFF73DE" w14:textId="77777777" w:rsidTr="00065A96">
        <w:tc>
          <w:tcPr>
            <w:tcW w:w="430" w:type="dxa"/>
          </w:tcPr>
          <w:p w14:paraId="24BB313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14:paraId="3C5ACFE3"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14:paraId="02E5FBF4" w14:textId="77777777" w:rsidR="00065A96" w:rsidRPr="00F542C3" w:rsidRDefault="00A94B21"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Mieszanki niezwiązane. Specyfikacja (oryg.)</w:t>
              </w:r>
            </w:hyperlink>
          </w:p>
        </w:tc>
      </w:tr>
      <w:tr w:rsidR="00065A96" w:rsidRPr="00F542C3" w14:paraId="36ABC250" w14:textId="77777777" w:rsidTr="00065A96">
        <w:tc>
          <w:tcPr>
            <w:tcW w:w="430" w:type="dxa"/>
          </w:tcPr>
          <w:p w14:paraId="220CD64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14:paraId="61854F5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14:paraId="52418583" w14:textId="77777777" w:rsidR="00065A96" w:rsidRPr="00F542C3" w:rsidRDefault="00A94B21"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 xml:space="preserve">Mieszanki niezwiązane i związane hydraulicznie. Część 2: Metody badań laboratoryjnych gęstości na sucho i zawartości wody. Zagęszczanie metodą </w:t>
              </w:r>
              <w:proofErr w:type="spellStart"/>
              <w:r w:rsidR="00065A96" w:rsidRPr="00F542C3">
                <w:rPr>
                  <w:rFonts w:ascii="Bookman Old Style" w:hAnsi="Bookman Old Style"/>
                  <w:sz w:val="20"/>
                  <w:szCs w:val="20"/>
                </w:rPr>
                <w:t>Proktora</w:t>
              </w:r>
              <w:proofErr w:type="spellEnd"/>
              <w:r w:rsidR="00065A96" w:rsidRPr="00F542C3">
                <w:rPr>
                  <w:rFonts w:ascii="Bookman Old Style" w:hAnsi="Bookman Old Style"/>
                  <w:sz w:val="20"/>
                  <w:szCs w:val="20"/>
                </w:rPr>
                <w:t xml:space="preserve"> (oryg.)</w:t>
              </w:r>
            </w:hyperlink>
          </w:p>
        </w:tc>
      </w:tr>
      <w:tr w:rsidR="00065A96" w:rsidRPr="00F542C3" w14:paraId="77CAA36D" w14:textId="77777777" w:rsidTr="00065A96">
        <w:tc>
          <w:tcPr>
            <w:tcW w:w="430" w:type="dxa"/>
          </w:tcPr>
          <w:p w14:paraId="764A5B1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14:paraId="1D956E0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14:paraId="08A9DE87" w14:textId="77777777"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14:paraId="4EE6E69A" w14:textId="77777777" w:rsidTr="00065A96">
        <w:tc>
          <w:tcPr>
            <w:tcW w:w="430" w:type="dxa"/>
          </w:tcPr>
          <w:p w14:paraId="33EC8A4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14:paraId="1480AA9F"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14:paraId="271E426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 xml:space="preserve">Drogi samochodowe. Pomiar równości nawierzchni </w:t>
            </w:r>
            <w:proofErr w:type="spellStart"/>
            <w:r w:rsidRPr="00F542C3">
              <w:rPr>
                <w:rFonts w:ascii="Bookman Old Style" w:hAnsi="Bookman Old Style"/>
                <w:sz w:val="20"/>
                <w:szCs w:val="20"/>
              </w:rPr>
              <w:t>planografem</w:t>
            </w:r>
            <w:proofErr w:type="spellEnd"/>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14:paraId="5A4AC5FD" w14:textId="77777777" w:rsidTr="00065A96">
        <w:tc>
          <w:tcPr>
            <w:tcW w:w="430" w:type="dxa"/>
          </w:tcPr>
          <w:p w14:paraId="0B2972B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16.</w:t>
            </w:r>
          </w:p>
        </w:tc>
        <w:tc>
          <w:tcPr>
            <w:tcW w:w="1980" w:type="dxa"/>
          </w:tcPr>
          <w:p w14:paraId="5022CF5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14:paraId="627915EB" w14:textId="77777777" w:rsidR="00065A96" w:rsidRPr="00F542C3" w:rsidRDefault="00A94B21"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14:paraId="2CA1ABB4" w14:textId="77777777" w:rsidTr="00065A96">
        <w:tc>
          <w:tcPr>
            <w:tcW w:w="430" w:type="dxa"/>
          </w:tcPr>
          <w:p w14:paraId="019A712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14:paraId="1CF38A6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14:paraId="46119C30" w14:textId="77777777" w:rsidR="00065A96" w:rsidRPr="00F542C3" w:rsidRDefault="00A94B21"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Drogi samochodowe. Roboty ziemne. Wymagania i badania</w:t>
              </w:r>
            </w:hyperlink>
          </w:p>
        </w:tc>
      </w:tr>
      <w:tr w:rsidR="00065A96" w:rsidRPr="00F542C3" w14:paraId="170CAE42" w14:textId="77777777" w:rsidTr="00065A96">
        <w:tc>
          <w:tcPr>
            <w:tcW w:w="430" w:type="dxa"/>
          </w:tcPr>
          <w:p w14:paraId="5144D47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14:paraId="5898667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14:paraId="699F159A"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14:paraId="5C85D060" w14:textId="77777777" w:rsidR="00065A96" w:rsidRPr="00F542C3" w:rsidRDefault="00065A96" w:rsidP="00065A96">
      <w:pPr>
        <w:jc w:val="both"/>
        <w:rPr>
          <w:rFonts w:ascii="Bookman Old Style" w:hAnsi="Bookman Old Style"/>
          <w:b/>
          <w:sz w:val="20"/>
          <w:szCs w:val="20"/>
          <w:u w:val="single"/>
        </w:rPr>
      </w:pPr>
    </w:p>
    <w:p w14:paraId="1497C7C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14:paraId="1DD7A2B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14:paraId="748916C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19. Instrukcja Badań Podłoża Gruntowego Budowli Drogowych i mostowych – załącznik 2, GDDP 1998</w:t>
      </w:r>
    </w:p>
    <w:p w14:paraId="4A3B85CB" w14:textId="77777777" w:rsidR="00065A96" w:rsidRPr="000F6DA6" w:rsidRDefault="00065A96" w:rsidP="00065A96">
      <w:pPr>
        <w:rPr>
          <w:rFonts w:ascii="Bookman Old Style" w:hAnsi="Bookman Old Style"/>
          <w:color w:val="FF0000"/>
          <w:sz w:val="20"/>
          <w:szCs w:val="20"/>
        </w:rPr>
        <w:sectPr w:rsidR="00065A96" w:rsidRPr="000F6DA6" w:rsidSect="00065A96">
          <w:footerReference w:type="even" r:id="rId30"/>
          <w:footerReference w:type="default" r:id="rId31"/>
          <w:pgSz w:w="11907" w:h="16840" w:code="9"/>
          <w:pgMar w:top="907" w:right="1134" w:bottom="794" w:left="1701" w:header="284" w:footer="369" w:gutter="0"/>
          <w:cols w:space="720"/>
          <w:docGrid w:linePitch="326"/>
        </w:sectPr>
      </w:pPr>
    </w:p>
    <w:p w14:paraId="5FC8FB33" w14:textId="77777777" w:rsidR="00C13AFA" w:rsidRPr="000E118C" w:rsidRDefault="00F3176C" w:rsidP="00FB49A0">
      <w:pPr>
        <w:pStyle w:val="Nagwek4"/>
        <w:spacing w:after="0"/>
        <w:jc w:val="both"/>
        <w:rPr>
          <w:rFonts w:ascii="Bookman Old Style" w:hAnsi="Bookman Old Style"/>
          <w:b w:val="0"/>
          <w:bCs w:val="0"/>
          <w:iCs/>
        </w:rPr>
      </w:pPr>
      <w:bookmarkStart w:id="466" w:name="_Toc501042336"/>
      <w:bookmarkStart w:id="467" w:name="_Toc501399521"/>
      <w:bookmarkEnd w:id="30"/>
      <w:bookmarkEnd w:id="31"/>
      <w:r>
        <w:rPr>
          <w:rFonts w:ascii="Bookman Old Style" w:hAnsi="Bookman Old Style"/>
        </w:rPr>
        <w:lastRenderedPageBreak/>
        <w:t>D-05.03.05</w:t>
      </w:r>
      <w:r w:rsidR="00FB49A0" w:rsidRPr="0092433A">
        <w:rPr>
          <w:rFonts w:ascii="Bookman Old Style" w:hAnsi="Bookman Old Style"/>
        </w:rPr>
        <w:t xml:space="preserve">. Nawierzchnia z </w:t>
      </w:r>
      <w:r w:rsidR="00FB49A0">
        <w:rPr>
          <w:rFonts w:ascii="Bookman Old Style" w:hAnsi="Bookman Old Style"/>
        </w:rPr>
        <w:t>betonu asfaltowego – warstwa wiążąca</w:t>
      </w:r>
      <w:bookmarkEnd w:id="466"/>
      <w:bookmarkEnd w:id="467"/>
    </w:p>
    <w:p w14:paraId="3C59C1AC" w14:textId="77777777" w:rsidR="00C13AFA" w:rsidRPr="000E118C" w:rsidRDefault="00C13AFA" w:rsidP="00C13AFA">
      <w:pPr>
        <w:rPr>
          <w:rFonts w:ascii="Bookman Old Style" w:hAnsi="Bookman Old Style"/>
        </w:rPr>
      </w:pPr>
    </w:p>
    <w:p w14:paraId="5A67BDC6"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rPr>
      </w:pPr>
      <w:r w:rsidRPr="000E118C">
        <w:rPr>
          <w:rFonts w:ascii="Bookman Old Style" w:hAnsi="Bookman Old Style"/>
          <w:b/>
          <w:sz w:val="20"/>
          <w:szCs w:val="20"/>
        </w:rPr>
        <w:t>1. WSTĘP</w:t>
      </w:r>
    </w:p>
    <w:p w14:paraId="58E82A0C"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u w:val="single"/>
        </w:rPr>
      </w:pPr>
      <w:r w:rsidRPr="000E118C">
        <w:rPr>
          <w:rFonts w:ascii="Bookman Old Style" w:hAnsi="Bookman Old Style"/>
          <w:b/>
          <w:sz w:val="20"/>
          <w:szCs w:val="20"/>
          <w:u w:val="single"/>
        </w:rPr>
        <w:t xml:space="preserve">1.1. Przedmiot </w:t>
      </w:r>
      <w:proofErr w:type="spellStart"/>
      <w:r w:rsidRPr="000E118C">
        <w:rPr>
          <w:rFonts w:ascii="Bookman Old Style" w:hAnsi="Bookman Old Style"/>
          <w:b/>
          <w:sz w:val="20"/>
          <w:szCs w:val="20"/>
          <w:u w:val="single"/>
        </w:rPr>
        <w:t>STWiORB</w:t>
      </w:r>
      <w:proofErr w:type="spellEnd"/>
    </w:p>
    <w:p w14:paraId="5DA1F562" w14:textId="41F8036D" w:rsidR="00C13AFA" w:rsidRPr="000E118C" w:rsidRDefault="00C13AFA" w:rsidP="00C13AFA">
      <w:pPr>
        <w:jc w:val="both"/>
        <w:rPr>
          <w:rFonts w:ascii="Bookman Old Style" w:hAnsi="Bookman Old Style"/>
          <w:b/>
          <w:sz w:val="20"/>
          <w:szCs w:val="20"/>
        </w:rPr>
      </w:pPr>
      <w:r w:rsidRPr="000E118C">
        <w:rPr>
          <w:rFonts w:ascii="Bookman Old Style" w:hAnsi="Bookman Old Style"/>
          <w:sz w:val="20"/>
          <w:szCs w:val="20"/>
        </w:rPr>
        <w:t xml:space="preserve">Przedmiotem niniejszej </w:t>
      </w:r>
      <w:proofErr w:type="spellStart"/>
      <w:r w:rsidRPr="000E118C">
        <w:rPr>
          <w:rFonts w:ascii="Bookman Old Style" w:hAnsi="Bookman Old Style"/>
          <w:sz w:val="20"/>
          <w:szCs w:val="20"/>
        </w:rPr>
        <w:t>STWiORB</w:t>
      </w:r>
      <w:proofErr w:type="spellEnd"/>
      <w:r w:rsidRPr="000E118C">
        <w:rPr>
          <w:rFonts w:ascii="Bookman Old Style" w:hAnsi="Bookman Old Style"/>
          <w:sz w:val="20"/>
          <w:szCs w:val="20"/>
        </w:rPr>
        <w:t xml:space="preserve"> są wymagania dotyczące wykonania i odbioru robót związanych z wykonaniem warstwy wiążącej z betonu asfaltowego, dla zadania pn.: </w:t>
      </w:r>
      <w:r w:rsidR="00DF6C25">
        <w:rPr>
          <w:rFonts w:ascii="Bookman Old Style" w:hAnsi="Bookman Old Style"/>
          <w:b/>
          <w:sz w:val="20"/>
          <w:szCs w:val="20"/>
        </w:rPr>
        <w:t>„</w:t>
      </w:r>
      <w:r w:rsidR="00D473F5" w:rsidRPr="00D473F5">
        <w:rPr>
          <w:rFonts w:ascii="Bookman Old Style" w:hAnsi="Bookman Old Style"/>
          <w:b/>
          <w:sz w:val="20"/>
          <w:szCs w:val="20"/>
        </w:rPr>
        <w:t>MODERNIZACJA DROGI GMINNEJ DĘBNIK - DZIERZGÓW</w:t>
      </w:r>
      <w:r w:rsidR="00DF6C25">
        <w:rPr>
          <w:rFonts w:ascii="Bookman Old Style" w:hAnsi="Bookman Old Style"/>
          <w:b/>
          <w:sz w:val="20"/>
          <w:szCs w:val="20"/>
        </w:rPr>
        <w:t>”.</w:t>
      </w:r>
    </w:p>
    <w:p w14:paraId="294FA771"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u w:val="single"/>
        </w:rPr>
      </w:pPr>
      <w:r w:rsidRPr="000E118C">
        <w:rPr>
          <w:rFonts w:ascii="Bookman Old Style" w:hAnsi="Bookman Old Style"/>
          <w:b/>
          <w:sz w:val="20"/>
          <w:szCs w:val="20"/>
          <w:u w:val="single"/>
        </w:rPr>
        <w:t xml:space="preserve">1.2. Zakres stosowania </w:t>
      </w:r>
      <w:proofErr w:type="spellStart"/>
      <w:r w:rsidRPr="000E118C">
        <w:rPr>
          <w:rFonts w:ascii="Bookman Old Style" w:hAnsi="Bookman Old Style"/>
          <w:b/>
          <w:sz w:val="20"/>
          <w:szCs w:val="20"/>
          <w:u w:val="single"/>
        </w:rPr>
        <w:t>STWiORB</w:t>
      </w:r>
      <w:proofErr w:type="spellEnd"/>
    </w:p>
    <w:p w14:paraId="6FD750AC" w14:textId="77777777" w:rsidR="00C13AFA" w:rsidRPr="000E118C" w:rsidRDefault="00C13AFA" w:rsidP="00C13AFA">
      <w:pPr>
        <w:jc w:val="both"/>
        <w:rPr>
          <w:rFonts w:ascii="Bookman Old Style" w:hAnsi="Bookman Old Style"/>
          <w:sz w:val="20"/>
          <w:szCs w:val="20"/>
        </w:rPr>
      </w:pPr>
      <w:proofErr w:type="spellStart"/>
      <w:r w:rsidRPr="000E118C">
        <w:rPr>
          <w:rFonts w:ascii="Bookman Old Style" w:hAnsi="Bookman Old Style"/>
          <w:sz w:val="20"/>
          <w:szCs w:val="20"/>
        </w:rPr>
        <w:t>STWiORB</w:t>
      </w:r>
      <w:proofErr w:type="spellEnd"/>
      <w:r w:rsidRPr="000E118C">
        <w:rPr>
          <w:rFonts w:ascii="Bookman Old Style" w:hAnsi="Bookman Old Style"/>
          <w:sz w:val="20"/>
          <w:szCs w:val="20"/>
        </w:rPr>
        <w:t xml:space="preserve"> jest stosowana jako dokument kontraktowy przy realizacji robót wymienionych w p. 1.1., zgodnie z Specyfikacją D-00.00.00 „Wymagania Ogólne”.</w:t>
      </w:r>
    </w:p>
    <w:p w14:paraId="323EC049"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u w:val="single"/>
        </w:rPr>
      </w:pPr>
      <w:r w:rsidRPr="000E118C">
        <w:rPr>
          <w:rFonts w:ascii="Bookman Old Style" w:hAnsi="Bookman Old Style"/>
          <w:b/>
          <w:sz w:val="20"/>
          <w:szCs w:val="20"/>
          <w:u w:val="single"/>
        </w:rPr>
        <w:t xml:space="preserve">1.3. Zakres robót objętych </w:t>
      </w:r>
      <w:proofErr w:type="spellStart"/>
      <w:r w:rsidRPr="000E118C">
        <w:rPr>
          <w:rFonts w:ascii="Bookman Old Style" w:hAnsi="Bookman Old Style"/>
          <w:b/>
          <w:sz w:val="20"/>
          <w:szCs w:val="20"/>
          <w:u w:val="single"/>
        </w:rPr>
        <w:t>STWiORB</w:t>
      </w:r>
      <w:proofErr w:type="spellEnd"/>
    </w:p>
    <w:p w14:paraId="2C637647" w14:textId="77777777" w:rsidR="00D43619" w:rsidRPr="000E118C" w:rsidRDefault="00C13AFA" w:rsidP="001709A5">
      <w:pPr>
        <w:keepNext/>
        <w:tabs>
          <w:tab w:val="left" w:pos="0"/>
        </w:tabs>
        <w:spacing w:line="240" w:lineRule="atLeast"/>
        <w:jc w:val="both"/>
        <w:outlineLvl w:val="2"/>
        <w:rPr>
          <w:rFonts w:ascii="Bookman Old Style" w:hAnsi="Bookman Old Style"/>
          <w:sz w:val="20"/>
          <w:szCs w:val="20"/>
        </w:rPr>
      </w:pPr>
      <w:r w:rsidRPr="000E118C">
        <w:rPr>
          <w:rFonts w:ascii="Bookman Old Style" w:hAnsi="Bookman Old Style"/>
          <w:sz w:val="20"/>
          <w:szCs w:val="20"/>
        </w:rPr>
        <w:t xml:space="preserve">Ustalenia zawarte w niniejszej Specyfikacji mają zastosowanie przy wykonywaniu warstwy ścieralnej z betonu asfaltowego </w:t>
      </w:r>
      <w:r w:rsidRPr="000E118C">
        <w:rPr>
          <w:rFonts w:ascii="Bookman Old Style" w:hAnsi="Bookman Old Style"/>
          <w:b/>
          <w:sz w:val="20"/>
          <w:szCs w:val="20"/>
        </w:rPr>
        <w:t>AC16W</w:t>
      </w:r>
      <w:r w:rsidRPr="000E118C">
        <w:rPr>
          <w:rFonts w:ascii="Bookman Old Style" w:hAnsi="Bookman Old Style"/>
          <w:sz w:val="20"/>
          <w:szCs w:val="20"/>
        </w:rPr>
        <w:t xml:space="preserve"> wg PN-EN 13108-1 [1] oraz norm związanych, zgodnie z zakresem określ</w:t>
      </w:r>
      <w:r w:rsidR="00D43619" w:rsidRPr="000E118C">
        <w:rPr>
          <w:rFonts w:ascii="Bookman Old Style" w:hAnsi="Bookman Old Style"/>
          <w:sz w:val="20"/>
          <w:szCs w:val="20"/>
        </w:rPr>
        <w:t>onym w Dokumentacji Projektowej</w:t>
      </w:r>
    </w:p>
    <w:p w14:paraId="7EBD5FC0" w14:textId="77777777" w:rsidR="00C13AFA" w:rsidRPr="000E118C" w:rsidRDefault="00C13AFA" w:rsidP="00FB49A0">
      <w:pPr>
        <w:jc w:val="both"/>
        <w:rPr>
          <w:rFonts w:ascii="Bookman Old Style" w:hAnsi="Bookman Old Style"/>
          <w:b/>
          <w:sz w:val="20"/>
          <w:szCs w:val="20"/>
          <w:u w:val="single"/>
        </w:rPr>
      </w:pPr>
      <w:r w:rsidRPr="000E118C">
        <w:rPr>
          <w:rFonts w:ascii="Bookman Old Style" w:hAnsi="Bookman Old Style"/>
          <w:b/>
          <w:sz w:val="20"/>
          <w:szCs w:val="20"/>
          <w:u w:val="single"/>
        </w:rPr>
        <w:t xml:space="preserve">1.4.  Określenia podstawowe </w:t>
      </w:r>
    </w:p>
    <w:p w14:paraId="420F4069"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1.4.1. Nawierzchnia</w:t>
      </w:r>
      <w:r w:rsidRPr="000E118C">
        <w:rPr>
          <w:rFonts w:ascii="Bookman Old Style" w:hAnsi="Bookman Old Style"/>
          <w:sz w:val="20"/>
          <w:szCs w:val="20"/>
        </w:rPr>
        <w:t xml:space="preserve"> – konstrukcja składająca się z jednej lub kilku warstw służących do przejmowania i rozkładania obciążeń od ruchu pojazdów na podłoże. </w:t>
      </w:r>
    </w:p>
    <w:p w14:paraId="5E26D921"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1.4.2. Warstwa wiążąca</w:t>
      </w:r>
      <w:r w:rsidRPr="000E118C">
        <w:rPr>
          <w:rFonts w:ascii="Bookman Old Style" w:hAnsi="Bookman Old Style"/>
          <w:sz w:val="20"/>
          <w:szCs w:val="20"/>
        </w:rPr>
        <w:t xml:space="preserve"> – warstwa nawierzchni między warstwą ścieralną a podbudową. </w:t>
      </w:r>
      <w:r w:rsidRPr="000E118C">
        <w:rPr>
          <w:rFonts w:ascii="Bookman Old Style" w:hAnsi="Bookman Old Style"/>
          <w:b/>
          <w:sz w:val="20"/>
          <w:szCs w:val="20"/>
        </w:rPr>
        <w:t>1.4.3. Warstwa wyrównawcza</w:t>
      </w:r>
      <w:r w:rsidRPr="000E118C">
        <w:rPr>
          <w:rFonts w:ascii="Bookman Old Style" w:hAnsi="Bookman Old Style"/>
          <w:sz w:val="20"/>
          <w:szCs w:val="20"/>
        </w:rPr>
        <w:t xml:space="preserve"> – warstwa o zmiennej grubości, ułożona na istniejącej warstwie w celu uzyskania odpowiedniego profilu potrzebnego do ułożenia kolejnej warstwy. </w:t>
      </w:r>
      <w:r w:rsidRPr="000E118C">
        <w:rPr>
          <w:rFonts w:ascii="Bookman Old Style" w:hAnsi="Bookman Old Style"/>
          <w:b/>
          <w:sz w:val="20"/>
          <w:szCs w:val="20"/>
        </w:rPr>
        <w:t>1.4.4. Mieszanka mineralno-asfaltowa</w:t>
      </w:r>
      <w:r w:rsidRPr="000E118C">
        <w:rPr>
          <w:rFonts w:ascii="Bookman Old Style" w:hAnsi="Bookman Old Style"/>
          <w:sz w:val="20"/>
          <w:szCs w:val="20"/>
        </w:rPr>
        <w:t xml:space="preserve"> – mieszanka kruszyw i lepiszcza asfaltowego. </w:t>
      </w:r>
    </w:p>
    <w:p w14:paraId="1364B0CA"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1.4.5.</w:t>
      </w:r>
      <w:r w:rsidRPr="000E118C">
        <w:rPr>
          <w:rFonts w:ascii="Bookman Old Style" w:hAnsi="Bookman Old Style"/>
          <w:sz w:val="20"/>
          <w:szCs w:val="20"/>
        </w:rPr>
        <w:t xml:space="preserve"> </w:t>
      </w:r>
      <w:r w:rsidRPr="000E118C">
        <w:rPr>
          <w:rFonts w:ascii="Bookman Old Style" w:hAnsi="Bookman Old Style"/>
          <w:b/>
          <w:sz w:val="20"/>
          <w:szCs w:val="20"/>
        </w:rPr>
        <w:t>Wymiar mieszanki mineralno-asfaltowej</w:t>
      </w:r>
      <w:r w:rsidRPr="000E118C">
        <w:rPr>
          <w:rFonts w:ascii="Bookman Old Style" w:hAnsi="Bookman Old Style"/>
          <w:sz w:val="20"/>
          <w:szCs w:val="20"/>
        </w:rPr>
        <w:t xml:space="preserve"> – określenie mieszanki mineralno-asfaltowej, wyróżniające tę mieszankę ze zbioru mieszanek tego samego typu ze względu na największy wymiar kruszywa, np. wymiar 11 lub 6. </w:t>
      </w:r>
    </w:p>
    <w:p w14:paraId="18DEFB25"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 xml:space="preserve">1.4.6. Beton asfaltowy – </w:t>
      </w:r>
      <w:r w:rsidRPr="000E118C">
        <w:rPr>
          <w:rFonts w:ascii="Bookman Old Style" w:hAnsi="Bookman Old Style"/>
          <w:sz w:val="20"/>
          <w:szCs w:val="20"/>
        </w:rPr>
        <w:t xml:space="preserve">mieszanka mineralno-asfaltowa, w której kruszywo o uziarnieniu ciągłym lub nieciągłym tworzy strukturę wzajemnie klinującą się. </w:t>
      </w:r>
    </w:p>
    <w:p w14:paraId="3D55720A" w14:textId="77777777" w:rsidR="000E118C"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1.4.7. Uziarnienie</w:t>
      </w:r>
      <w:r w:rsidRPr="000E118C">
        <w:rPr>
          <w:rFonts w:ascii="Bookman Old Style" w:hAnsi="Bookman Old Style"/>
          <w:sz w:val="20"/>
          <w:szCs w:val="20"/>
        </w:rPr>
        <w:t xml:space="preserve"> – skład ziarnowy kruszywa, wyrażony w procentach masy ziaren przechodzących przez określony zestaw sit. </w:t>
      </w:r>
    </w:p>
    <w:p w14:paraId="1204BAEF" w14:textId="77777777" w:rsidR="000E118C"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1.4.8. Kategoria ruchu</w:t>
      </w:r>
      <w:r w:rsidRPr="000E118C">
        <w:rPr>
          <w:rFonts w:ascii="Bookman Old Style" w:hAnsi="Bookman Old Style"/>
          <w:sz w:val="20"/>
          <w:szCs w:val="20"/>
        </w:rPr>
        <w:t xml:space="preserve"> – obciążenie drogi ruchem samochodowym, wyrażone w osiach obliczeniowych (100 </w:t>
      </w:r>
      <w:proofErr w:type="spellStart"/>
      <w:r w:rsidRPr="000E118C">
        <w:rPr>
          <w:rFonts w:ascii="Bookman Old Style" w:hAnsi="Bookman Old Style"/>
          <w:sz w:val="20"/>
          <w:szCs w:val="20"/>
        </w:rPr>
        <w:t>kN</w:t>
      </w:r>
      <w:proofErr w:type="spellEnd"/>
      <w:r w:rsidRPr="000E118C">
        <w:rPr>
          <w:rFonts w:ascii="Bookman Old Style" w:hAnsi="Bookman Old Style"/>
          <w:sz w:val="20"/>
          <w:szCs w:val="20"/>
        </w:rPr>
        <w:t>) wg „Katalogu typowych konstrukcji nawierzchni podatnych i półsztywnych” GDDP-</w:t>
      </w:r>
      <w:proofErr w:type="spellStart"/>
      <w:r w:rsidRPr="000E118C">
        <w:rPr>
          <w:rFonts w:ascii="Bookman Old Style" w:hAnsi="Bookman Old Style"/>
          <w:sz w:val="20"/>
          <w:szCs w:val="20"/>
        </w:rPr>
        <w:t>IBDiM</w:t>
      </w:r>
      <w:proofErr w:type="spellEnd"/>
      <w:r w:rsidRPr="000E118C">
        <w:rPr>
          <w:rFonts w:ascii="Bookman Old Style" w:hAnsi="Bookman Old Style"/>
          <w:sz w:val="20"/>
          <w:szCs w:val="20"/>
        </w:rPr>
        <w:t xml:space="preserve"> [68]. 1.4.9. Wymiar kruszywa – wielkość ziaren kruszywa, określona przez dolny (d) i górny (D) wymiar sita. </w:t>
      </w:r>
    </w:p>
    <w:p w14:paraId="5A84195F" w14:textId="77777777" w:rsidR="000E118C"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1.4.10. Kruszywo grube</w:t>
      </w:r>
      <w:r w:rsidRPr="000E118C">
        <w:rPr>
          <w:rFonts w:ascii="Bookman Old Style" w:hAnsi="Bookman Old Style"/>
          <w:sz w:val="20"/>
          <w:szCs w:val="20"/>
        </w:rPr>
        <w:t xml:space="preserve"> – kruszywo z ziaren o wymiarze: D ≤ 45 mm oraz d &gt; 2 mm. </w:t>
      </w:r>
    </w:p>
    <w:p w14:paraId="18CE3458" w14:textId="77777777" w:rsidR="00C13AFA"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1.4.11. Kruszywo drobne</w:t>
      </w:r>
      <w:r w:rsidRPr="000E118C">
        <w:rPr>
          <w:rFonts w:ascii="Bookman Old Style" w:hAnsi="Bookman Old Style"/>
          <w:sz w:val="20"/>
          <w:szCs w:val="20"/>
        </w:rPr>
        <w:t xml:space="preserve"> – kruszywo z ziaren o wymiarze: D ≤ 2 mm, którego większa część pozostaje na sicie 0,063 mm. </w:t>
      </w:r>
    </w:p>
    <w:p w14:paraId="39BADDD9" w14:textId="77777777" w:rsidR="00FB49A0" w:rsidRPr="00FB49A0" w:rsidRDefault="00C13AFA" w:rsidP="00FB49A0">
      <w:pPr>
        <w:jc w:val="both"/>
        <w:rPr>
          <w:rFonts w:ascii="Bookman Old Style" w:hAnsi="Bookman Old Style"/>
          <w:sz w:val="20"/>
          <w:szCs w:val="20"/>
        </w:rPr>
      </w:pPr>
      <w:r w:rsidRPr="00FB49A0">
        <w:rPr>
          <w:rFonts w:ascii="Bookman Old Style" w:hAnsi="Bookman Old Style"/>
          <w:b/>
          <w:sz w:val="20"/>
          <w:szCs w:val="20"/>
        </w:rPr>
        <w:t xml:space="preserve">1.4.12. Pył – </w:t>
      </w:r>
      <w:r w:rsidRPr="00FB49A0">
        <w:rPr>
          <w:rFonts w:ascii="Bookman Old Style" w:hAnsi="Bookman Old Style"/>
          <w:sz w:val="20"/>
          <w:szCs w:val="20"/>
        </w:rPr>
        <w:t xml:space="preserve">kruszywo z ziaren przechodzących przez sito 0,063 mm. </w:t>
      </w:r>
    </w:p>
    <w:p w14:paraId="50DDAB6B" w14:textId="77777777" w:rsidR="00FB49A0" w:rsidRPr="00FB49A0" w:rsidRDefault="00C13AFA" w:rsidP="00FB49A0">
      <w:pPr>
        <w:jc w:val="both"/>
        <w:rPr>
          <w:rFonts w:ascii="Bookman Old Style" w:hAnsi="Bookman Old Style"/>
          <w:sz w:val="20"/>
          <w:szCs w:val="20"/>
        </w:rPr>
      </w:pPr>
      <w:r w:rsidRPr="00FB49A0">
        <w:rPr>
          <w:rFonts w:ascii="Bookman Old Style" w:hAnsi="Bookman Old Style"/>
          <w:b/>
          <w:sz w:val="20"/>
          <w:szCs w:val="20"/>
        </w:rPr>
        <w:t>1.4.13. Wypełniacz</w:t>
      </w:r>
      <w:r w:rsidRPr="00FB49A0">
        <w:rPr>
          <w:rFonts w:ascii="Bookman Old Style" w:hAnsi="Bookman Old Style"/>
          <w:sz w:val="20"/>
          <w:szCs w:val="20"/>
        </w:rPr>
        <w:t xml:space="preserve"> – kruszywo, którego większa część przechodzi przez sito 0,063 mm. (Wypełniacz mieszany – kruszywo, które składa się z wypełniacza pochodzenia mineralnego </w:t>
      </w:r>
      <w:r w:rsidR="00FB49A0">
        <w:rPr>
          <w:rFonts w:ascii="Bookman Old Style" w:hAnsi="Bookman Old Style"/>
          <w:sz w:val="20"/>
          <w:szCs w:val="20"/>
        </w:rPr>
        <w:br/>
      </w:r>
      <w:r w:rsidRPr="00FB49A0">
        <w:rPr>
          <w:rFonts w:ascii="Bookman Old Style" w:hAnsi="Bookman Old Style"/>
          <w:sz w:val="20"/>
          <w:szCs w:val="20"/>
        </w:rPr>
        <w:t xml:space="preserve">i wodorotlenku wapnia. Wypełniacz dodany – wypełniacz pochodzenia mineralnego, wyprodukowany oddzielnie). </w:t>
      </w:r>
    </w:p>
    <w:p w14:paraId="6305FCB0" w14:textId="77777777" w:rsidR="00FB49A0" w:rsidRPr="00FB49A0" w:rsidRDefault="00C13AFA" w:rsidP="00FB49A0">
      <w:pPr>
        <w:jc w:val="both"/>
        <w:rPr>
          <w:rFonts w:ascii="Bookman Old Style" w:hAnsi="Bookman Old Style"/>
          <w:sz w:val="20"/>
          <w:szCs w:val="20"/>
        </w:rPr>
      </w:pPr>
      <w:r w:rsidRPr="00FB49A0">
        <w:rPr>
          <w:rFonts w:ascii="Bookman Old Style" w:hAnsi="Bookman Old Style"/>
          <w:b/>
          <w:sz w:val="20"/>
          <w:szCs w:val="20"/>
        </w:rPr>
        <w:t>1.4.14. Kationowa emulsja asfaltowa</w:t>
      </w:r>
      <w:r w:rsidRPr="00FB49A0">
        <w:rPr>
          <w:rFonts w:ascii="Bookman Old Style" w:hAnsi="Bookman Old Style"/>
          <w:sz w:val="20"/>
          <w:szCs w:val="20"/>
        </w:rPr>
        <w:t xml:space="preserve"> – emulsja, w której emulgator nadaje dodatnie ładunki cząstkom zdyspergowanego asfaltu. </w:t>
      </w:r>
    </w:p>
    <w:p w14:paraId="77BBDD73" w14:textId="77777777" w:rsidR="00FB49A0" w:rsidRDefault="00C13AFA" w:rsidP="00FB49A0">
      <w:pPr>
        <w:jc w:val="both"/>
        <w:rPr>
          <w:rFonts w:ascii="Bookman Old Style" w:hAnsi="Bookman Old Style"/>
          <w:sz w:val="20"/>
          <w:szCs w:val="20"/>
        </w:rPr>
      </w:pPr>
      <w:r w:rsidRPr="00FB49A0">
        <w:rPr>
          <w:rFonts w:ascii="Bookman Old Style" w:hAnsi="Bookman Old Style"/>
          <w:b/>
          <w:sz w:val="20"/>
          <w:szCs w:val="20"/>
        </w:rPr>
        <w:t>1.4.15. Pozostałe określenia</w:t>
      </w:r>
      <w:r w:rsidRPr="00FB49A0">
        <w:rPr>
          <w:rFonts w:ascii="Bookman Old Style" w:hAnsi="Bookman Old Style"/>
          <w:sz w:val="20"/>
          <w:szCs w:val="20"/>
        </w:rPr>
        <w:t xml:space="preserve"> podstawowe są zgodne z obowiązującymi, odpowiednimi polskimi normam</w:t>
      </w:r>
      <w:r w:rsidR="00FB49A0">
        <w:rPr>
          <w:rFonts w:ascii="Bookman Old Style" w:hAnsi="Bookman Old Style"/>
          <w:sz w:val="20"/>
          <w:szCs w:val="20"/>
        </w:rPr>
        <w:t xml:space="preserve">i i z definicjami podanymi w </w:t>
      </w:r>
      <w:proofErr w:type="spellStart"/>
      <w:r w:rsidR="00FB49A0">
        <w:rPr>
          <w:rFonts w:ascii="Bookman Old Style" w:hAnsi="Bookman Old Style"/>
          <w:sz w:val="20"/>
          <w:szCs w:val="20"/>
        </w:rPr>
        <w:t>STWiORB</w:t>
      </w:r>
      <w:proofErr w:type="spellEnd"/>
      <w:r w:rsidRPr="00FB49A0">
        <w:rPr>
          <w:rFonts w:ascii="Bookman Old Style" w:hAnsi="Bookman Old Style"/>
          <w:sz w:val="20"/>
          <w:szCs w:val="20"/>
        </w:rPr>
        <w:t xml:space="preserve"> D-</w:t>
      </w:r>
      <w:r w:rsidR="00FB49A0" w:rsidRPr="00FB49A0">
        <w:rPr>
          <w:rFonts w:ascii="Bookman Old Style" w:hAnsi="Bookman Old Style"/>
          <w:sz w:val="20"/>
          <w:szCs w:val="20"/>
        </w:rPr>
        <w:t xml:space="preserve"> </w:t>
      </w:r>
      <w:r w:rsidRPr="00FB49A0">
        <w:rPr>
          <w:rFonts w:ascii="Bookman Old Style" w:hAnsi="Bookman Old Style"/>
          <w:sz w:val="20"/>
          <w:szCs w:val="20"/>
        </w:rPr>
        <w:t xml:space="preserve">00.00.00 „Wymagania ogólne” pkt 1.4. </w:t>
      </w:r>
    </w:p>
    <w:p w14:paraId="7D2B8C18" w14:textId="77777777" w:rsidR="005026F2" w:rsidRPr="005026F2" w:rsidRDefault="00C13AFA" w:rsidP="00FB49A0">
      <w:pPr>
        <w:jc w:val="both"/>
        <w:rPr>
          <w:rFonts w:ascii="Bookman Old Style" w:hAnsi="Bookman Old Style"/>
          <w:b/>
          <w:sz w:val="20"/>
          <w:szCs w:val="20"/>
        </w:rPr>
      </w:pPr>
      <w:r w:rsidRPr="005026F2">
        <w:rPr>
          <w:rFonts w:ascii="Bookman Old Style" w:hAnsi="Bookman Old Style"/>
          <w:b/>
          <w:sz w:val="20"/>
          <w:szCs w:val="20"/>
        </w:rPr>
        <w:t xml:space="preserve">1.4.16. Symbole i skróty dodatkowe </w:t>
      </w:r>
    </w:p>
    <w:p w14:paraId="0AAA76B9"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ACW - beton asfaltowy do warstwy wiążącej i wyrównawczej </w:t>
      </w:r>
    </w:p>
    <w:p w14:paraId="48995061"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PMB - </w:t>
      </w:r>
      <w:proofErr w:type="spellStart"/>
      <w:r w:rsidRPr="005026F2">
        <w:rPr>
          <w:rFonts w:ascii="Bookman Old Style" w:hAnsi="Bookman Old Style"/>
          <w:sz w:val="20"/>
          <w:szCs w:val="20"/>
        </w:rPr>
        <w:t>polimeroasfalt</w:t>
      </w:r>
      <w:proofErr w:type="spellEnd"/>
      <w:r w:rsidRPr="005026F2">
        <w:rPr>
          <w:rFonts w:ascii="Bookman Old Style" w:hAnsi="Bookman Old Style"/>
          <w:sz w:val="20"/>
          <w:szCs w:val="20"/>
        </w:rPr>
        <w:t xml:space="preserve">, </w:t>
      </w:r>
    </w:p>
    <w:p w14:paraId="3CAD636B"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D - górny wymiar sita (przy określaniu wielkości ziaren kruszywa), </w:t>
      </w:r>
    </w:p>
    <w:p w14:paraId="62CBD2F7"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d - dolny wymiar sita (przy określaniu wielkości ziaren kruszywa), </w:t>
      </w:r>
    </w:p>
    <w:p w14:paraId="4069386E"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C - kationowa emulsja asfaltowa, </w:t>
      </w:r>
    </w:p>
    <w:p w14:paraId="1FA6A09D"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NPD - właściwość użytkowa nie określana (ang. No Performance </w:t>
      </w:r>
      <w:proofErr w:type="spellStart"/>
      <w:r w:rsidRPr="005026F2">
        <w:rPr>
          <w:rFonts w:ascii="Bookman Old Style" w:hAnsi="Bookman Old Style"/>
          <w:sz w:val="20"/>
          <w:szCs w:val="20"/>
        </w:rPr>
        <w:t>Determined</w:t>
      </w:r>
      <w:proofErr w:type="spellEnd"/>
      <w:r w:rsidRPr="005026F2">
        <w:rPr>
          <w:rFonts w:ascii="Bookman Old Style" w:hAnsi="Bookman Old Style"/>
          <w:sz w:val="20"/>
          <w:szCs w:val="20"/>
        </w:rPr>
        <w:t xml:space="preserve">; producent może jej nie określać), </w:t>
      </w:r>
    </w:p>
    <w:p w14:paraId="566C79E8"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TBR - do zadeklarowania (ang. To Be </w:t>
      </w:r>
      <w:proofErr w:type="spellStart"/>
      <w:r w:rsidRPr="005026F2">
        <w:rPr>
          <w:rFonts w:ascii="Bookman Old Style" w:hAnsi="Bookman Old Style"/>
          <w:sz w:val="20"/>
          <w:szCs w:val="20"/>
        </w:rPr>
        <w:t>Reported</w:t>
      </w:r>
      <w:proofErr w:type="spellEnd"/>
      <w:r w:rsidRPr="005026F2">
        <w:rPr>
          <w:rFonts w:ascii="Bookman Old Style" w:hAnsi="Bookman Old Style"/>
          <w:sz w:val="20"/>
          <w:szCs w:val="20"/>
        </w:rPr>
        <w:t xml:space="preserve">; producent może dostarczyć odpowiednie informacje, jednak nie jest do tego zobowiązany), </w:t>
      </w:r>
    </w:p>
    <w:p w14:paraId="1A8D8F14" w14:textId="77777777" w:rsidR="00C13AFA" w:rsidRPr="005026F2" w:rsidRDefault="00C13AFA" w:rsidP="00FB49A0">
      <w:pPr>
        <w:jc w:val="both"/>
        <w:rPr>
          <w:rFonts w:ascii="Bookman Old Style" w:hAnsi="Bookman Old Style"/>
          <w:sz w:val="20"/>
          <w:szCs w:val="20"/>
        </w:rPr>
      </w:pPr>
    </w:p>
    <w:p w14:paraId="43B6A4EB" w14:textId="77777777" w:rsidR="00C13AFA" w:rsidRPr="005026F2" w:rsidRDefault="00C13AFA" w:rsidP="00FB49A0">
      <w:pPr>
        <w:jc w:val="both"/>
        <w:rPr>
          <w:rFonts w:ascii="Bookman Old Style" w:hAnsi="Bookman Old Style"/>
          <w:b/>
          <w:sz w:val="20"/>
          <w:szCs w:val="20"/>
          <w:u w:val="single"/>
        </w:rPr>
      </w:pPr>
      <w:r w:rsidRPr="005026F2">
        <w:rPr>
          <w:rFonts w:ascii="Bookman Old Style" w:hAnsi="Bookman Old Style"/>
          <w:b/>
          <w:sz w:val="20"/>
          <w:szCs w:val="20"/>
          <w:u w:val="single"/>
        </w:rPr>
        <w:t xml:space="preserve">1.5.  Ogólne wymagania dotyczące Robót </w:t>
      </w:r>
    </w:p>
    <w:p w14:paraId="50E19D1E" w14:textId="77777777" w:rsidR="00C13AFA"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 </w:t>
      </w:r>
    </w:p>
    <w:p w14:paraId="7A556841" w14:textId="77777777" w:rsidR="00C13AFA"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Ogólne wymagania dotyczące Robót podano w </w:t>
      </w:r>
      <w:proofErr w:type="spellStart"/>
      <w:r w:rsidRPr="005026F2">
        <w:rPr>
          <w:rFonts w:ascii="Bookman Old Style" w:hAnsi="Bookman Old Style"/>
          <w:sz w:val="20"/>
          <w:szCs w:val="20"/>
        </w:rPr>
        <w:t>STWiORB</w:t>
      </w:r>
      <w:proofErr w:type="spellEnd"/>
      <w:r w:rsidRPr="005026F2">
        <w:rPr>
          <w:rFonts w:ascii="Bookman Old Style" w:hAnsi="Bookman Old Style"/>
          <w:sz w:val="20"/>
          <w:szCs w:val="20"/>
        </w:rPr>
        <w:t xml:space="preserve"> D-00.00.00 „Wymagania ogólne” pkt 1.5. </w:t>
      </w:r>
    </w:p>
    <w:p w14:paraId="398D7615" w14:textId="77777777" w:rsidR="00C13AFA"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 </w:t>
      </w:r>
    </w:p>
    <w:p w14:paraId="02F7CFD6" w14:textId="77777777" w:rsidR="00C13AFA" w:rsidRPr="00906A3A" w:rsidRDefault="00C13AFA" w:rsidP="00FB49A0">
      <w:pPr>
        <w:jc w:val="both"/>
        <w:rPr>
          <w:rFonts w:ascii="Bookman Old Style" w:hAnsi="Bookman Old Style"/>
          <w:b/>
          <w:sz w:val="20"/>
          <w:szCs w:val="20"/>
        </w:rPr>
      </w:pPr>
      <w:r w:rsidRPr="00906A3A">
        <w:rPr>
          <w:rFonts w:ascii="Bookman Old Style" w:hAnsi="Bookman Old Style"/>
          <w:b/>
          <w:sz w:val="20"/>
          <w:szCs w:val="20"/>
        </w:rPr>
        <w:t xml:space="preserve">2.  MATERIAŁY </w:t>
      </w:r>
    </w:p>
    <w:p w14:paraId="77ECEDCD" w14:textId="77777777" w:rsidR="00C13AFA" w:rsidRPr="00906A3A" w:rsidRDefault="00C13AFA" w:rsidP="00FB49A0">
      <w:pPr>
        <w:jc w:val="both"/>
        <w:rPr>
          <w:rFonts w:ascii="Bookman Old Style" w:hAnsi="Bookman Old Style"/>
          <w:b/>
          <w:sz w:val="20"/>
          <w:szCs w:val="20"/>
        </w:rPr>
      </w:pPr>
      <w:r w:rsidRPr="00906A3A">
        <w:rPr>
          <w:rFonts w:ascii="Bookman Old Style" w:hAnsi="Bookman Old Style"/>
          <w:b/>
          <w:sz w:val="20"/>
          <w:szCs w:val="20"/>
        </w:rPr>
        <w:t xml:space="preserve"> </w:t>
      </w:r>
    </w:p>
    <w:p w14:paraId="576BBFFE" w14:textId="77777777" w:rsidR="00C13AFA" w:rsidRPr="00906A3A" w:rsidRDefault="00C13AFA" w:rsidP="00FB49A0">
      <w:pPr>
        <w:jc w:val="both"/>
        <w:rPr>
          <w:rFonts w:ascii="Bookman Old Style" w:hAnsi="Bookman Old Style"/>
          <w:b/>
          <w:sz w:val="20"/>
          <w:szCs w:val="20"/>
          <w:u w:val="single"/>
        </w:rPr>
      </w:pPr>
      <w:r w:rsidRPr="00906A3A">
        <w:rPr>
          <w:rFonts w:ascii="Bookman Old Style" w:hAnsi="Bookman Old Style"/>
          <w:b/>
          <w:sz w:val="20"/>
          <w:szCs w:val="20"/>
          <w:u w:val="single"/>
        </w:rPr>
        <w:lastRenderedPageBreak/>
        <w:t xml:space="preserve">2.1.  Ogólne wymagania dotyczące materiałów </w:t>
      </w:r>
    </w:p>
    <w:p w14:paraId="5BB1610B"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 xml:space="preserve">Ogólne wymagania dotyczące materiałów, ich pozyskiwania i składowania podano w </w:t>
      </w:r>
      <w:proofErr w:type="spellStart"/>
      <w:r w:rsidRPr="00906A3A">
        <w:rPr>
          <w:rFonts w:ascii="Bookman Old Style" w:hAnsi="Bookman Old Style"/>
          <w:sz w:val="20"/>
          <w:szCs w:val="20"/>
        </w:rPr>
        <w:t>STWiO</w:t>
      </w:r>
      <w:r w:rsidR="00906A3A" w:rsidRPr="00906A3A">
        <w:rPr>
          <w:rFonts w:ascii="Bookman Old Style" w:hAnsi="Bookman Old Style"/>
          <w:sz w:val="20"/>
          <w:szCs w:val="20"/>
        </w:rPr>
        <w:t>RB</w:t>
      </w:r>
      <w:proofErr w:type="spellEnd"/>
      <w:r w:rsidR="00906A3A" w:rsidRPr="00906A3A">
        <w:rPr>
          <w:rFonts w:ascii="Bookman Old Style" w:hAnsi="Bookman Old Style"/>
          <w:sz w:val="20"/>
          <w:szCs w:val="20"/>
        </w:rPr>
        <w:t xml:space="preserve"> </w:t>
      </w:r>
      <w:r w:rsidRPr="00906A3A">
        <w:rPr>
          <w:rFonts w:ascii="Bookman Old Style" w:hAnsi="Bookman Old Style"/>
          <w:sz w:val="20"/>
          <w:szCs w:val="20"/>
        </w:rPr>
        <w:t xml:space="preserve">D-00.00.00 „Wymagania ogólne” pkt 2. Wykorzystanie destruktu asfaltowego pochodzącego z frezowania warstw istniejących nawierzchni bitumicznych należy uzgodnić z Zamawiającym (Inwestorem), Projektantem i Inżynierem. </w:t>
      </w:r>
    </w:p>
    <w:p w14:paraId="3EE4C0CF"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 xml:space="preserve"> </w:t>
      </w:r>
    </w:p>
    <w:p w14:paraId="68C5888F" w14:textId="77777777" w:rsidR="00906A3A" w:rsidRDefault="00C13AFA" w:rsidP="00FB49A0">
      <w:pPr>
        <w:jc w:val="both"/>
        <w:rPr>
          <w:rFonts w:ascii="Bookman Old Style" w:hAnsi="Bookman Old Style"/>
          <w:b/>
          <w:sz w:val="20"/>
          <w:szCs w:val="20"/>
          <w:u w:val="single"/>
        </w:rPr>
      </w:pPr>
      <w:r w:rsidRPr="00906A3A">
        <w:rPr>
          <w:rFonts w:ascii="Bookman Old Style" w:hAnsi="Bookman Old Style"/>
          <w:b/>
          <w:sz w:val="20"/>
          <w:szCs w:val="20"/>
          <w:u w:val="single"/>
        </w:rPr>
        <w:t>2.2.  Kruszywo</w:t>
      </w:r>
    </w:p>
    <w:p w14:paraId="7D14BB19"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Do warstwy wyrównawczej z betonu asfaltowego należy stosować kruszywa według WT-1 Kruszywa 2010 wdrażające PN-E</w:t>
      </w:r>
      <w:r w:rsidR="00906A3A">
        <w:rPr>
          <w:rFonts w:ascii="Bookman Old Style" w:hAnsi="Bookman Old Style"/>
          <w:sz w:val="20"/>
          <w:szCs w:val="20"/>
        </w:rPr>
        <w:t xml:space="preserve">N 13043 na drogach krajowych. </w:t>
      </w:r>
      <w:r w:rsidRPr="00906A3A">
        <w:rPr>
          <w:rFonts w:ascii="Bookman Old Style" w:hAnsi="Bookman Old Style"/>
          <w:sz w:val="20"/>
          <w:szCs w:val="20"/>
        </w:rPr>
        <w:t xml:space="preserve">Składowanie kruszywa powinno odbywać się w warunkach zabezpieczających je przed zanieczyszczeniem i zmieszaniem z innymi asortymentami kruszywa lub jego frakcjami. Jeżeli stosowana jest mieszanka kruszywa drobnego niełamanego i łamanego, to należy przyjąć proporcję kruszywa łamanego do niełamanego co najmniej 50/50. Destrukt asfaltowy pochodzący z frezowania warstw istniejących nawierzchni bitumicznych może być stosowany do wytwarzania betonów asfaltowych na warstwę wzmacniającą i warstwę wyrównawczą, w ilości nie przekraczającej 5 % masy gotowej mieszanki. Destrukt należy składować w warunkach zabezpieczających go przed zanieczyszczeniem i zmieszaniem z innymi materiałami oraz zbrylaniem się, na hałdzie (wysokość hałdy nie powinna przekraczać 2 m, nie można dopuszczać ruchu pojazdów i maszyn po destrukcie, do przemieszczania destruktu powinny być stosowane ładowarki, nie należy stosować spycharek). W zależności od kategorii ruchu należy stosować kruszywa podane w tablicy 1, 2 i 3. </w:t>
      </w:r>
    </w:p>
    <w:p w14:paraId="1F5AB687"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 xml:space="preserve"> </w:t>
      </w:r>
    </w:p>
    <w:p w14:paraId="76192A0A" w14:textId="77777777" w:rsidR="00C13AFA" w:rsidRDefault="00C13AFA" w:rsidP="00FB49A0">
      <w:pPr>
        <w:jc w:val="both"/>
        <w:rPr>
          <w:rFonts w:ascii="Bookman Old Style" w:hAnsi="Bookman Old Style"/>
          <w:sz w:val="20"/>
          <w:szCs w:val="20"/>
        </w:rPr>
      </w:pPr>
      <w:r w:rsidRPr="00906A3A">
        <w:rPr>
          <w:rFonts w:ascii="Bookman Old Style" w:hAnsi="Bookman Old Style"/>
          <w:sz w:val="20"/>
          <w:szCs w:val="20"/>
        </w:rPr>
        <w:t>Tablica 1. Wymagane właściwości kruszywa grubego do warstwy wiążącej i wyr</w:t>
      </w:r>
      <w:r w:rsidR="00906A3A">
        <w:rPr>
          <w:rFonts w:ascii="Bookman Old Style" w:hAnsi="Bookman Old Style"/>
          <w:sz w:val="20"/>
          <w:szCs w:val="20"/>
        </w:rPr>
        <w:t>ównawczej z betonu asfaltowego.</w:t>
      </w:r>
    </w:p>
    <w:tbl>
      <w:tblPr>
        <w:tblStyle w:val="Tabela-Siatka"/>
        <w:tblW w:w="9322" w:type="dxa"/>
        <w:tblLook w:val="04A0" w:firstRow="1" w:lastRow="0" w:firstColumn="1" w:lastColumn="0" w:noHBand="0" w:noVBand="1"/>
      </w:tblPr>
      <w:tblGrid>
        <w:gridCol w:w="6487"/>
        <w:gridCol w:w="2835"/>
      </w:tblGrid>
      <w:tr w:rsidR="00906A3A" w14:paraId="5784D216" w14:textId="77777777" w:rsidTr="00906A3A">
        <w:tc>
          <w:tcPr>
            <w:tcW w:w="6487" w:type="dxa"/>
          </w:tcPr>
          <w:p w14:paraId="3E6EA909"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Właściwości kruszywa</w:t>
            </w:r>
          </w:p>
        </w:tc>
        <w:tc>
          <w:tcPr>
            <w:tcW w:w="2835" w:type="dxa"/>
          </w:tcPr>
          <w:p w14:paraId="36578B39"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906A3A" w14:paraId="797A0E16" w14:textId="77777777" w:rsidTr="00906A3A">
        <w:tc>
          <w:tcPr>
            <w:tcW w:w="6487" w:type="dxa"/>
          </w:tcPr>
          <w:p w14:paraId="1D7C81AB"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Uziarnienie wg PN-EN 933-1, kategoria nie niższa niż:</w:t>
            </w:r>
          </w:p>
        </w:tc>
        <w:tc>
          <w:tcPr>
            <w:tcW w:w="2835" w:type="dxa"/>
          </w:tcPr>
          <w:p w14:paraId="4C873145" w14:textId="77777777" w:rsidR="00906A3A" w:rsidRDefault="00906A3A" w:rsidP="00906A3A">
            <w:pPr>
              <w:jc w:val="center"/>
              <w:rPr>
                <w:rFonts w:ascii="Bookman Old Style" w:hAnsi="Bookman Old Style"/>
                <w:sz w:val="20"/>
                <w:szCs w:val="20"/>
              </w:rPr>
            </w:pPr>
            <w:r w:rsidRPr="00906A3A">
              <w:rPr>
                <w:rFonts w:ascii="Bookman Old Style" w:hAnsi="Bookman Old Style"/>
                <w:sz w:val="20"/>
                <w:szCs w:val="20"/>
              </w:rPr>
              <w:t>G</w:t>
            </w:r>
            <w:r w:rsidRPr="004A4D3B">
              <w:rPr>
                <w:rFonts w:ascii="Bookman Old Style" w:hAnsi="Bookman Old Style"/>
                <w:sz w:val="20"/>
                <w:szCs w:val="20"/>
                <w:vertAlign w:val="subscript"/>
              </w:rPr>
              <w:t>C</w:t>
            </w:r>
            <w:r w:rsidRPr="00906A3A">
              <w:rPr>
                <w:rFonts w:ascii="Bookman Old Style" w:hAnsi="Bookman Old Style"/>
                <w:sz w:val="20"/>
                <w:szCs w:val="20"/>
              </w:rPr>
              <w:t>90/20</w:t>
            </w:r>
          </w:p>
        </w:tc>
      </w:tr>
      <w:tr w:rsidR="00906A3A" w14:paraId="728DDCAB" w14:textId="77777777" w:rsidTr="00906A3A">
        <w:tc>
          <w:tcPr>
            <w:tcW w:w="6487" w:type="dxa"/>
          </w:tcPr>
          <w:p w14:paraId="5A7B6304" w14:textId="77777777" w:rsidR="00906A3A" w:rsidRDefault="00906A3A" w:rsidP="00906A3A">
            <w:pPr>
              <w:jc w:val="both"/>
              <w:rPr>
                <w:rFonts w:ascii="Bookman Old Style" w:hAnsi="Bookman Old Style"/>
                <w:sz w:val="20"/>
                <w:szCs w:val="20"/>
              </w:rPr>
            </w:pPr>
            <w:r w:rsidRPr="00906A3A">
              <w:rPr>
                <w:rFonts w:ascii="Bookman Old Style" w:hAnsi="Bookman Old Style"/>
                <w:sz w:val="20"/>
                <w:szCs w:val="20"/>
              </w:rPr>
              <w:t>Tolerancja uziarnienia; odchylenia nie większe  niż wg kategorii</w:t>
            </w:r>
          </w:p>
        </w:tc>
        <w:tc>
          <w:tcPr>
            <w:tcW w:w="2835" w:type="dxa"/>
          </w:tcPr>
          <w:p w14:paraId="4A928890" w14:textId="77777777" w:rsidR="00906A3A" w:rsidRPr="004A4D3B" w:rsidRDefault="00906A3A" w:rsidP="00906A3A">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20/15</w:t>
            </w:r>
          </w:p>
        </w:tc>
      </w:tr>
      <w:tr w:rsidR="00906A3A" w14:paraId="575803DF" w14:textId="77777777" w:rsidTr="00906A3A">
        <w:tc>
          <w:tcPr>
            <w:tcW w:w="6487" w:type="dxa"/>
          </w:tcPr>
          <w:p w14:paraId="47577C9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Zawartość pyłu wg PN-EN 933-1; kategoria  nie wyższa niż:</w:t>
            </w:r>
          </w:p>
        </w:tc>
        <w:tc>
          <w:tcPr>
            <w:tcW w:w="2835" w:type="dxa"/>
          </w:tcPr>
          <w:p w14:paraId="02537910" w14:textId="77777777" w:rsidR="00906A3A" w:rsidRDefault="00906A3A" w:rsidP="00906A3A">
            <w:pPr>
              <w:jc w:val="center"/>
              <w:rPr>
                <w:rFonts w:ascii="Bookman Old Style" w:hAnsi="Bookman Old Style"/>
                <w:sz w:val="20"/>
                <w:szCs w:val="20"/>
              </w:rPr>
            </w:pPr>
            <w:r w:rsidRPr="00906A3A">
              <w:rPr>
                <w:rFonts w:ascii="Bookman Old Style" w:hAnsi="Bookman Old Style"/>
                <w:sz w:val="20"/>
                <w:szCs w:val="20"/>
              </w:rPr>
              <w:t>f</w:t>
            </w:r>
            <w:r w:rsidRPr="004A4D3B">
              <w:rPr>
                <w:rFonts w:ascii="Bookman Old Style" w:hAnsi="Bookman Old Style"/>
                <w:sz w:val="20"/>
                <w:szCs w:val="20"/>
                <w:vertAlign w:val="subscript"/>
              </w:rPr>
              <w:t>2</w:t>
            </w:r>
          </w:p>
        </w:tc>
      </w:tr>
      <w:tr w:rsidR="00906A3A" w14:paraId="6053CB41" w14:textId="77777777" w:rsidTr="00906A3A">
        <w:tc>
          <w:tcPr>
            <w:tcW w:w="6487" w:type="dxa"/>
          </w:tcPr>
          <w:p w14:paraId="66997088"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Kształt kruszywa wg PN-EN 933-3 lub wg PN-EN 933-4, kategoria nie wyższa niż:</w:t>
            </w:r>
          </w:p>
        </w:tc>
        <w:tc>
          <w:tcPr>
            <w:tcW w:w="2835" w:type="dxa"/>
          </w:tcPr>
          <w:p w14:paraId="277EFF2E" w14:textId="77777777" w:rsidR="00906A3A" w:rsidRPr="004A4D3B" w:rsidRDefault="004A4D3B" w:rsidP="00906A3A">
            <w:pPr>
              <w:jc w:val="center"/>
              <w:rPr>
                <w:rFonts w:ascii="Bookman Old Style" w:hAnsi="Bookman Old Style"/>
                <w:sz w:val="20"/>
                <w:szCs w:val="20"/>
                <w:vertAlign w:val="subscript"/>
              </w:rPr>
            </w:pPr>
            <w:r>
              <w:rPr>
                <w:rFonts w:ascii="Bookman Old Style" w:hAnsi="Bookman Old Style"/>
                <w:sz w:val="20"/>
                <w:szCs w:val="20"/>
              </w:rPr>
              <w:t xml:space="preserve">FI </w:t>
            </w:r>
            <w:r w:rsidRPr="004A4D3B">
              <w:rPr>
                <w:rFonts w:ascii="Bookman Old Style" w:hAnsi="Bookman Old Style"/>
                <w:sz w:val="20"/>
                <w:szCs w:val="20"/>
                <w:vertAlign w:val="subscript"/>
              </w:rPr>
              <w:t>25</w:t>
            </w:r>
          </w:p>
          <w:p w14:paraId="4E103F28" w14:textId="77777777" w:rsidR="004A4D3B" w:rsidRDefault="004A4D3B" w:rsidP="00906A3A">
            <w:pPr>
              <w:jc w:val="center"/>
              <w:rPr>
                <w:rFonts w:ascii="Bookman Old Style" w:hAnsi="Bookman Old Style"/>
                <w:sz w:val="20"/>
                <w:szCs w:val="20"/>
              </w:rPr>
            </w:pPr>
            <w:r>
              <w:rPr>
                <w:rFonts w:ascii="Bookman Old Style" w:hAnsi="Bookman Old Style"/>
                <w:sz w:val="20"/>
                <w:szCs w:val="20"/>
              </w:rPr>
              <w:t xml:space="preserve">Lub SI </w:t>
            </w:r>
            <w:r w:rsidRPr="004A4D3B">
              <w:rPr>
                <w:rFonts w:ascii="Bookman Old Style" w:hAnsi="Bookman Old Style"/>
                <w:sz w:val="20"/>
                <w:szCs w:val="20"/>
                <w:vertAlign w:val="subscript"/>
              </w:rPr>
              <w:t>25</w:t>
            </w:r>
          </w:p>
        </w:tc>
      </w:tr>
      <w:tr w:rsidR="00906A3A" w14:paraId="40B18771" w14:textId="77777777" w:rsidTr="00906A3A">
        <w:tc>
          <w:tcPr>
            <w:tcW w:w="6487" w:type="dxa"/>
          </w:tcPr>
          <w:p w14:paraId="09A961C5"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 xml:space="preserve">Procentowa zawartość ziaren o powierzchni </w:t>
            </w:r>
            <w:proofErr w:type="spellStart"/>
            <w:r w:rsidRPr="00906A3A">
              <w:rPr>
                <w:rFonts w:ascii="Bookman Old Style" w:hAnsi="Bookman Old Style"/>
                <w:sz w:val="20"/>
                <w:szCs w:val="20"/>
              </w:rPr>
              <w:t>przekruszonej</w:t>
            </w:r>
            <w:proofErr w:type="spellEnd"/>
            <w:r w:rsidRPr="00906A3A">
              <w:rPr>
                <w:rFonts w:ascii="Bookman Old Style" w:hAnsi="Bookman Old Style"/>
                <w:sz w:val="20"/>
                <w:szCs w:val="20"/>
              </w:rPr>
              <w:t xml:space="preserve"> i łamanej w kruszywie grubym  wg PN-EN 933-5; kategoria nie niższa niż</w:t>
            </w:r>
          </w:p>
        </w:tc>
        <w:tc>
          <w:tcPr>
            <w:tcW w:w="2835" w:type="dxa"/>
          </w:tcPr>
          <w:p w14:paraId="42187E49"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 xml:space="preserve">C </w:t>
            </w:r>
            <w:r w:rsidRPr="004A4D3B">
              <w:rPr>
                <w:rFonts w:ascii="Bookman Old Style" w:hAnsi="Bookman Old Style"/>
                <w:sz w:val="20"/>
                <w:szCs w:val="20"/>
                <w:vertAlign w:val="subscript"/>
              </w:rPr>
              <w:t>50/10</w:t>
            </w:r>
          </w:p>
        </w:tc>
      </w:tr>
      <w:tr w:rsidR="00906A3A" w14:paraId="15C7A56C" w14:textId="77777777" w:rsidTr="00906A3A">
        <w:tc>
          <w:tcPr>
            <w:tcW w:w="6487" w:type="dxa"/>
          </w:tcPr>
          <w:p w14:paraId="75A5DA7B"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Odporność kruszywa na rozdrabnianie wg normy PN-EN 1097-2, rozdział 5; kategoria nie wyższa niż:</w:t>
            </w:r>
          </w:p>
        </w:tc>
        <w:tc>
          <w:tcPr>
            <w:tcW w:w="2835" w:type="dxa"/>
          </w:tcPr>
          <w:p w14:paraId="76BB981E"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 xml:space="preserve">LA </w:t>
            </w:r>
            <w:r w:rsidRPr="004A4D3B">
              <w:rPr>
                <w:rFonts w:ascii="Bookman Old Style" w:hAnsi="Bookman Old Style"/>
                <w:sz w:val="20"/>
                <w:szCs w:val="20"/>
                <w:vertAlign w:val="subscript"/>
              </w:rPr>
              <w:t>30</w:t>
            </w:r>
          </w:p>
        </w:tc>
      </w:tr>
      <w:tr w:rsidR="00906A3A" w14:paraId="507A9925" w14:textId="77777777" w:rsidTr="00906A3A">
        <w:tc>
          <w:tcPr>
            <w:tcW w:w="6487" w:type="dxa"/>
          </w:tcPr>
          <w:p w14:paraId="2721D0B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Gęstość ziaren wg PN-EN 1097-6, rozdział 7, 8 lub 9:</w:t>
            </w:r>
          </w:p>
        </w:tc>
        <w:tc>
          <w:tcPr>
            <w:tcW w:w="2835" w:type="dxa"/>
          </w:tcPr>
          <w:p w14:paraId="5750C3F6"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Deklarowana przez producenta</w:t>
            </w:r>
          </w:p>
        </w:tc>
      </w:tr>
      <w:tr w:rsidR="00906A3A" w14:paraId="3AE0283D" w14:textId="77777777" w:rsidTr="00906A3A">
        <w:tc>
          <w:tcPr>
            <w:tcW w:w="6487" w:type="dxa"/>
          </w:tcPr>
          <w:p w14:paraId="0A52060C" w14:textId="77777777" w:rsidR="00906A3A" w:rsidRDefault="00906A3A" w:rsidP="00906A3A">
            <w:pPr>
              <w:jc w:val="both"/>
              <w:rPr>
                <w:rFonts w:ascii="Bookman Old Style" w:hAnsi="Bookman Old Style"/>
                <w:sz w:val="20"/>
                <w:szCs w:val="20"/>
              </w:rPr>
            </w:pPr>
            <w:r w:rsidRPr="00906A3A">
              <w:rPr>
                <w:rFonts w:ascii="Bookman Old Style" w:hAnsi="Bookman Old Style"/>
                <w:sz w:val="20"/>
                <w:szCs w:val="20"/>
              </w:rPr>
              <w:t xml:space="preserve">Nasiąkliwość wg PN-EN 1097-6, załącznik B; kategoria nie wyższa niż: </w:t>
            </w:r>
          </w:p>
        </w:tc>
        <w:tc>
          <w:tcPr>
            <w:tcW w:w="2835" w:type="dxa"/>
          </w:tcPr>
          <w:p w14:paraId="07BEB987"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 xml:space="preserve">WA </w:t>
            </w:r>
            <w:r w:rsidRPr="004A4D3B">
              <w:rPr>
                <w:rFonts w:ascii="Bookman Old Style" w:hAnsi="Bookman Old Style"/>
                <w:sz w:val="20"/>
                <w:szCs w:val="20"/>
                <w:vertAlign w:val="subscript"/>
              </w:rPr>
              <w:t>24</w:t>
            </w:r>
            <w:r>
              <w:rPr>
                <w:rFonts w:ascii="Bookman Old Style" w:hAnsi="Bookman Old Style"/>
                <w:sz w:val="20"/>
                <w:szCs w:val="20"/>
              </w:rPr>
              <w:t xml:space="preserve"> deklarowane</w:t>
            </w:r>
          </w:p>
        </w:tc>
      </w:tr>
      <w:tr w:rsidR="00906A3A" w14:paraId="6AB491F8" w14:textId="77777777" w:rsidTr="00906A3A">
        <w:tc>
          <w:tcPr>
            <w:tcW w:w="6487" w:type="dxa"/>
          </w:tcPr>
          <w:p w14:paraId="44748ED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Gęstość nasypowa wg normy PN-EN 1097-3:</w:t>
            </w:r>
          </w:p>
        </w:tc>
        <w:tc>
          <w:tcPr>
            <w:tcW w:w="2835" w:type="dxa"/>
          </w:tcPr>
          <w:p w14:paraId="4698B069"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D</w:t>
            </w:r>
            <w:r w:rsidR="004A4D3B">
              <w:rPr>
                <w:rFonts w:ascii="Bookman Old Style" w:hAnsi="Bookman Old Style"/>
                <w:sz w:val="20"/>
                <w:szCs w:val="20"/>
              </w:rPr>
              <w:t>eklarowana</w:t>
            </w:r>
            <w:r>
              <w:rPr>
                <w:rFonts w:ascii="Bookman Old Style" w:hAnsi="Bookman Old Style"/>
                <w:sz w:val="20"/>
                <w:szCs w:val="20"/>
              </w:rPr>
              <w:t xml:space="preserve"> przez producenta</w:t>
            </w:r>
          </w:p>
        </w:tc>
      </w:tr>
      <w:tr w:rsidR="00906A3A" w14:paraId="42C6D9F7" w14:textId="77777777" w:rsidTr="00906A3A">
        <w:tc>
          <w:tcPr>
            <w:tcW w:w="6487" w:type="dxa"/>
          </w:tcPr>
          <w:p w14:paraId="2C50D187" w14:textId="77777777" w:rsidR="00906A3A" w:rsidRDefault="00906A3A" w:rsidP="00906A3A">
            <w:pPr>
              <w:jc w:val="both"/>
              <w:rPr>
                <w:rFonts w:ascii="Bookman Old Style" w:hAnsi="Bookman Old Style"/>
                <w:sz w:val="20"/>
                <w:szCs w:val="20"/>
              </w:rPr>
            </w:pPr>
            <w:r w:rsidRPr="00906A3A">
              <w:rPr>
                <w:rFonts w:ascii="Bookman Old Style" w:hAnsi="Bookman Old Style"/>
                <w:sz w:val="20"/>
                <w:szCs w:val="20"/>
              </w:rPr>
              <w:t xml:space="preserve">Mrozoodporność wg PN-EN 1367-1 badana na kruszywie o wymiarze 8/11, 11/16 lub 8/16; kategoria nie wyższa niż </w:t>
            </w:r>
          </w:p>
        </w:tc>
        <w:tc>
          <w:tcPr>
            <w:tcW w:w="2835" w:type="dxa"/>
          </w:tcPr>
          <w:p w14:paraId="3382FA3E"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 xml:space="preserve">F </w:t>
            </w:r>
            <w:r w:rsidRPr="00906A3A">
              <w:rPr>
                <w:rFonts w:ascii="Bookman Old Style" w:hAnsi="Bookman Old Style"/>
                <w:sz w:val="20"/>
                <w:szCs w:val="20"/>
                <w:vertAlign w:val="subscript"/>
              </w:rPr>
              <w:t>2</w:t>
            </w:r>
          </w:p>
        </w:tc>
      </w:tr>
      <w:tr w:rsidR="00906A3A" w14:paraId="1D34F692" w14:textId="77777777" w:rsidTr="00906A3A">
        <w:tc>
          <w:tcPr>
            <w:tcW w:w="6487" w:type="dxa"/>
          </w:tcPr>
          <w:p w14:paraId="61A4B078"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„Zgorzel słoneczna” bazaltu wg PN-EN 1367-3, wymagana kategoria:</w:t>
            </w:r>
          </w:p>
        </w:tc>
        <w:tc>
          <w:tcPr>
            <w:tcW w:w="2835" w:type="dxa"/>
          </w:tcPr>
          <w:p w14:paraId="0612E056"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 xml:space="preserve">SB </w:t>
            </w:r>
            <w:r w:rsidRPr="00906A3A">
              <w:rPr>
                <w:rFonts w:ascii="Bookman Old Style" w:hAnsi="Bookman Old Style"/>
                <w:sz w:val="20"/>
                <w:szCs w:val="20"/>
                <w:vertAlign w:val="subscript"/>
              </w:rPr>
              <w:t>LA</w:t>
            </w:r>
          </w:p>
        </w:tc>
      </w:tr>
      <w:tr w:rsidR="00906A3A" w14:paraId="3C052CCA" w14:textId="77777777" w:rsidTr="00906A3A">
        <w:tc>
          <w:tcPr>
            <w:tcW w:w="6487" w:type="dxa"/>
          </w:tcPr>
          <w:p w14:paraId="13E402C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Skład chemiczny – uproszczony opis petrograficzny  wg PN-EN 932-3</w:t>
            </w:r>
          </w:p>
        </w:tc>
        <w:tc>
          <w:tcPr>
            <w:tcW w:w="2835" w:type="dxa"/>
          </w:tcPr>
          <w:p w14:paraId="2D4B4790"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Deklarowany przez producenta</w:t>
            </w:r>
          </w:p>
        </w:tc>
      </w:tr>
      <w:tr w:rsidR="00906A3A" w14:paraId="65E31FE7" w14:textId="77777777" w:rsidTr="00906A3A">
        <w:tc>
          <w:tcPr>
            <w:tcW w:w="6487" w:type="dxa"/>
          </w:tcPr>
          <w:p w14:paraId="2D94142E"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Grube zanieczyszczenia lekkie, wg PN-EN 1744-1  p. 14.2; kategoria nie wyższa niż:</w:t>
            </w:r>
          </w:p>
        </w:tc>
        <w:tc>
          <w:tcPr>
            <w:tcW w:w="2835" w:type="dxa"/>
          </w:tcPr>
          <w:p w14:paraId="24D6F78A" w14:textId="77777777" w:rsidR="00906A3A" w:rsidRDefault="00906A3A" w:rsidP="00906A3A">
            <w:pPr>
              <w:jc w:val="center"/>
              <w:rPr>
                <w:rFonts w:ascii="Bookman Old Style" w:hAnsi="Bookman Old Style"/>
                <w:sz w:val="20"/>
                <w:szCs w:val="20"/>
              </w:rPr>
            </w:pPr>
            <w:r w:rsidRPr="00906A3A">
              <w:rPr>
                <w:rFonts w:ascii="Bookman Old Style" w:hAnsi="Bookman Old Style"/>
                <w:sz w:val="20"/>
                <w:szCs w:val="20"/>
              </w:rPr>
              <w:t>m</w:t>
            </w:r>
            <w:r w:rsidRPr="00906A3A">
              <w:rPr>
                <w:rFonts w:ascii="Bookman Old Style" w:hAnsi="Bookman Old Style"/>
                <w:sz w:val="12"/>
                <w:szCs w:val="20"/>
              </w:rPr>
              <w:t>LPC</w:t>
            </w:r>
            <w:r w:rsidRPr="00906A3A">
              <w:rPr>
                <w:rFonts w:ascii="Bookman Old Style" w:hAnsi="Bookman Old Style"/>
                <w:sz w:val="20"/>
                <w:szCs w:val="20"/>
              </w:rPr>
              <w:t>0,</w:t>
            </w:r>
            <w:r>
              <w:rPr>
                <w:rFonts w:ascii="Bookman Old Style" w:hAnsi="Bookman Old Style"/>
                <w:sz w:val="20"/>
                <w:szCs w:val="20"/>
              </w:rPr>
              <w:t>1</w:t>
            </w:r>
          </w:p>
        </w:tc>
      </w:tr>
      <w:tr w:rsidR="00906A3A" w14:paraId="37A87392" w14:textId="77777777" w:rsidTr="00906A3A">
        <w:tc>
          <w:tcPr>
            <w:tcW w:w="6487" w:type="dxa"/>
          </w:tcPr>
          <w:p w14:paraId="554BD8A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Rozpad krzemianowy żużla wielkopiecowego chłodzonego powietrzem wg PN-EN 1744-1  p. 19.1:</w:t>
            </w:r>
          </w:p>
        </w:tc>
        <w:tc>
          <w:tcPr>
            <w:tcW w:w="2835" w:type="dxa"/>
          </w:tcPr>
          <w:p w14:paraId="59C3628C"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Wymagana odporność</w:t>
            </w:r>
          </w:p>
        </w:tc>
      </w:tr>
      <w:tr w:rsidR="00906A3A" w14:paraId="7ADC9A46" w14:textId="77777777" w:rsidTr="00906A3A">
        <w:tc>
          <w:tcPr>
            <w:tcW w:w="6487" w:type="dxa"/>
          </w:tcPr>
          <w:p w14:paraId="5466724B"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Rozpad żelazowy żużla wielkopiecowego chłodzonego powietrzem wg PNEN 1744-1 p. 19.2:</w:t>
            </w:r>
          </w:p>
        </w:tc>
        <w:tc>
          <w:tcPr>
            <w:tcW w:w="2835" w:type="dxa"/>
          </w:tcPr>
          <w:p w14:paraId="793B814F"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Wymagana odporność</w:t>
            </w:r>
          </w:p>
        </w:tc>
      </w:tr>
      <w:tr w:rsidR="00906A3A" w14:paraId="4AC45B9A" w14:textId="77777777" w:rsidTr="00906A3A">
        <w:tc>
          <w:tcPr>
            <w:tcW w:w="6487" w:type="dxa"/>
          </w:tcPr>
          <w:p w14:paraId="7C1762E4"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Stałość objętości kruszywa z żużla stalowniczego  wg PN-EN 1744-1 p. 19.3; kategoria nie wyższa niż</w:t>
            </w:r>
          </w:p>
        </w:tc>
        <w:tc>
          <w:tcPr>
            <w:tcW w:w="2835" w:type="dxa"/>
          </w:tcPr>
          <w:p w14:paraId="2839C196"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V</w:t>
            </w:r>
            <w:r w:rsidRPr="00906A3A">
              <w:rPr>
                <w:rFonts w:ascii="Bookman Old Style" w:hAnsi="Bookman Old Style"/>
                <w:sz w:val="16"/>
                <w:szCs w:val="20"/>
              </w:rPr>
              <w:t>3,5</w:t>
            </w:r>
          </w:p>
        </w:tc>
      </w:tr>
    </w:tbl>
    <w:p w14:paraId="69FB010E" w14:textId="77777777" w:rsidR="00C13AFA" w:rsidRPr="004A4D3B" w:rsidRDefault="00C13AFA" w:rsidP="00FB49A0">
      <w:pPr>
        <w:jc w:val="both"/>
        <w:rPr>
          <w:rFonts w:ascii="Bookman Old Style" w:hAnsi="Bookman Old Style"/>
          <w:sz w:val="20"/>
          <w:szCs w:val="20"/>
        </w:rPr>
      </w:pPr>
    </w:p>
    <w:p w14:paraId="5D645551" w14:textId="77777777" w:rsidR="00C13AFA" w:rsidRDefault="00C13AFA" w:rsidP="00FB49A0">
      <w:pPr>
        <w:jc w:val="both"/>
        <w:rPr>
          <w:rFonts w:ascii="Bookman Old Style" w:hAnsi="Bookman Old Style"/>
          <w:sz w:val="20"/>
          <w:szCs w:val="20"/>
        </w:rPr>
      </w:pPr>
      <w:r w:rsidRPr="004A4D3B">
        <w:rPr>
          <w:rFonts w:ascii="Bookman Old Style" w:hAnsi="Bookman Old Style"/>
          <w:sz w:val="20"/>
          <w:szCs w:val="20"/>
        </w:rPr>
        <w:t>Tablica 2. Wymagane właściwości kruszywa niełamanego drobnego lub o ciągłym uziarnieniu do D≤8mm do warstwy wiążącej i wyrównawczej z betonu asfaltowe</w:t>
      </w:r>
      <w:r w:rsidR="004A4D3B">
        <w:rPr>
          <w:rFonts w:ascii="Bookman Old Style" w:hAnsi="Bookman Old Style"/>
          <w:sz w:val="20"/>
          <w:szCs w:val="20"/>
        </w:rPr>
        <w:t>go.</w:t>
      </w:r>
    </w:p>
    <w:tbl>
      <w:tblPr>
        <w:tblStyle w:val="Tabela-Siatka"/>
        <w:tblW w:w="9322" w:type="dxa"/>
        <w:tblLook w:val="04A0" w:firstRow="1" w:lastRow="0" w:firstColumn="1" w:lastColumn="0" w:noHBand="0" w:noVBand="1"/>
      </w:tblPr>
      <w:tblGrid>
        <w:gridCol w:w="6487"/>
        <w:gridCol w:w="2835"/>
      </w:tblGrid>
      <w:tr w:rsidR="004A4D3B" w14:paraId="716181E7" w14:textId="77777777" w:rsidTr="004A4D3B">
        <w:tc>
          <w:tcPr>
            <w:tcW w:w="6487" w:type="dxa"/>
          </w:tcPr>
          <w:p w14:paraId="6D29FF75"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Właściwości kruszywa</w:t>
            </w:r>
          </w:p>
        </w:tc>
        <w:tc>
          <w:tcPr>
            <w:tcW w:w="2835" w:type="dxa"/>
          </w:tcPr>
          <w:p w14:paraId="7F3A0F15"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4A4D3B" w14:paraId="3D1C0B7A" w14:textId="77777777" w:rsidTr="004A4D3B">
        <w:tc>
          <w:tcPr>
            <w:tcW w:w="6487" w:type="dxa"/>
          </w:tcPr>
          <w:p w14:paraId="44C15CB3"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lastRenderedPageBreak/>
              <w:t>Uziarnienie wg PN-EN 933-1, wymagana kategoria:</w:t>
            </w:r>
          </w:p>
        </w:tc>
        <w:tc>
          <w:tcPr>
            <w:tcW w:w="2835" w:type="dxa"/>
          </w:tcPr>
          <w:p w14:paraId="490E1A84"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F</w:t>
            </w:r>
            <w:r w:rsidRPr="004A4D3B">
              <w:rPr>
                <w:rFonts w:ascii="Bookman Old Style" w:hAnsi="Bookman Old Style"/>
                <w:sz w:val="20"/>
                <w:szCs w:val="20"/>
              </w:rPr>
              <w:t>85</w:t>
            </w:r>
          </w:p>
        </w:tc>
      </w:tr>
      <w:tr w:rsidR="004A4D3B" w14:paraId="5D6A7035" w14:textId="77777777" w:rsidTr="004A4D3B">
        <w:tc>
          <w:tcPr>
            <w:tcW w:w="6487" w:type="dxa"/>
          </w:tcPr>
          <w:p w14:paraId="77F112C5"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Tolerancja uziarnienia; odchylenie nie większe  niż wg kategorii:</w:t>
            </w:r>
          </w:p>
        </w:tc>
        <w:tc>
          <w:tcPr>
            <w:tcW w:w="2835" w:type="dxa"/>
          </w:tcPr>
          <w:p w14:paraId="766A0C65"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TC</w:t>
            </w:r>
            <w:r w:rsidRPr="004A4D3B">
              <w:rPr>
                <w:rFonts w:ascii="Bookman Old Style" w:hAnsi="Bookman Old Style"/>
                <w:sz w:val="20"/>
                <w:szCs w:val="20"/>
              </w:rPr>
              <w:t>20</w:t>
            </w:r>
          </w:p>
        </w:tc>
      </w:tr>
      <w:tr w:rsidR="004A4D3B" w14:paraId="16FCA039" w14:textId="77777777" w:rsidTr="004A4D3B">
        <w:tc>
          <w:tcPr>
            <w:tcW w:w="6487" w:type="dxa"/>
          </w:tcPr>
          <w:p w14:paraId="575F8249"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Zawartość pyłu wg PN-EN 933-1, kategoria  nie wyższa niż:</w:t>
            </w:r>
          </w:p>
        </w:tc>
        <w:tc>
          <w:tcPr>
            <w:tcW w:w="2835" w:type="dxa"/>
          </w:tcPr>
          <w:p w14:paraId="06160CFB" w14:textId="77777777" w:rsidR="004A4D3B" w:rsidRDefault="004A4D3B" w:rsidP="004A4D3B">
            <w:pPr>
              <w:jc w:val="center"/>
              <w:rPr>
                <w:rFonts w:ascii="Bookman Old Style" w:hAnsi="Bookman Old Style"/>
                <w:sz w:val="20"/>
                <w:szCs w:val="20"/>
              </w:rPr>
            </w:pPr>
            <w:r>
              <w:rPr>
                <w:rFonts w:ascii="Bookman Old Style" w:hAnsi="Bookman Old Style"/>
                <w:sz w:val="20"/>
                <w:szCs w:val="20"/>
              </w:rPr>
              <w:t>f</w:t>
            </w:r>
            <w:r>
              <w:rPr>
                <w:rFonts w:ascii="Bookman Old Style" w:hAnsi="Bookman Old Style"/>
                <w:sz w:val="20"/>
                <w:szCs w:val="20"/>
                <w:vertAlign w:val="subscript"/>
              </w:rPr>
              <w:t>10</w:t>
            </w:r>
          </w:p>
        </w:tc>
      </w:tr>
      <w:tr w:rsidR="004A4D3B" w14:paraId="47CFA151" w14:textId="77777777" w:rsidTr="004A4D3B">
        <w:tc>
          <w:tcPr>
            <w:tcW w:w="6487" w:type="dxa"/>
          </w:tcPr>
          <w:p w14:paraId="749B7688"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Jakość pyłu wg PN-EN 933-9; kategoria nie wyższa niż:</w:t>
            </w:r>
          </w:p>
        </w:tc>
        <w:tc>
          <w:tcPr>
            <w:tcW w:w="2835" w:type="dxa"/>
          </w:tcPr>
          <w:p w14:paraId="0B1F38B8"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MB</w:t>
            </w:r>
            <w:r w:rsidRPr="004A4D3B">
              <w:rPr>
                <w:rFonts w:ascii="Bookman Old Style" w:hAnsi="Bookman Old Style"/>
                <w:sz w:val="20"/>
                <w:szCs w:val="20"/>
                <w:vertAlign w:val="subscript"/>
              </w:rPr>
              <w:t>F</w:t>
            </w:r>
            <w:r w:rsidRPr="004A4D3B">
              <w:rPr>
                <w:rFonts w:ascii="Bookman Old Style" w:hAnsi="Bookman Old Style"/>
                <w:sz w:val="20"/>
                <w:szCs w:val="20"/>
              </w:rPr>
              <w:t>10</w:t>
            </w:r>
          </w:p>
        </w:tc>
      </w:tr>
      <w:tr w:rsidR="004A4D3B" w14:paraId="4A6DEB50" w14:textId="77777777" w:rsidTr="004A4D3B">
        <w:tc>
          <w:tcPr>
            <w:tcW w:w="6487" w:type="dxa"/>
          </w:tcPr>
          <w:p w14:paraId="036C7C4B"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Kanciastość kruszywa drobnego lub kruszywa 0/2 wydzielonego z kruszywa o ciągłym uziarnieniu według wg PN-EN 933-6,  rozdz. 8, kategoria nie niższa niż</w:t>
            </w:r>
          </w:p>
        </w:tc>
        <w:tc>
          <w:tcPr>
            <w:tcW w:w="2835" w:type="dxa"/>
          </w:tcPr>
          <w:p w14:paraId="73E8F0E1" w14:textId="77777777" w:rsidR="004A4D3B" w:rsidRDefault="004A4D3B" w:rsidP="004A4D3B">
            <w:pPr>
              <w:jc w:val="center"/>
              <w:rPr>
                <w:rFonts w:ascii="Bookman Old Style" w:hAnsi="Bookman Old Style"/>
                <w:sz w:val="20"/>
                <w:szCs w:val="20"/>
              </w:rPr>
            </w:pPr>
            <w:proofErr w:type="spellStart"/>
            <w:r w:rsidRPr="004A4D3B">
              <w:rPr>
                <w:rFonts w:ascii="Bookman Old Style" w:hAnsi="Bookman Old Style"/>
                <w:sz w:val="20"/>
                <w:szCs w:val="20"/>
              </w:rPr>
              <w:t>E</w:t>
            </w:r>
            <w:r w:rsidRPr="004A4D3B">
              <w:rPr>
                <w:rFonts w:ascii="Bookman Old Style" w:hAnsi="Bookman Old Style"/>
                <w:sz w:val="20"/>
                <w:szCs w:val="20"/>
                <w:vertAlign w:val="subscript"/>
              </w:rPr>
              <w:t>cs</w:t>
            </w:r>
            <w:proofErr w:type="spellEnd"/>
            <w:r w:rsidRPr="004A4D3B">
              <w:rPr>
                <w:rFonts w:ascii="Bookman Old Style" w:hAnsi="Bookman Old Style"/>
                <w:sz w:val="20"/>
                <w:szCs w:val="20"/>
                <w:vertAlign w:val="subscript"/>
              </w:rPr>
              <w:t xml:space="preserve"> Deklarowana</w:t>
            </w:r>
          </w:p>
        </w:tc>
      </w:tr>
      <w:tr w:rsidR="004A4D3B" w14:paraId="33942495" w14:textId="77777777" w:rsidTr="004A4D3B">
        <w:tc>
          <w:tcPr>
            <w:tcW w:w="6487" w:type="dxa"/>
          </w:tcPr>
          <w:p w14:paraId="75E93466"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Gęstość ziaren wg PN-EN 1097-6, rozdz. 7, 8 lub 9</w:t>
            </w:r>
          </w:p>
        </w:tc>
        <w:tc>
          <w:tcPr>
            <w:tcW w:w="2835" w:type="dxa"/>
          </w:tcPr>
          <w:p w14:paraId="0E8C332E"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deklarowana przez producenta</w:t>
            </w:r>
          </w:p>
        </w:tc>
      </w:tr>
      <w:tr w:rsidR="004A4D3B" w14:paraId="7275E622" w14:textId="77777777" w:rsidTr="004A4D3B">
        <w:tc>
          <w:tcPr>
            <w:tcW w:w="6487" w:type="dxa"/>
          </w:tcPr>
          <w:p w14:paraId="554C3CCC"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Nasiąkliwość według PN-EN 1097-6, rozdz. 7,8 lub 9</w:t>
            </w:r>
          </w:p>
        </w:tc>
        <w:tc>
          <w:tcPr>
            <w:tcW w:w="2835" w:type="dxa"/>
          </w:tcPr>
          <w:p w14:paraId="68C541B0"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 xml:space="preserve">WA </w:t>
            </w:r>
            <w:r w:rsidRPr="004A4D3B">
              <w:rPr>
                <w:rFonts w:ascii="Bookman Old Style" w:hAnsi="Bookman Old Style"/>
                <w:sz w:val="20"/>
                <w:szCs w:val="20"/>
                <w:vertAlign w:val="subscript"/>
              </w:rPr>
              <w:t>24 Deklarowana</w:t>
            </w:r>
          </w:p>
        </w:tc>
      </w:tr>
      <w:tr w:rsidR="004A4D3B" w14:paraId="2069FEED" w14:textId="77777777" w:rsidTr="004A4D3B">
        <w:tc>
          <w:tcPr>
            <w:tcW w:w="6487" w:type="dxa"/>
          </w:tcPr>
          <w:p w14:paraId="300AA774"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Grube zanieczyszczenia lekkie, wg PN-EN 1744-1  p. 14.2; kategoria nie wyższa niż</w:t>
            </w:r>
          </w:p>
        </w:tc>
        <w:tc>
          <w:tcPr>
            <w:tcW w:w="2835" w:type="dxa"/>
          </w:tcPr>
          <w:p w14:paraId="23C6E5C8"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m</w:t>
            </w:r>
            <w:r w:rsidRPr="004A4D3B">
              <w:rPr>
                <w:rFonts w:ascii="Bookman Old Style" w:hAnsi="Bookman Old Style"/>
                <w:sz w:val="20"/>
                <w:szCs w:val="20"/>
                <w:vertAlign w:val="subscript"/>
              </w:rPr>
              <w:t>LPC</w:t>
            </w:r>
            <w:r w:rsidRPr="004A4D3B">
              <w:rPr>
                <w:rFonts w:ascii="Bookman Old Style" w:hAnsi="Bookman Old Style"/>
                <w:sz w:val="20"/>
                <w:szCs w:val="20"/>
              </w:rPr>
              <w:t>0,1</w:t>
            </w:r>
          </w:p>
        </w:tc>
      </w:tr>
    </w:tbl>
    <w:p w14:paraId="1D6598B3" w14:textId="77777777" w:rsidR="004A4D3B" w:rsidRPr="004A4D3B" w:rsidRDefault="004A4D3B" w:rsidP="00FB49A0">
      <w:pPr>
        <w:jc w:val="both"/>
        <w:rPr>
          <w:rFonts w:ascii="Bookman Old Style" w:hAnsi="Bookman Old Style"/>
          <w:sz w:val="20"/>
          <w:szCs w:val="20"/>
        </w:rPr>
      </w:pPr>
    </w:p>
    <w:p w14:paraId="5D9FD342" w14:textId="77777777" w:rsidR="00C13AFA" w:rsidRPr="004A4D3B" w:rsidRDefault="00C13AFA" w:rsidP="00FB49A0">
      <w:pPr>
        <w:jc w:val="both"/>
        <w:rPr>
          <w:rFonts w:ascii="Bookman Old Style" w:hAnsi="Bookman Old Style"/>
          <w:sz w:val="20"/>
          <w:szCs w:val="20"/>
        </w:rPr>
      </w:pPr>
      <w:r w:rsidRPr="004A4D3B">
        <w:rPr>
          <w:rFonts w:ascii="Bookman Old Style" w:hAnsi="Bookman Old Style"/>
          <w:sz w:val="20"/>
          <w:szCs w:val="20"/>
        </w:rPr>
        <w:t xml:space="preserve">Tablica 3. Wymagane właściwości kruszywa łamanego drobnego lub o ciągłym uziarnieniu do D≤8mm do warstwy wiążącej i wyrównawczej z betonu asfaltowego. </w:t>
      </w:r>
    </w:p>
    <w:tbl>
      <w:tblPr>
        <w:tblStyle w:val="Tabela-Siatka"/>
        <w:tblW w:w="9322" w:type="dxa"/>
        <w:tblLook w:val="04A0" w:firstRow="1" w:lastRow="0" w:firstColumn="1" w:lastColumn="0" w:noHBand="0" w:noVBand="1"/>
      </w:tblPr>
      <w:tblGrid>
        <w:gridCol w:w="6487"/>
        <w:gridCol w:w="2835"/>
      </w:tblGrid>
      <w:tr w:rsidR="004A4D3B" w14:paraId="1906844A" w14:textId="77777777" w:rsidTr="00D63636">
        <w:tc>
          <w:tcPr>
            <w:tcW w:w="6487" w:type="dxa"/>
          </w:tcPr>
          <w:p w14:paraId="577868B6"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Właściwości kruszywa</w:t>
            </w:r>
          </w:p>
        </w:tc>
        <w:tc>
          <w:tcPr>
            <w:tcW w:w="2835" w:type="dxa"/>
          </w:tcPr>
          <w:p w14:paraId="4155F0DF"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4A4D3B" w14:paraId="0DAE5DA2" w14:textId="77777777" w:rsidTr="00D63636">
        <w:tc>
          <w:tcPr>
            <w:tcW w:w="6487" w:type="dxa"/>
          </w:tcPr>
          <w:p w14:paraId="2A0DC63A"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Uziarnienie wg PN-EN 933-1, wymagana kategoria:</w:t>
            </w:r>
          </w:p>
        </w:tc>
        <w:tc>
          <w:tcPr>
            <w:tcW w:w="2835" w:type="dxa"/>
          </w:tcPr>
          <w:p w14:paraId="6D7A7383"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F</w:t>
            </w:r>
            <w:r w:rsidRPr="004A4D3B">
              <w:rPr>
                <w:rFonts w:ascii="Bookman Old Style" w:hAnsi="Bookman Old Style"/>
                <w:sz w:val="20"/>
                <w:szCs w:val="20"/>
              </w:rPr>
              <w:t>85</w:t>
            </w:r>
            <w:r>
              <w:rPr>
                <w:rFonts w:ascii="Bookman Old Style" w:hAnsi="Bookman Old Style"/>
                <w:sz w:val="20"/>
                <w:szCs w:val="20"/>
              </w:rPr>
              <w:t xml:space="preserve"> lub </w:t>
            </w:r>
            <w:r w:rsidRPr="004A4D3B">
              <w:rPr>
                <w:rFonts w:ascii="Bookman Old Style" w:hAnsi="Bookman Old Style"/>
                <w:sz w:val="20"/>
                <w:szCs w:val="20"/>
              </w:rPr>
              <w:t>G</w:t>
            </w:r>
            <w:r>
              <w:rPr>
                <w:rFonts w:ascii="Bookman Old Style" w:hAnsi="Bookman Old Style"/>
                <w:sz w:val="20"/>
                <w:szCs w:val="20"/>
                <w:vertAlign w:val="subscript"/>
              </w:rPr>
              <w:t>A</w:t>
            </w:r>
            <w:r w:rsidRPr="004A4D3B">
              <w:rPr>
                <w:rFonts w:ascii="Bookman Old Style" w:hAnsi="Bookman Old Style"/>
                <w:sz w:val="20"/>
                <w:szCs w:val="20"/>
              </w:rPr>
              <w:t>85</w:t>
            </w:r>
          </w:p>
        </w:tc>
      </w:tr>
      <w:tr w:rsidR="004A4D3B" w14:paraId="30E70549" w14:textId="77777777" w:rsidTr="00D63636">
        <w:tc>
          <w:tcPr>
            <w:tcW w:w="6487" w:type="dxa"/>
          </w:tcPr>
          <w:p w14:paraId="754AB8D6"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Tolerancja uziarnienia; odchylenie nie większe  niż wg kategorii:</w:t>
            </w:r>
          </w:p>
        </w:tc>
        <w:tc>
          <w:tcPr>
            <w:tcW w:w="2835" w:type="dxa"/>
          </w:tcPr>
          <w:p w14:paraId="4EA1D14B"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TC</w:t>
            </w:r>
            <w:r w:rsidRPr="004A4D3B">
              <w:rPr>
                <w:rFonts w:ascii="Bookman Old Style" w:hAnsi="Bookman Old Style"/>
                <w:sz w:val="20"/>
                <w:szCs w:val="20"/>
              </w:rPr>
              <w:t>20</w:t>
            </w:r>
          </w:p>
        </w:tc>
      </w:tr>
      <w:tr w:rsidR="004A4D3B" w14:paraId="60C88346" w14:textId="77777777" w:rsidTr="00D63636">
        <w:tc>
          <w:tcPr>
            <w:tcW w:w="6487" w:type="dxa"/>
          </w:tcPr>
          <w:p w14:paraId="29C28F99"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Zawartość pyłu wg PN-EN 933-1, kategoria  nie wyższa niż:</w:t>
            </w:r>
          </w:p>
        </w:tc>
        <w:tc>
          <w:tcPr>
            <w:tcW w:w="2835" w:type="dxa"/>
          </w:tcPr>
          <w:p w14:paraId="280B9E66" w14:textId="77777777" w:rsidR="004A4D3B" w:rsidRDefault="004A4D3B" w:rsidP="00D63636">
            <w:pPr>
              <w:jc w:val="center"/>
              <w:rPr>
                <w:rFonts w:ascii="Bookman Old Style" w:hAnsi="Bookman Old Style"/>
                <w:sz w:val="20"/>
                <w:szCs w:val="20"/>
              </w:rPr>
            </w:pPr>
            <w:r>
              <w:rPr>
                <w:rFonts w:ascii="Bookman Old Style" w:hAnsi="Bookman Old Style"/>
                <w:sz w:val="20"/>
                <w:szCs w:val="20"/>
              </w:rPr>
              <w:t>f</w:t>
            </w:r>
            <w:r>
              <w:rPr>
                <w:rFonts w:ascii="Bookman Old Style" w:hAnsi="Bookman Old Style"/>
                <w:sz w:val="20"/>
                <w:szCs w:val="20"/>
                <w:vertAlign w:val="subscript"/>
              </w:rPr>
              <w:t>16</w:t>
            </w:r>
          </w:p>
        </w:tc>
      </w:tr>
      <w:tr w:rsidR="004A4D3B" w14:paraId="7E6E50DD" w14:textId="77777777" w:rsidTr="00D63636">
        <w:tc>
          <w:tcPr>
            <w:tcW w:w="6487" w:type="dxa"/>
          </w:tcPr>
          <w:p w14:paraId="0760F491"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Jakość pyłu wg PN-EN 933-9; kategoria nie wyższa niż:</w:t>
            </w:r>
          </w:p>
        </w:tc>
        <w:tc>
          <w:tcPr>
            <w:tcW w:w="2835" w:type="dxa"/>
          </w:tcPr>
          <w:p w14:paraId="2D9313E0"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MB</w:t>
            </w:r>
            <w:r w:rsidRPr="004A4D3B">
              <w:rPr>
                <w:rFonts w:ascii="Bookman Old Style" w:hAnsi="Bookman Old Style"/>
                <w:sz w:val="20"/>
                <w:szCs w:val="20"/>
                <w:vertAlign w:val="subscript"/>
              </w:rPr>
              <w:t>F</w:t>
            </w:r>
            <w:r w:rsidRPr="004A4D3B">
              <w:rPr>
                <w:rFonts w:ascii="Bookman Old Style" w:hAnsi="Bookman Old Style"/>
                <w:sz w:val="20"/>
                <w:szCs w:val="20"/>
              </w:rPr>
              <w:t>10</w:t>
            </w:r>
          </w:p>
        </w:tc>
      </w:tr>
      <w:tr w:rsidR="004A4D3B" w14:paraId="1A872B07" w14:textId="77777777" w:rsidTr="00D63636">
        <w:tc>
          <w:tcPr>
            <w:tcW w:w="6487" w:type="dxa"/>
          </w:tcPr>
          <w:p w14:paraId="69211BFA"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Kanciastość kruszywa drobnego lub kruszywa 0/2 wydzielonego z kruszywa o ciągłym uziarnieniu według wg PN-EN 933-6,  rozdz. 8, kategoria nie niższa niż</w:t>
            </w:r>
          </w:p>
        </w:tc>
        <w:tc>
          <w:tcPr>
            <w:tcW w:w="2835" w:type="dxa"/>
          </w:tcPr>
          <w:p w14:paraId="363B4307" w14:textId="77777777" w:rsidR="004A4D3B" w:rsidRDefault="004A4D3B" w:rsidP="00A14CF5">
            <w:pPr>
              <w:jc w:val="center"/>
              <w:rPr>
                <w:rFonts w:ascii="Bookman Old Style" w:hAnsi="Bookman Old Style"/>
                <w:sz w:val="20"/>
                <w:szCs w:val="20"/>
              </w:rPr>
            </w:pPr>
            <w:proofErr w:type="spellStart"/>
            <w:r w:rsidRPr="004A4D3B">
              <w:rPr>
                <w:rFonts w:ascii="Bookman Old Style" w:hAnsi="Bookman Old Style"/>
                <w:sz w:val="20"/>
                <w:szCs w:val="20"/>
              </w:rPr>
              <w:t>E</w:t>
            </w:r>
            <w:r w:rsidRPr="004A4D3B">
              <w:rPr>
                <w:rFonts w:ascii="Bookman Old Style" w:hAnsi="Bookman Old Style"/>
                <w:sz w:val="20"/>
                <w:szCs w:val="20"/>
                <w:vertAlign w:val="subscript"/>
              </w:rPr>
              <w:t>cs</w:t>
            </w:r>
            <w:proofErr w:type="spellEnd"/>
            <w:r w:rsidRPr="004A4D3B">
              <w:rPr>
                <w:rFonts w:ascii="Bookman Old Style" w:hAnsi="Bookman Old Style"/>
                <w:sz w:val="20"/>
                <w:szCs w:val="20"/>
                <w:vertAlign w:val="subscript"/>
              </w:rPr>
              <w:t xml:space="preserve"> </w:t>
            </w:r>
            <w:r w:rsidR="00A14CF5">
              <w:rPr>
                <w:rFonts w:ascii="Bookman Old Style" w:hAnsi="Bookman Old Style"/>
                <w:sz w:val="20"/>
                <w:szCs w:val="20"/>
                <w:vertAlign w:val="subscript"/>
              </w:rPr>
              <w:t>30</w:t>
            </w:r>
          </w:p>
        </w:tc>
      </w:tr>
      <w:tr w:rsidR="004A4D3B" w14:paraId="0A833CD7" w14:textId="77777777" w:rsidTr="00D63636">
        <w:tc>
          <w:tcPr>
            <w:tcW w:w="6487" w:type="dxa"/>
          </w:tcPr>
          <w:p w14:paraId="4E8A69F5"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Gęstość ziaren wg PN-EN 1097-6, rozdz. 7, 8 lub 9</w:t>
            </w:r>
          </w:p>
        </w:tc>
        <w:tc>
          <w:tcPr>
            <w:tcW w:w="2835" w:type="dxa"/>
          </w:tcPr>
          <w:p w14:paraId="2F0FC19C"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deklarowana przez producenta</w:t>
            </w:r>
          </w:p>
        </w:tc>
      </w:tr>
      <w:tr w:rsidR="004A4D3B" w14:paraId="55F5C0F9" w14:textId="77777777" w:rsidTr="00D63636">
        <w:tc>
          <w:tcPr>
            <w:tcW w:w="6487" w:type="dxa"/>
          </w:tcPr>
          <w:p w14:paraId="67C1BC4D"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Nasiąkliwość według PN-EN 1097-6, rozdz. 7,8 lub 9</w:t>
            </w:r>
          </w:p>
        </w:tc>
        <w:tc>
          <w:tcPr>
            <w:tcW w:w="2835" w:type="dxa"/>
          </w:tcPr>
          <w:p w14:paraId="0E61B8A8"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 xml:space="preserve">WA </w:t>
            </w:r>
            <w:r w:rsidRPr="004A4D3B">
              <w:rPr>
                <w:rFonts w:ascii="Bookman Old Style" w:hAnsi="Bookman Old Style"/>
                <w:sz w:val="20"/>
                <w:szCs w:val="20"/>
                <w:vertAlign w:val="subscript"/>
              </w:rPr>
              <w:t>24 Deklarowana</w:t>
            </w:r>
          </w:p>
        </w:tc>
      </w:tr>
      <w:tr w:rsidR="004A4D3B" w14:paraId="1BF4CD0E" w14:textId="77777777" w:rsidTr="00D63636">
        <w:tc>
          <w:tcPr>
            <w:tcW w:w="6487" w:type="dxa"/>
          </w:tcPr>
          <w:p w14:paraId="4FF8F649"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Grube zanieczyszczenia lekkie, wg PN-EN 1744-1  p. 14.2; kategoria nie wyższa niż</w:t>
            </w:r>
          </w:p>
        </w:tc>
        <w:tc>
          <w:tcPr>
            <w:tcW w:w="2835" w:type="dxa"/>
          </w:tcPr>
          <w:p w14:paraId="1D0D2297"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m</w:t>
            </w:r>
            <w:r w:rsidRPr="004A4D3B">
              <w:rPr>
                <w:rFonts w:ascii="Bookman Old Style" w:hAnsi="Bookman Old Style"/>
                <w:sz w:val="20"/>
                <w:szCs w:val="20"/>
                <w:vertAlign w:val="subscript"/>
              </w:rPr>
              <w:t>LPC</w:t>
            </w:r>
            <w:r w:rsidRPr="004A4D3B">
              <w:rPr>
                <w:rFonts w:ascii="Bookman Old Style" w:hAnsi="Bookman Old Style"/>
                <w:sz w:val="20"/>
                <w:szCs w:val="20"/>
              </w:rPr>
              <w:t>0,1</w:t>
            </w:r>
          </w:p>
        </w:tc>
      </w:tr>
    </w:tbl>
    <w:p w14:paraId="196B4F88" w14:textId="77777777" w:rsidR="00C13AFA" w:rsidRPr="00A14CF5" w:rsidRDefault="00C13AFA" w:rsidP="00FB49A0">
      <w:pPr>
        <w:jc w:val="both"/>
        <w:rPr>
          <w:rFonts w:ascii="Bookman Old Style" w:hAnsi="Bookman Old Style"/>
          <w:sz w:val="20"/>
          <w:szCs w:val="20"/>
        </w:rPr>
      </w:pPr>
    </w:p>
    <w:p w14:paraId="44D6C5C9" w14:textId="77777777" w:rsidR="00C13AFA" w:rsidRPr="00A14CF5" w:rsidRDefault="00C13AFA" w:rsidP="00FB49A0">
      <w:pPr>
        <w:jc w:val="both"/>
        <w:rPr>
          <w:rFonts w:ascii="Bookman Old Style" w:hAnsi="Bookman Old Style"/>
          <w:b/>
          <w:sz w:val="20"/>
          <w:szCs w:val="20"/>
          <w:u w:val="single"/>
        </w:rPr>
      </w:pPr>
      <w:r w:rsidRPr="00A14CF5">
        <w:rPr>
          <w:rFonts w:ascii="Bookman Old Style" w:hAnsi="Bookman Old Style"/>
          <w:b/>
          <w:sz w:val="20"/>
          <w:szCs w:val="20"/>
          <w:u w:val="single"/>
        </w:rPr>
        <w:t xml:space="preserve">2.3.  Wypełniacz </w:t>
      </w:r>
    </w:p>
    <w:p w14:paraId="7E6E7E64"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 </w:t>
      </w:r>
    </w:p>
    <w:p w14:paraId="6FF3C261"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Należy stosować wypełniacz wapienny, spełniający wymagania określone w PN-EN i wg WT-1 Kruszywa do mieszanek </w:t>
      </w:r>
      <w:proofErr w:type="spellStart"/>
      <w:r w:rsidRPr="00A14CF5">
        <w:rPr>
          <w:rFonts w:ascii="Bookman Old Style" w:hAnsi="Bookman Old Style"/>
          <w:sz w:val="20"/>
          <w:szCs w:val="20"/>
        </w:rPr>
        <w:t>mineralno</w:t>
      </w:r>
      <w:proofErr w:type="spellEnd"/>
      <w:r w:rsidRPr="00A14CF5">
        <w:rPr>
          <w:rFonts w:ascii="Bookman Old Style" w:hAnsi="Bookman Old Style"/>
          <w:sz w:val="20"/>
          <w:szCs w:val="20"/>
        </w:rPr>
        <w:t xml:space="preserve">–asfaltowych i powierzchniowych utrwaleń na drogach krajowych. Wymagania dla wypełniacza podano w Tablicy 4. </w:t>
      </w:r>
    </w:p>
    <w:p w14:paraId="7574ED69"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 </w:t>
      </w:r>
    </w:p>
    <w:p w14:paraId="21C4BDD2" w14:textId="77777777" w:rsidR="00C13AFA" w:rsidRDefault="00C13AFA" w:rsidP="00FB49A0">
      <w:pPr>
        <w:jc w:val="both"/>
        <w:rPr>
          <w:rFonts w:ascii="Bookman Old Style" w:hAnsi="Bookman Old Style"/>
          <w:sz w:val="20"/>
          <w:szCs w:val="20"/>
        </w:rPr>
      </w:pPr>
      <w:r w:rsidRPr="00A14CF5">
        <w:rPr>
          <w:rFonts w:ascii="Bookman Old Style" w:hAnsi="Bookman Old Style"/>
          <w:sz w:val="20"/>
          <w:szCs w:val="20"/>
        </w:rPr>
        <w:t>Tablica 4. Wymagane właściwości wypełniacza do warstwy wiążącej i wyr</w:t>
      </w:r>
      <w:r w:rsidR="00A14CF5">
        <w:rPr>
          <w:rFonts w:ascii="Bookman Old Style" w:hAnsi="Bookman Old Style"/>
          <w:sz w:val="20"/>
          <w:szCs w:val="20"/>
        </w:rPr>
        <w:t>ównawczej z betonu asfaltowego.</w:t>
      </w:r>
    </w:p>
    <w:tbl>
      <w:tblPr>
        <w:tblStyle w:val="Tabela-Siatka"/>
        <w:tblW w:w="0" w:type="auto"/>
        <w:tblLook w:val="04A0" w:firstRow="1" w:lastRow="0" w:firstColumn="1" w:lastColumn="0" w:noHBand="0" w:noVBand="1"/>
      </w:tblPr>
      <w:tblGrid>
        <w:gridCol w:w="6369"/>
        <w:gridCol w:w="2693"/>
      </w:tblGrid>
      <w:tr w:rsidR="00A14CF5" w14:paraId="2CB9F890" w14:textId="77777777" w:rsidTr="00A14CF5">
        <w:tc>
          <w:tcPr>
            <w:tcW w:w="6487" w:type="dxa"/>
          </w:tcPr>
          <w:p w14:paraId="13B2F1B1" w14:textId="77777777" w:rsidR="00A14CF5" w:rsidRDefault="00A14CF5" w:rsidP="008306D2">
            <w:pPr>
              <w:jc w:val="both"/>
              <w:rPr>
                <w:rFonts w:ascii="Bookman Old Style" w:hAnsi="Bookman Old Style"/>
                <w:sz w:val="20"/>
                <w:szCs w:val="20"/>
              </w:rPr>
            </w:pPr>
            <w:r w:rsidRPr="004A4D3B">
              <w:rPr>
                <w:rFonts w:ascii="Bookman Old Style" w:hAnsi="Bookman Old Style"/>
                <w:sz w:val="20"/>
                <w:szCs w:val="20"/>
              </w:rPr>
              <w:t>Właściwości kruszywa</w:t>
            </w:r>
          </w:p>
        </w:tc>
        <w:tc>
          <w:tcPr>
            <w:tcW w:w="2725" w:type="dxa"/>
          </w:tcPr>
          <w:p w14:paraId="52EEC2F4" w14:textId="77777777" w:rsidR="00A14CF5" w:rsidRDefault="00A14CF5" w:rsidP="008306D2">
            <w:pPr>
              <w:jc w:val="both"/>
              <w:rPr>
                <w:rFonts w:ascii="Bookman Old Style" w:hAnsi="Bookman Old Style"/>
                <w:sz w:val="20"/>
                <w:szCs w:val="20"/>
              </w:rPr>
            </w:pPr>
            <w:r w:rsidRPr="004A4D3B">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A14CF5" w14:paraId="7993C06A" w14:textId="77777777" w:rsidTr="00A14CF5">
        <w:tc>
          <w:tcPr>
            <w:tcW w:w="6487" w:type="dxa"/>
          </w:tcPr>
          <w:p w14:paraId="758171B1" w14:textId="77777777" w:rsidR="00A14CF5" w:rsidRDefault="00A14CF5" w:rsidP="00A14CF5">
            <w:pPr>
              <w:jc w:val="both"/>
              <w:rPr>
                <w:rFonts w:ascii="Bookman Old Style" w:hAnsi="Bookman Old Style"/>
                <w:sz w:val="20"/>
                <w:szCs w:val="20"/>
              </w:rPr>
            </w:pPr>
            <w:r w:rsidRPr="00A14CF5">
              <w:rPr>
                <w:rFonts w:ascii="Bookman Old Style" w:hAnsi="Bookman Old Style"/>
                <w:sz w:val="20"/>
                <w:szCs w:val="20"/>
              </w:rPr>
              <w:t xml:space="preserve">Uziarnienie wg PN-EN 933-10: </w:t>
            </w:r>
          </w:p>
        </w:tc>
        <w:tc>
          <w:tcPr>
            <w:tcW w:w="2725" w:type="dxa"/>
          </w:tcPr>
          <w:p w14:paraId="01F39B26"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zgodnie z tablicą 24 w PN-EN 13043</w:t>
            </w:r>
          </w:p>
        </w:tc>
      </w:tr>
      <w:tr w:rsidR="00A14CF5" w14:paraId="1AF32595" w14:textId="77777777" w:rsidTr="00A14CF5">
        <w:tc>
          <w:tcPr>
            <w:tcW w:w="6487" w:type="dxa"/>
          </w:tcPr>
          <w:p w14:paraId="3449AAE1" w14:textId="77777777" w:rsidR="00A14CF5" w:rsidRPr="00A14CF5" w:rsidRDefault="00A14CF5" w:rsidP="00A14CF5">
            <w:pPr>
              <w:jc w:val="both"/>
              <w:rPr>
                <w:rFonts w:ascii="Bookman Old Style" w:hAnsi="Bookman Old Style"/>
                <w:sz w:val="20"/>
                <w:szCs w:val="20"/>
              </w:rPr>
            </w:pPr>
            <w:r w:rsidRPr="00A14CF5">
              <w:rPr>
                <w:rFonts w:ascii="Bookman Old Style" w:hAnsi="Bookman Old Style"/>
                <w:sz w:val="20"/>
                <w:szCs w:val="20"/>
              </w:rPr>
              <w:t xml:space="preserve">Jakość pyłu wg PN-EN 933-9; kategoria nie wyższa niż: </w:t>
            </w:r>
          </w:p>
          <w:p w14:paraId="092D5AC6" w14:textId="77777777" w:rsidR="00A14CF5" w:rsidRDefault="00A14CF5" w:rsidP="00A14CF5">
            <w:pPr>
              <w:jc w:val="both"/>
              <w:rPr>
                <w:rFonts w:ascii="Bookman Old Style" w:hAnsi="Bookman Old Style"/>
                <w:sz w:val="20"/>
                <w:szCs w:val="20"/>
              </w:rPr>
            </w:pPr>
          </w:p>
        </w:tc>
        <w:tc>
          <w:tcPr>
            <w:tcW w:w="2725" w:type="dxa"/>
          </w:tcPr>
          <w:p w14:paraId="2C001A06"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MBF</w:t>
            </w:r>
            <w:r w:rsidRPr="00A14CF5">
              <w:rPr>
                <w:rFonts w:ascii="Bookman Old Style" w:hAnsi="Bookman Old Style"/>
                <w:sz w:val="20"/>
                <w:szCs w:val="20"/>
                <w:vertAlign w:val="subscript"/>
              </w:rPr>
              <w:t>10</w:t>
            </w:r>
          </w:p>
        </w:tc>
      </w:tr>
      <w:tr w:rsidR="00A14CF5" w14:paraId="68D76078" w14:textId="77777777" w:rsidTr="00A14CF5">
        <w:tc>
          <w:tcPr>
            <w:tcW w:w="6487" w:type="dxa"/>
          </w:tcPr>
          <w:p w14:paraId="7CF590F4" w14:textId="77777777" w:rsidR="00A14CF5" w:rsidRPr="00A14CF5" w:rsidRDefault="00A14CF5" w:rsidP="00A14CF5">
            <w:pPr>
              <w:rPr>
                <w:rFonts w:ascii="Bookman Old Style" w:hAnsi="Bookman Old Style"/>
                <w:sz w:val="20"/>
                <w:szCs w:val="20"/>
              </w:rPr>
            </w:pPr>
            <w:r w:rsidRPr="00A14CF5">
              <w:rPr>
                <w:rFonts w:ascii="Bookman Old Style" w:hAnsi="Bookman Old Style"/>
                <w:sz w:val="20"/>
                <w:szCs w:val="20"/>
              </w:rPr>
              <w:t xml:space="preserve">Zawartość wody wg PN-EN 1097-5, nie wyższa niż: </w:t>
            </w:r>
          </w:p>
          <w:p w14:paraId="73C6D9F2" w14:textId="77777777" w:rsidR="00A14CF5" w:rsidRDefault="00A14CF5" w:rsidP="00FB49A0">
            <w:pPr>
              <w:jc w:val="both"/>
              <w:rPr>
                <w:rFonts w:ascii="Bookman Old Style" w:hAnsi="Bookman Old Style"/>
                <w:sz w:val="20"/>
                <w:szCs w:val="20"/>
              </w:rPr>
            </w:pPr>
          </w:p>
        </w:tc>
        <w:tc>
          <w:tcPr>
            <w:tcW w:w="2725" w:type="dxa"/>
          </w:tcPr>
          <w:p w14:paraId="2EA41C1D"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1 % (m/m)</w:t>
            </w:r>
          </w:p>
        </w:tc>
      </w:tr>
      <w:tr w:rsidR="00A14CF5" w14:paraId="4995D927" w14:textId="77777777" w:rsidTr="00A14CF5">
        <w:tc>
          <w:tcPr>
            <w:tcW w:w="6487" w:type="dxa"/>
          </w:tcPr>
          <w:p w14:paraId="299CD6ED" w14:textId="77777777" w:rsidR="00A14CF5" w:rsidRPr="00A14CF5" w:rsidRDefault="00A14CF5" w:rsidP="00FB49A0">
            <w:pPr>
              <w:jc w:val="both"/>
              <w:rPr>
                <w:rFonts w:ascii="Bookman Old Style" w:hAnsi="Bookman Old Style"/>
                <w:sz w:val="20"/>
                <w:szCs w:val="20"/>
                <w:lang w:val="de-DE"/>
              </w:rPr>
            </w:pPr>
            <w:proofErr w:type="spellStart"/>
            <w:r w:rsidRPr="00A14CF5">
              <w:rPr>
                <w:rFonts w:ascii="Bookman Old Style" w:hAnsi="Bookman Old Style"/>
                <w:sz w:val="20"/>
                <w:szCs w:val="20"/>
                <w:lang w:val="de-DE"/>
              </w:rPr>
              <w:t>Gęstość</w:t>
            </w:r>
            <w:proofErr w:type="spellEnd"/>
            <w:r w:rsidRPr="00A14CF5">
              <w:rPr>
                <w:rFonts w:ascii="Bookman Old Style" w:hAnsi="Bookman Old Style"/>
                <w:sz w:val="20"/>
                <w:szCs w:val="20"/>
                <w:lang w:val="de-DE"/>
              </w:rPr>
              <w:t xml:space="preserve"> </w:t>
            </w:r>
            <w:proofErr w:type="spellStart"/>
            <w:r w:rsidRPr="00A14CF5">
              <w:rPr>
                <w:rFonts w:ascii="Bookman Old Style" w:hAnsi="Bookman Old Style"/>
                <w:sz w:val="20"/>
                <w:szCs w:val="20"/>
                <w:lang w:val="de-DE"/>
              </w:rPr>
              <w:t>ziaren</w:t>
            </w:r>
            <w:proofErr w:type="spellEnd"/>
            <w:r w:rsidRPr="00A14CF5">
              <w:rPr>
                <w:rFonts w:ascii="Bookman Old Style" w:hAnsi="Bookman Old Style"/>
                <w:sz w:val="20"/>
                <w:szCs w:val="20"/>
                <w:lang w:val="de-DE"/>
              </w:rPr>
              <w:t xml:space="preserve"> </w:t>
            </w:r>
            <w:proofErr w:type="spellStart"/>
            <w:r w:rsidRPr="00A14CF5">
              <w:rPr>
                <w:rFonts w:ascii="Bookman Old Style" w:hAnsi="Bookman Old Style"/>
                <w:sz w:val="20"/>
                <w:szCs w:val="20"/>
                <w:lang w:val="de-DE"/>
              </w:rPr>
              <w:t>wg</w:t>
            </w:r>
            <w:proofErr w:type="spellEnd"/>
            <w:r w:rsidRPr="00A14CF5">
              <w:rPr>
                <w:rFonts w:ascii="Bookman Old Style" w:hAnsi="Bookman Old Style"/>
                <w:sz w:val="20"/>
                <w:szCs w:val="20"/>
                <w:lang w:val="de-DE"/>
              </w:rPr>
              <w:t xml:space="preserve"> PN-EN 1097-7</w:t>
            </w:r>
          </w:p>
        </w:tc>
        <w:tc>
          <w:tcPr>
            <w:tcW w:w="2725" w:type="dxa"/>
          </w:tcPr>
          <w:p w14:paraId="00EE1B31"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deklarowana przez producenta</w:t>
            </w:r>
          </w:p>
        </w:tc>
      </w:tr>
      <w:tr w:rsidR="00A14CF5" w14:paraId="65661028" w14:textId="77777777" w:rsidTr="00A14CF5">
        <w:tc>
          <w:tcPr>
            <w:tcW w:w="6487" w:type="dxa"/>
          </w:tcPr>
          <w:p w14:paraId="14B88969"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Wolne przestrzenie w suchym zagęszczonym wypełniaczu wg PN-EN 1097-4, wymagana kategoria:</w:t>
            </w:r>
          </w:p>
        </w:tc>
        <w:tc>
          <w:tcPr>
            <w:tcW w:w="2725" w:type="dxa"/>
          </w:tcPr>
          <w:p w14:paraId="067C30BA"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V</w:t>
            </w:r>
            <w:r w:rsidRPr="00A14CF5">
              <w:rPr>
                <w:rFonts w:ascii="Bookman Old Style" w:hAnsi="Bookman Old Style"/>
                <w:sz w:val="20"/>
                <w:szCs w:val="20"/>
                <w:vertAlign w:val="subscript"/>
              </w:rPr>
              <w:t>28/45</w:t>
            </w:r>
          </w:p>
        </w:tc>
      </w:tr>
      <w:tr w:rsidR="00A14CF5" w14:paraId="579B7E51" w14:textId="77777777" w:rsidTr="00A14CF5">
        <w:tc>
          <w:tcPr>
            <w:tcW w:w="6487" w:type="dxa"/>
          </w:tcPr>
          <w:p w14:paraId="1786BE67"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Przyrost temperatury mięknienia wg PN-EN  13179-1, wymagana kategoria:</w:t>
            </w:r>
          </w:p>
        </w:tc>
        <w:tc>
          <w:tcPr>
            <w:tcW w:w="2725" w:type="dxa"/>
          </w:tcPr>
          <w:p w14:paraId="2743302A" w14:textId="77777777" w:rsidR="00A14CF5" w:rsidRDefault="00A14CF5" w:rsidP="00A14CF5">
            <w:pPr>
              <w:jc w:val="center"/>
              <w:rPr>
                <w:rFonts w:ascii="Bookman Old Style" w:hAnsi="Bookman Old Style"/>
                <w:sz w:val="20"/>
                <w:szCs w:val="20"/>
              </w:rPr>
            </w:pPr>
            <w:r>
              <w:rPr>
                <w:rFonts w:ascii="Bookman Old Style" w:hAnsi="Bookman Old Style"/>
                <w:sz w:val="20"/>
                <w:szCs w:val="20"/>
              </w:rPr>
              <w:t>∆</w:t>
            </w:r>
            <w:r w:rsidRPr="00A14CF5">
              <w:rPr>
                <w:rFonts w:ascii="Bookman Old Style" w:hAnsi="Bookman Old Style"/>
                <w:sz w:val="20"/>
                <w:szCs w:val="20"/>
                <w:vertAlign w:val="subscript"/>
              </w:rPr>
              <w:t>R&amp;B</w:t>
            </w:r>
            <w:r w:rsidRPr="00A14CF5">
              <w:rPr>
                <w:rFonts w:ascii="Bookman Old Style" w:hAnsi="Bookman Old Style"/>
                <w:sz w:val="20"/>
                <w:szCs w:val="20"/>
              </w:rPr>
              <w:t>8/25</w:t>
            </w:r>
          </w:p>
        </w:tc>
      </w:tr>
      <w:tr w:rsidR="00A14CF5" w14:paraId="3DAE6F73" w14:textId="77777777" w:rsidTr="00A14CF5">
        <w:tc>
          <w:tcPr>
            <w:tcW w:w="6487" w:type="dxa"/>
          </w:tcPr>
          <w:p w14:paraId="0349D913"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Rozpuszczalność w wodzie wg PN-EN 1744-1, kategoria nie wyższa niż:</w:t>
            </w:r>
          </w:p>
        </w:tc>
        <w:tc>
          <w:tcPr>
            <w:tcW w:w="2725" w:type="dxa"/>
          </w:tcPr>
          <w:p w14:paraId="431953BE"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WS</w:t>
            </w:r>
            <w:r w:rsidRPr="00A14CF5">
              <w:rPr>
                <w:rFonts w:ascii="Bookman Old Style" w:hAnsi="Bookman Old Style"/>
                <w:sz w:val="20"/>
                <w:szCs w:val="20"/>
                <w:vertAlign w:val="subscript"/>
              </w:rPr>
              <w:t>10</w:t>
            </w:r>
          </w:p>
        </w:tc>
      </w:tr>
      <w:tr w:rsidR="00A14CF5" w14:paraId="1AF2B52B" w14:textId="77777777" w:rsidTr="00A14CF5">
        <w:tc>
          <w:tcPr>
            <w:tcW w:w="6487" w:type="dxa"/>
          </w:tcPr>
          <w:p w14:paraId="67F66DEF"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Zawartość CaCO3 w wypełniaczu wapiennym  wg PN-EN 196-21, kategoria nie niższa niż:</w:t>
            </w:r>
          </w:p>
        </w:tc>
        <w:tc>
          <w:tcPr>
            <w:tcW w:w="2725" w:type="dxa"/>
          </w:tcPr>
          <w:p w14:paraId="73E45DE3"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CC</w:t>
            </w:r>
            <w:r w:rsidRPr="00A14CF5">
              <w:rPr>
                <w:rFonts w:ascii="Bookman Old Style" w:hAnsi="Bookman Old Style"/>
                <w:sz w:val="20"/>
                <w:szCs w:val="20"/>
                <w:vertAlign w:val="subscript"/>
              </w:rPr>
              <w:t>70</w:t>
            </w:r>
          </w:p>
        </w:tc>
      </w:tr>
      <w:tr w:rsidR="00A14CF5" w14:paraId="5F0F65C9" w14:textId="77777777" w:rsidTr="00A14CF5">
        <w:tc>
          <w:tcPr>
            <w:tcW w:w="6487" w:type="dxa"/>
          </w:tcPr>
          <w:p w14:paraId="6C1CF515"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Zawartość wodorotlenku wapnia w wypełniaczu mieszanym, wymagana kategoria:</w:t>
            </w:r>
          </w:p>
        </w:tc>
        <w:tc>
          <w:tcPr>
            <w:tcW w:w="2725" w:type="dxa"/>
          </w:tcPr>
          <w:p w14:paraId="2DF304E4" w14:textId="77777777" w:rsidR="00A14CF5" w:rsidRDefault="00A14CF5" w:rsidP="00A14CF5">
            <w:pPr>
              <w:jc w:val="center"/>
              <w:rPr>
                <w:rFonts w:ascii="Bookman Old Style" w:hAnsi="Bookman Old Style"/>
                <w:sz w:val="20"/>
                <w:szCs w:val="20"/>
              </w:rPr>
            </w:pPr>
            <w:proofErr w:type="spellStart"/>
            <w:r w:rsidRPr="00A14CF5">
              <w:rPr>
                <w:rFonts w:ascii="Bookman Old Style" w:hAnsi="Bookman Old Style"/>
                <w:sz w:val="20"/>
                <w:szCs w:val="20"/>
              </w:rPr>
              <w:t>K</w:t>
            </w:r>
            <w:r w:rsidRPr="00A14CF5">
              <w:rPr>
                <w:rFonts w:ascii="Bookman Old Style" w:hAnsi="Bookman Old Style"/>
                <w:sz w:val="20"/>
                <w:szCs w:val="20"/>
                <w:vertAlign w:val="subscript"/>
              </w:rPr>
              <w:t>aDeklarowana</w:t>
            </w:r>
            <w:proofErr w:type="spellEnd"/>
          </w:p>
        </w:tc>
      </w:tr>
      <w:tr w:rsidR="00A14CF5" w14:paraId="01923BEC" w14:textId="77777777" w:rsidTr="00A14CF5">
        <w:tc>
          <w:tcPr>
            <w:tcW w:w="6487" w:type="dxa"/>
          </w:tcPr>
          <w:p w14:paraId="6CC0AA61"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„Liczba asfaltowa” wg PN-EN 13179-2, wymagana kategoria:</w:t>
            </w:r>
          </w:p>
        </w:tc>
        <w:tc>
          <w:tcPr>
            <w:tcW w:w="2725" w:type="dxa"/>
          </w:tcPr>
          <w:p w14:paraId="36554DB0" w14:textId="77777777" w:rsidR="00A14CF5" w:rsidRDefault="00A14CF5" w:rsidP="00A14CF5">
            <w:pPr>
              <w:jc w:val="center"/>
              <w:rPr>
                <w:rFonts w:ascii="Bookman Old Style" w:hAnsi="Bookman Old Style"/>
                <w:sz w:val="20"/>
                <w:szCs w:val="20"/>
              </w:rPr>
            </w:pPr>
            <w:proofErr w:type="spellStart"/>
            <w:r w:rsidRPr="00A14CF5">
              <w:rPr>
                <w:rFonts w:ascii="Bookman Old Style" w:hAnsi="Bookman Old Style"/>
                <w:sz w:val="20"/>
                <w:szCs w:val="20"/>
              </w:rPr>
              <w:t>BN</w:t>
            </w:r>
            <w:r w:rsidRPr="00A14CF5">
              <w:rPr>
                <w:rFonts w:ascii="Bookman Old Style" w:hAnsi="Bookman Old Style"/>
                <w:sz w:val="20"/>
                <w:szCs w:val="20"/>
                <w:vertAlign w:val="subscript"/>
              </w:rPr>
              <w:t>Deklarowana</w:t>
            </w:r>
            <w:proofErr w:type="spellEnd"/>
          </w:p>
        </w:tc>
      </w:tr>
    </w:tbl>
    <w:p w14:paraId="62117E2F" w14:textId="77777777" w:rsidR="00A14CF5" w:rsidRPr="00A14CF5" w:rsidRDefault="00A14CF5" w:rsidP="00FB49A0">
      <w:pPr>
        <w:jc w:val="both"/>
        <w:rPr>
          <w:rFonts w:ascii="Bookman Old Style" w:hAnsi="Bookman Old Style"/>
          <w:sz w:val="20"/>
          <w:szCs w:val="20"/>
        </w:rPr>
      </w:pPr>
    </w:p>
    <w:p w14:paraId="5422CCC8" w14:textId="77777777" w:rsidR="00C13AFA" w:rsidRPr="00A14CF5" w:rsidRDefault="00C13AFA" w:rsidP="00FB49A0">
      <w:pPr>
        <w:jc w:val="both"/>
        <w:rPr>
          <w:rFonts w:ascii="Bookman Old Style" w:hAnsi="Bookman Old Style"/>
          <w:sz w:val="20"/>
          <w:szCs w:val="20"/>
        </w:rPr>
      </w:pPr>
    </w:p>
    <w:p w14:paraId="5616F5B0" w14:textId="77777777" w:rsidR="00A14CF5" w:rsidRDefault="00C13AFA" w:rsidP="00FB49A0">
      <w:pPr>
        <w:jc w:val="both"/>
        <w:rPr>
          <w:rFonts w:ascii="Bookman Old Style" w:hAnsi="Bookman Old Style"/>
          <w:b/>
          <w:sz w:val="20"/>
          <w:szCs w:val="20"/>
          <w:u w:val="single"/>
        </w:rPr>
      </w:pPr>
      <w:r w:rsidRPr="00A14CF5">
        <w:rPr>
          <w:rFonts w:ascii="Bookman Old Style" w:hAnsi="Bookman Old Style"/>
          <w:b/>
          <w:sz w:val="20"/>
          <w:szCs w:val="20"/>
          <w:u w:val="single"/>
        </w:rPr>
        <w:lastRenderedPageBreak/>
        <w:t>2.4.  Lepiszcza</w:t>
      </w:r>
    </w:p>
    <w:p w14:paraId="49DC4365"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Należy stosować asfalty drogowe wg PN-EN 12591 [27]. Rodzaj stosowanego lepiszcza asfaltowego podano w tablicy 5. </w:t>
      </w:r>
    </w:p>
    <w:tbl>
      <w:tblPr>
        <w:tblStyle w:val="Tabela-Siatka"/>
        <w:tblW w:w="0" w:type="auto"/>
        <w:tblLook w:val="04A0" w:firstRow="1" w:lastRow="0" w:firstColumn="1" w:lastColumn="0" w:noHBand="0" w:noVBand="1"/>
      </w:tblPr>
      <w:tblGrid>
        <w:gridCol w:w="3020"/>
        <w:gridCol w:w="3023"/>
        <w:gridCol w:w="3019"/>
      </w:tblGrid>
      <w:tr w:rsidR="00A14CF5" w:rsidRPr="00A14CF5" w14:paraId="799A9179" w14:textId="77777777" w:rsidTr="00A14CF5">
        <w:tc>
          <w:tcPr>
            <w:tcW w:w="3070" w:type="dxa"/>
          </w:tcPr>
          <w:p w14:paraId="22124718" w14:textId="77777777" w:rsidR="00A14CF5" w:rsidRPr="00A14CF5" w:rsidRDefault="00A14CF5" w:rsidP="00A14CF5">
            <w:pPr>
              <w:jc w:val="center"/>
              <w:rPr>
                <w:rFonts w:ascii="Bookman Old Style" w:hAnsi="Bookman Old Style"/>
                <w:sz w:val="20"/>
                <w:szCs w:val="20"/>
              </w:rPr>
            </w:pPr>
            <w:r w:rsidRPr="00A14CF5">
              <w:rPr>
                <w:rFonts w:ascii="Bookman Old Style" w:hAnsi="Bookman Old Style"/>
                <w:sz w:val="20"/>
                <w:szCs w:val="20"/>
              </w:rPr>
              <w:t>Kategoria ruchu</w:t>
            </w:r>
          </w:p>
        </w:tc>
        <w:tc>
          <w:tcPr>
            <w:tcW w:w="3071" w:type="dxa"/>
          </w:tcPr>
          <w:p w14:paraId="323E2F8C"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Mieszanka ACW</w:t>
            </w:r>
          </w:p>
        </w:tc>
        <w:tc>
          <w:tcPr>
            <w:tcW w:w="3071" w:type="dxa"/>
          </w:tcPr>
          <w:p w14:paraId="16B2E0CF" w14:textId="77777777" w:rsidR="00A14CF5" w:rsidRDefault="00A14CF5" w:rsidP="00FB49A0">
            <w:pPr>
              <w:jc w:val="both"/>
              <w:rPr>
                <w:rFonts w:ascii="Bookman Old Style" w:hAnsi="Bookman Old Style"/>
                <w:sz w:val="20"/>
                <w:szCs w:val="20"/>
              </w:rPr>
            </w:pPr>
            <w:r>
              <w:rPr>
                <w:rFonts w:ascii="Bookman Old Style" w:hAnsi="Bookman Old Style"/>
                <w:sz w:val="20"/>
                <w:szCs w:val="20"/>
              </w:rPr>
              <w:t>Gatunek lepiszcza</w:t>
            </w:r>
          </w:p>
          <w:p w14:paraId="67671B98"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Asfalt drogowy</w:t>
            </w:r>
          </w:p>
        </w:tc>
      </w:tr>
      <w:tr w:rsidR="00A14CF5" w:rsidRPr="00A14CF5" w14:paraId="08170A85" w14:textId="77777777" w:rsidTr="00A14CF5">
        <w:tc>
          <w:tcPr>
            <w:tcW w:w="3070" w:type="dxa"/>
          </w:tcPr>
          <w:p w14:paraId="39CBC771" w14:textId="77777777" w:rsidR="00A14CF5" w:rsidRPr="00A14CF5" w:rsidRDefault="00A14CF5" w:rsidP="00A14CF5">
            <w:pPr>
              <w:jc w:val="center"/>
              <w:rPr>
                <w:rFonts w:ascii="Bookman Old Style" w:hAnsi="Bookman Old Style"/>
                <w:sz w:val="20"/>
                <w:szCs w:val="20"/>
              </w:rPr>
            </w:pPr>
            <w:r w:rsidRPr="00A14CF5">
              <w:rPr>
                <w:rFonts w:ascii="Bookman Old Style" w:hAnsi="Bookman Old Style"/>
                <w:sz w:val="20"/>
                <w:szCs w:val="20"/>
              </w:rPr>
              <w:t>KR3 – KR4</w:t>
            </w:r>
          </w:p>
        </w:tc>
        <w:tc>
          <w:tcPr>
            <w:tcW w:w="3071" w:type="dxa"/>
          </w:tcPr>
          <w:p w14:paraId="59AF16E3"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AC16W</w:t>
            </w:r>
          </w:p>
        </w:tc>
        <w:tc>
          <w:tcPr>
            <w:tcW w:w="3071" w:type="dxa"/>
          </w:tcPr>
          <w:p w14:paraId="2D0DDE54"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35/50</w:t>
            </w:r>
          </w:p>
        </w:tc>
      </w:tr>
    </w:tbl>
    <w:p w14:paraId="76FB4729" w14:textId="77777777" w:rsidR="00A14CF5" w:rsidRPr="00A14CF5" w:rsidRDefault="00A14CF5" w:rsidP="00FB49A0">
      <w:pPr>
        <w:jc w:val="both"/>
        <w:rPr>
          <w:rFonts w:ascii="Bookman Old Style" w:hAnsi="Bookman Old Style"/>
          <w:sz w:val="20"/>
          <w:szCs w:val="20"/>
        </w:rPr>
      </w:pPr>
    </w:p>
    <w:p w14:paraId="20E5EE9A"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Asfalt drogowy powinien spełniać wymagania podane w Tablicy 6.  </w:t>
      </w:r>
    </w:p>
    <w:p w14:paraId="2FFF436B" w14:textId="77777777" w:rsidR="00A14CF5" w:rsidRPr="00A14CF5" w:rsidRDefault="00A14CF5" w:rsidP="00FB49A0">
      <w:pPr>
        <w:jc w:val="both"/>
        <w:rPr>
          <w:rFonts w:ascii="Bookman Old Style" w:hAnsi="Bookman Old Style"/>
          <w:sz w:val="20"/>
          <w:szCs w:val="20"/>
        </w:rPr>
      </w:pPr>
    </w:p>
    <w:p w14:paraId="6ECA1F8F" w14:textId="77777777" w:rsidR="00C13AFA"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Tablica 6. Wymagania wobec asfaltów drogowych wg PN-EN 12591 [27] </w:t>
      </w:r>
    </w:p>
    <w:tbl>
      <w:tblPr>
        <w:tblStyle w:val="Tabela-Siatka"/>
        <w:tblW w:w="0" w:type="auto"/>
        <w:tblLook w:val="04A0" w:firstRow="1" w:lastRow="0" w:firstColumn="1" w:lastColumn="0" w:noHBand="0" w:noVBand="1"/>
      </w:tblPr>
      <w:tblGrid>
        <w:gridCol w:w="531"/>
        <w:gridCol w:w="3103"/>
        <w:gridCol w:w="1808"/>
        <w:gridCol w:w="1812"/>
        <w:gridCol w:w="1808"/>
      </w:tblGrid>
      <w:tr w:rsidR="009F044E" w14:paraId="0B5B6CA3" w14:textId="77777777" w:rsidTr="009F044E">
        <w:tc>
          <w:tcPr>
            <w:tcW w:w="534" w:type="dxa"/>
          </w:tcPr>
          <w:p w14:paraId="5B2999EC" w14:textId="77777777" w:rsidR="009F044E" w:rsidRDefault="009F044E" w:rsidP="00FB49A0">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4992" w:type="dxa"/>
            <w:gridSpan w:val="2"/>
          </w:tcPr>
          <w:p w14:paraId="6602DF01" w14:textId="77777777" w:rsidR="009F044E" w:rsidRDefault="009F044E" w:rsidP="00FB49A0">
            <w:pPr>
              <w:jc w:val="both"/>
              <w:rPr>
                <w:rFonts w:ascii="Bookman Old Style" w:hAnsi="Bookman Old Style"/>
                <w:sz w:val="20"/>
                <w:szCs w:val="20"/>
              </w:rPr>
            </w:pPr>
            <w:r>
              <w:rPr>
                <w:rFonts w:ascii="Bookman Old Style" w:hAnsi="Bookman Old Style"/>
                <w:sz w:val="20"/>
                <w:szCs w:val="20"/>
              </w:rPr>
              <w:t>Właściwości</w:t>
            </w:r>
          </w:p>
        </w:tc>
        <w:tc>
          <w:tcPr>
            <w:tcW w:w="1843" w:type="dxa"/>
          </w:tcPr>
          <w:p w14:paraId="17321543" w14:textId="77777777" w:rsidR="009F044E" w:rsidRDefault="009F044E" w:rsidP="00FB49A0">
            <w:pPr>
              <w:jc w:val="both"/>
              <w:rPr>
                <w:rFonts w:ascii="Bookman Old Style" w:hAnsi="Bookman Old Style"/>
                <w:sz w:val="20"/>
                <w:szCs w:val="20"/>
              </w:rPr>
            </w:pPr>
            <w:r>
              <w:rPr>
                <w:rFonts w:ascii="Bookman Old Style" w:hAnsi="Bookman Old Style"/>
                <w:sz w:val="20"/>
                <w:szCs w:val="20"/>
              </w:rPr>
              <w:t>Metoda badania</w:t>
            </w:r>
          </w:p>
        </w:tc>
        <w:tc>
          <w:tcPr>
            <w:tcW w:w="1843" w:type="dxa"/>
          </w:tcPr>
          <w:p w14:paraId="77667464" w14:textId="77777777" w:rsidR="009F044E" w:rsidRDefault="009F044E" w:rsidP="00FB49A0">
            <w:pPr>
              <w:jc w:val="both"/>
              <w:rPr>
                <w:rFonts w:ascii="Bookman Old Style" w:hAnsi="Bookman Old Style"/>
                <w:sz w:val="20"/>
                <w:szCs w:val="20"/>
              </w:rPr>
            </w:pPr>
            <w:r>
              <w:rPr>
                <w:rFonts w:ascii="Bookman Old Style" w:hAnsi="Bookman Old Style"/>
                <w:sz w:val="20"/>
                <w:szCs w:val="20"/>
              </w:rPr>
              <w:t>Rodzaj asfaltu</w:t>
            </w:r>
          </w:p>
          <w:p w14:paraId="308C245A"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35/50</w:t>
            </w:r>
          </w:p>
        </w:tc>
      </w:tr>
      <w:tr w:rsidR="009F044E" w14:paraId="772CEC60" w14:textId="77777777" w:rsidTr="008306D2">
        <w:tc>
          <w:tcPr>
            <w:tcW w:w="9212" w:type="dxa"/>
            <w:gridSpan w:val="5"/>
          </w:tcPr>
          <w:p w14:paraId="4D6357D2" w14:textId="77777777" w:rsidR="009F044E" w:rsidRDefault="009F044E" w:rsidP="009F044E">
            <w:pPr>
              <w:jc w:val="center"/>
              <w:rPr>
                <w:rFonts w:ascii="Bookman Old Style" w:hAnsi="Bookman Old Style"/>
                <w:sz w:val="20"/>
                <w:szCs w:val="20"/>
              </w:rPr>
            </w:pPr>
            <w:r>
              <w:rPr>
                <w:rFonts w:ascii="Bookman Old Style" w:hAnsi="Bookman Old Style"/>
                <w:sz w:val="20"/>
                <w:szCs w:val="20"/>
              </w:rPr>
              <w:t>WŁAŚCIWOŚCUI OBLIGATORYJNE</w:t>
            </w:r>
          </w:p>
        </w:tc>
      </w:tr>
      <w:tr w:rsidR="00A14CF5" w14:paraId="7F367EEC" w14:textId="77777777" w:rsidTr="009F044E">
        <w:tc>
          <w:tcPr>
            <w:tcW w:w="534" w:type="dxa"/>
          </w:tcPr>
          <w:p w14:paraId="11751DF5" w14:textId="77777777" w:rsidR="00A14CF5" w:rsidRDefault="009F044E" w:rsidP="00FB49A0">
            <w:pPr>
              <w:jc w:val="both"/>
              <w:rPr>
                <w:rFonts w:ascii="Bookman Old Style" w:hAnsi="Bookman Old Style"/>
                <w:sz w:val="20"/>
                <w:szCs w:val="20"/>
              </w:rPr>
            </w:pPr>
            <w:r>
              <w:rPr>
                <w:rFonts w:ascii="Bookman Old Style" w:hAnsi="Bookman Old Style"/>
                <w:sz w:val="20"/>
                <w:szCs w:val="20"/>
              </w:rPr>
              <w:t>1</w:t>
            </w:r>
          </w:p>
        </w:tc>
        <w:tc>
          <w:tcPr>
            <w:tcW w:w="3150" w:type="dxa"/>
          </w:tcPr>
          <w:p w14:paraId="550AF5E0" w14:textId="77777777" w:rsidR="00A14CF5" w:rsidRDefault="009F044E" w:rsidP="009F044E">
            <w:pPr>
              <w:jc w:val="both"/>
              <w:rPr>
                <w:rFonts w:ascii="Bookman Old Style" w:hAnsi="Bookman Old Style"/>
                <w:sz w:val="20"/>
                <w:szCs w:val="20"/>
              </w:rPr>
            </w:pPr>
            <w:r>
              <w:rPr>
                <w:rFonts w:ascii="Bookman Old Style" w:hAnsi="Bookman Old Style"/>
                <w:sz w:val="20"/>
                <w:szCs w:val="20"/>
              </w:rPr>
              <w:t>Penetracja w 25°C</w:t>
            </w:r>
          </w:p>
        </w:tc>
        <w:tc>
          <w:tcPr>
            <w:tcW w:w="1842" w:type="dxa"/>
          </w:tcPr>
          <w:p w14:paraId="20878338"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0,1mm</w:t>
            </w:r>
          </w:p>
        </w:tc>
        <w:tc>
          <w:tcPr>
            <w:tcW w:w="1843" w:type="dxa"/>
          </w:tcPr>
          <w:p w14:paraId="09C1C3F4"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PN-EN 1426</w:t>
            </w:r>
          </w:p>
        </w:tc>
        <w:tc>
          <w:tcPr>
            <w:tcW w:w="1843" w:type="dxa"/>
          </w:tcPr>
          <w:p w14:paraId="69871B7D"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35-50</w:t>
            </w:r>
          </w:p>
        </w:tc>
      </w:tr>
      <w:tr w:rsidR="00A14CF5" w14:paraId="14F3B839" w14:textId="77777777" w:rsidTr="009F044E">
        <w:tc>
          <w:tcPr>
            <w:tcW w:w="534" w:type="dxa"/>
          </w:tcPr>
          <w:p w14:paraId="68B00EE1" w14:textId="77777777" w:rsidR="00A14CF5" w:rsidRDefault="009F044E" w:rsidP="00FB49A0">
            <w:pPr>
              <w:jc w:val="both"/>
              <w:rPr>
                <w:rFonts w:ascii="Bookman Old Style" w:hAnsi="Bookman Old Style"/>
                <w:sz w:val="20"/>
                <w:szCs w:val="20"/>
              </w:rPr>
            </w:pPr>
            <w:r>
              <w:rPr>
                <w:rFonts w:ascii="Bookman Old Style" w:hAnsi="Bookman Old Style"/>
                <w:sz w:val="20"/>
                <w:szCs w:val="20"/>
              </w:rPr>
              <w:t>2</w:t>
            </w:r>
          </w:p>
        </w:tc>
        <w:tc>
          <w:tcPr>
            <w:tcW w:w="3150" w:type="dxa"/>
          </w:tcPr>
          <w:p w14:paraId="4537C45A"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Temperatura mięknienia</w:t>
            </w:r>
          </w:p>
        </w:tc>
        <w:tc>
          <w:tcPr>
            <w:tcW w:w="1842" w:type="dxa"/>
          </w:tcPr>
          <w:p w14:paraId="077478C8"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tcPr>
          <w:p w14:paraId="1A4A3A18"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PN-EN 1427</w:t>
            </w:r>
          </w:p>
        </w:tc>
        <w:tc>
          <w:tcPr>
            <w:tcW w:w="1843" w:type="dxa"/>
          </w:tcPr>
          <w:p w14:paraId="2CA36F5B"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50-5</w:t>
            </w:r>
            <w:r>
              <w:rPr>
                <w:rFonts w:ascii="Bookman Old Style" w:hAnsi="Bookman Old Style"/>
                <w:sz w:val="20"/>
                <w:szCs w:val="20"/>
              </w:rPr>
              <w:t>8</w:t>
            </w:r>
          </w:p>
        </w:tc>
      </w:tr>
      <w:tr w:rsidR="009F044E" w14:paraId="2D6E04E6" w14:textId="77777777" w:rsidTr="009F044E">
        <w:tc>
          <w:tcPr>
            <w:tcW w:w="534" w:type="dxa"/>
          </w:tcPr>
          <w:p w14:paraId="64EF2517"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w:t>
            </w:r>
          </w:p>
        </w:tc>
        <w:tc>
          <w:tcPr>
            <w:tcW w:w="3150" w:type="dxa"/>
          </w:tcPr>
          <w:p w14:paraId="456EE103" w14:textId="77777777" w:rsidR="009F044E" w:rsidRDefault="009F044E" w:rsidP="008306D2">
            <w:pPr>
              <w:jc w:val="both"/>
              <w:rPr>
                <w:rFonts w:ascii="Bookman Old Style" w:hAnsi="Bookman Old Style"/>
                <w:sz w:val="20"/>
                <w:szCs w:val="20"/>
              </w:rPr>
            </w:pPr>
            <w:r w:rsidRPr="009F044E">
              <w:rPr>
                <w:rFonts w:ascii="Bookman Old Style" w:hAnsi="Bookman Old Style"/>
                <w:sz w:val="20"/>
                <w:szCs w:val="20"/>
              </w:rPr>
              <w:t>Odporność na starzenie w 163</w:t>
            </w:r>
            <w:r w:rsidRPr="009F044E">
              <w:rPr>
                <w:rFonts w:ascii="Bookman Old Style" w:hAnsi="Bookman Old Style"/>
                <w:sz w:val="20"/>
                <w:szCs w:val="20"/>
                <w:vertAlign w:val="superscript"/>
              </w:rPr>
              <w:t>0</w:t>
            </w:r>
            <w:r w:rsidRPr="009F044E">
              <w:rPr>
                <w:rFonts w:ascii="Bookman Old Style" w:hAnsi="Bookman Old Style"/>
                <w:sz w:val="20"/>
                <w:szCs w:val="20"/>
              </w:rPr>
              <w:t>C</w:t>
            </w:r>
          </w:p>
        </w:tc>
        <w:tc>
          <w:tcPr>
            <w:tcW w:w="1842" w:type="dxa"/>
          </w:tcPr>
          <w:p w14:paraId="49BAFB05" w14:textId="77777777" w:rsidR="009F044E" w:rsidRDefault="009F044E" w:rsidP="008306D2">
            <w:pPr>
              <w:jc w:val="both"/>
              <w:rPr>
                <w:rFonts w:ascii="Bookman Old Style" w:hAnsi="Bookman Old Style"/>
                <w:sz w:val="20"/>
                <w:szCs w:val="20"/>
              </w:rPr>
            </w:pPr>
            <w:r w:rsidRPr="009F044E">
              <w:rPr>
                <w:rFonts w:ascii="Bookman Old Style" w:hAnsi="Bookman Old Style"/>
                <w:sz w:val="20"/>
                <w:szCs w:val="20"/>
              </w:rPr>
              <w:t>°C</w:t>
            </w:r>
          </w:p>
        </w:tc>
        <w:tc>
          <w:tcPr>
            <w:tcW w:w="1843" w:type="dxa"/>
            <w:vMerge w:val="restart"/>
          </w:tcPr>
          <w:p w14:paraId="253CBADF" w14:textId="77777777" w:rsidR="009F044E" w:rsidRPr="009F044E" w:rsidRDefault="009F044E" w:rsidP="00FB49A0">
            <w:pPr>
              <w:jc w:val="both"/>
              <w:rPr>
                <w:rFonts w:ascii="Bookman Old Style" w:hAnsi="Bookman Old Style"/>
                <w:sz w:val="20"/>
                <w:szCs w:val="20"/>
              </w:rPr>
            </w:pPr>
            <w:r w:rsidRPr="009F044E">
              <w:rPr>
                <w:rFonts w:ascii="Bookman Old Style" w:hAnsi="Bookman Old Style"/>
                <w:sz w:val="20"/>
                <w:szCs w:val="20"/>
              </w:rPr>
              <w:t>PN-EN 12607-1</w:t>
            </w:r>
          </w:p>
        </w:tc>
        <w:tc>
          <w:tcPr>
            <w:tcW w:w="1843" w:type="dxa"/>
          </w:tcPr>
          <w:p w14:paraId="25D9BE80" w14:textId="77777777" w:rsidR="009F044E" w:rsidRDefault="009F044E" w:rsidP="00FB49A0">
            <w:pPr>
              <w:jc w:val="both"/>
              <w:rPr>
                <w:rFonts w:ascii="Bookman Old Style" w:hAnsi="Bookman Old Style"/>
                <w:sz w:val="20"/>
                <w:szCs w:val="20"/>
              </w:rPr>
            </w:pPr>
          </w:p>
        </w:tc>
      </w:tr>
      <w:tr w:rsidR="009F044E" w14:paraId="3D879B3A" w14:textId="77777777" w:rsidTr="009F044E">
        <w:tc>
          <w:tcPr>
            <w:tcW w:w="534" w:type="dxa"/>
          </w:tcPr>
          <w:p w14:paraId="70BEC192"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3a</w:t>
            </w:r>
          </w:p>
        </w:tc>
        <w:tc>
          <w:tcPr>
            <w:tcW w:w="3150" w:type="dxa"/>
          </w:tcPr>
          <w:p w14:paraId="6114EBF5"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Pozostała penetracja</w:t>
            </w:r>
          </w:p>
        </w:tc>
        <w:tc>
          <w:tcPr>
            <w:tcW w:w="1842" w:type="dxa"/>
          </w:tcPr>
          <w:p w14:paraId="7AAD01D3"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w:t>
            </w:r>
          </w:p>
        </w:tc>
        <w:tc>
          <w:tcPr>
            <w:tcW w:w="1843" w:type="dxa"/>
            <w:vMerge/>
          </w:tcPr>
          <w:p w14:paraId="5A2BE41A" w14:textId="77777777" w:rsidR="009F044E" w:rsidRDefault="009F044E" w:rsidP="00FB49A0">
            <w:pPr>
              <w:jc w:val="both"/>
              <w:rPr>
                <w:rFonts w:ascii="Bookman Old Style" w:hAnsi="Bookman Old Style"/>
                <w:sz w:val="20"/>
                <w:szCs w:val="20"/>
              </w:rPr>
            </w:pPr>
          </w:p>
        </w:tc>
        <w:tc>
          <w:tcPr>
            <w:tcW w:w="1843" w:type="dxa"/>
          </w:tcPr>
          <w:p w14:paraId="60DA9B60"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53</w:t>
            </w:r>
          </w:p>
        </w:tc>
      </w:tr>
      <w:tr w:rsidR="009F044E" w14:paraId="3F6EBD17" w14:textId="77777777" w:rsidTr="009F044E">
        <w:tc>
          <w:tcPr>
            <w:tcW w:w="534" w:type="dxa"/>
          </w:tcPr>
          <w:p w14:paraId="165AC262"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3b</w:t>
            </w:r>
          </w:p>
        </w:tc>
        <w:tc>
          <w:tcPr>
            <w:tcW w:w="3150" w:type="dxa"/>
          </w:tcPr>
          <w:p w14:paraId="32DFF9ED"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Wzrost temperatury mięknienia</w:t>
            </w:r>
          </w:p>
        </w:tc>
        <w:tc>
          <w:tcPr>
            <w:tcW w:w="1842" w:type="dxa"/>
          </w:tcPr>
          <w:p w14:paraId="5583C825"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vMerge/>
          </w:tcPr>
          <w:p w14:paraId="3BA2257C" w14:textId="77777777" w:rsidR="009F044E" w:rsidRDefault="009F044E" w:rsidP="00FB49A0">
            <w:pPr>
              <w:jc w:val="both"/>
              <w:rPr>
                <w:rFonts w:ascii="Bookman Old Style" w:hAnsi="Bookman Old Style"/>
                <w:sz w:val="20"/>
                <w:szCs w:val="20"/>
              </w:rPr>
            </w:pPr>
          </w:p>
        </w:tc>
        <w:tc>
          <w:tcPr>
            <w:tcW w:w="1843" w:type="dxa"/>
          </w:tcPr>
          <w:p w14:paraId="5684CB0E"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8</w:t>
            </w:r>
          </w:p>
        </w:tc>
      </w:tr>
      <w:tr w:rsidR="009F044E" w14:paraId="2BAE394C" w14:textId="77777777" w:rsidTr="009F044E">
        <w:tc>
          <w:tcPr>
            <w:tcW w:w="534" w:type="dxa"/>
          </w:tcPr>
          <w:p w14:paraId="1658EF81"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3c</w:t>
            </w:r>
          </w:p>
        </w:tc>
        <w:tc>
          <w:tcPr>
            <w:tcW w:w="3150" w:type="dxa"/>
          </w:tcPr>
          <w:p w14:paraId="6CE8DAAA"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xml:space="preserve">Zmiana masy </w:t>
            </w:r>
            <w:r w:rsidRPr="009F044E">
              <w:rPr>
                <w:rFonts w:ascii="Bookman Old Style" w:hAnsi="Bookman Old Style"/>
                <w:sz w:val="20"/>
                <w:szCs w:val="20"/>
                <w:vertAlign w:val="superscript"/>
              </w:rPr>
              <w:t>a)</w:t>
            </w:r>
            <w:r w:rsidRPr="009F044E">
              <w:rPr>
                <w:rFonts w:ascii="Bookman Old Style" w:hAnsi="Bookman Old Style"/>
                <w:sz w:val="20"/>
                <w:szCs w:val="20"/>
              </w:rPr>
              <w:t xml:space="preserve"> (wartość bezwzględna)</w:t>
            </w:r>
          </w:p>
        </w:tc>
        <w:tc>
          <w:tcPr>
            <w:tcW w:w="1842" w:type="dxa"/>
          </w:tcPr>
          <w:p w14:paraId="3C198B71"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w:t>
            </w:r>
          </w:p>
        </w:tc>
        <w:tc>
          <w:tcPr>
            <w:tcW w:w="1843" w:type="dxa"/>
            <w:vMerge/>
          </w:tcPr>
          <w:p w14:paraId="3B07463E" w14:textId="77777777" w:rsidR="009F044E" w:rsidRDefault="009F044E" w:rsidP="00FB49A0">
            <w:pPr>
              <w:jc w:val="both"/>
              <w:rPr>
                <w:rFonts w:ascii="Bookman Old Style" w:hAnsi="Bookman Old Style"/>
                <w:sz w:val="20"/>
                <w:szCs w:val="20"/>
              </w:rPr>
            </w:pPr>
          </w:p>
        </w:tc>
        <w:tc>
          <w:tcPr>
            <w:tcW w:w="1843" w:type="dxa"/>
          </w:tcPr>
          <w:p w14:paraId="211E8A59"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0,5</w:t>
            </w:r>
          </w:p>
        </w:tc>
      </w:tr>
      <w:tr w:rsidR="009F044E" w14:paraId="348F9B44" w14:textId="77777777" w:rsidTr="009F044E">
        <w:tc>
          <w:tcPr>
            <w:tcW w:w="534" w:type="dxa"/>
          </w:tcPr>
          <w:p w14:paraId="55D8DE97" w14:textId="77777777" w:rsidR="009F044E" w:rsidRDefault="009F044E" w:rsidP="00FB49A0">
            <w:pPr>
              <w:jc w:val="both"/>
              <w:rPr>
                <w:rFonts w:ascii="Bookman Old Style" w:hAnsi="Bookman Old Style"/>
                <w:sz w:val="20"/>
                <w:szCs w:val="20"/>
              </w:rPr>
            </w:pPr>
            <w:r>
              <w:rPr>
                <w:rFonts w:ascii="Bookman Old Style" w:hAnsi="Bookman Old Style"/>
                <w:sz w:val="20"/>
                <w:szCs w:val="20"/>
              </w:rPr>
              <w:t>4</w:t>
            </w:r>
          </w:p>
        </w:tc>
        <w:tc>
          <w:tcPr>
            <w:tcW w:w="3150" w:type="dxa"/>
          </w:tcPr>
          <w:p w14:paraId="7BE039B8"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Temperatura zapłonu</w:t>
            </w:r>
          </w:p>
        </w:tc>
        <w:tc>
          <w:tcPr>
            <w:tcW w:w="1842" w:type="dxa"/>
          </w:tcPr>
          <w:p w14:paraId="64133324"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tcPr>
          <w:p w14:paraId="4F9DCA1D"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PN-EN 2592</w:t>
            </w:r>
          </w:p>
        </w:tc>
        <w:tc>
          <w:tcPr>
            <w:tcW w:w="1843" w:type="dxa"/>
          </w:tcPr>
          <w:p w14:paraId="735F92CC"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240</w:t>
            </w:r>
          </w:p>
        </w:tc>
      </w:tr>
      <w:tr w:rsidR="009F044E" w14:paraId="7FAE0CCC" w14:textId="77777777" w:rsidTr="009F044E">
        <w:tc>
          <w:tcPr>
            <w:tcW w:w="534" w:type="dxa"/>
          </w:tcPr>
          <w:p w14:paraId="04443CA0" w14:textId="77777777" w:rsidR="009F044E" w:rsidRDefault="009F044E" w:rsidP="00FB49A0">
            <w:pPr>
              <w:jc w:val="both"/>
              <w:rPr>
                <w:rFonts w:ascii="Bookman Old Style" w:hAnsi="Bookman Old Style"/>
                <w:sz w:val="20"/>
                <w:szCs w:val="20"/>
              </w:rPr>
            </w:pPr>
            <w:r>
              <w:rPr>
                <w:rFonts w:ascii="Bookman Old Style" w:hAnsi="Bookman Old Style"/>
                <w:sz w:val="20"/>
                <w:szCs w:val="20"/>
              </w:rPr>
              <w:t>5</w:t>
            </w:r>
          </w:p>
        </w:tc>
        <w:tc>
          <w:tcPr>
            <w:tcW w:w="3150" w:type="dxa"/>
          </w:tcPr>
          <w:p w14:paraId="48D66D16"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Rozpuszczalność</w:t>
            </w:r>
          </w:p>
        </w:tc>
        <w:tc>
          <w:tcPr>
            <w:tcW w:w="1842" w:type="dxa"/>
          </w:tcPr>
          <w:p w14:paraId="6523D036"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m/m</w:t>
            </w:r>
          </w:p>
        </w:tc>
        <w:tc>
          <w:tcPr>
            <w:tcW w:w="1843" w:type="dxa"/>
          </w:tcPr>
          <w:p w14:paraId="29F7A50C"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PN-EN 12591</w:t>
            </w:r>
          </w:p>
        </w:tc>
        <w:tc>
          <w:tcPr>
            <w:tcW w:w="1843" w:type="dxa"/>
          </w:tcPr>
          <w:p w14:paraId="1C8399C0"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99,0</w:t>
            </w:r>
          </w:p>
        </w:tc>
      </w:tr>
      <w:tr w:rsidR="009F044E" w14:paraId="260AAE91" w14:textId="77777777" w:rsidTr="008306D2">
        <w:tc>
          <w:tcPr>
            <w:tcW w:w="9212" w:type="dxa"/>
            <w:gridSpan w:val="5"/>
          </w:tcPr>
          <w:p w14:paraId="532DFB33"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vertAlign w:val="superscript"/>
              </w:rPr>
              <w:t>a)</w:t>
            </w:r>
            <w:r w:rsidRPr="009F044E">
              <w:rPr>
                <w:rFonts w:ascii="Bookman Old Style" w:hAnsi="Bookman Old Style"/>
                <w:sz w:val="20"/>
                <w:szCs w:val="20"/>
              </w:rPr>
              <w:t xml:space="preserve"> Zmiana masy może być wartością dodatnią lub ujemną</w:t>
            </w:r>
          </w:p>
        </w:tc>
      </w:tr>
      <w:tr w:rsidR="009F044E" w14:paraId="29BDAFEE" w14:textId="77777777" w:rsidTr="008306D2">
        <w:tc>
          <w:tcPr>
            <w:tcW w:w="9212" w:type="dxa"/>
            <w:gridSpan w:val="5"/>
          </w:tcPr>
          <w:p w14:paraId="02D7BEC1" w14:textId="77777777" w:rsidR="009F044E" w:rsidRDefault="009F044E" w:rsidP="009F044E">
            <w:pPr>
              <w:jc w:val="center"/>
              <w:rPr>
                <w:rFonts w:ascii="Bookman Old Style" w:hAnsi="Bookman Old Style"/>
                <w:sz w:val="20"/>
                <w:szCs w:val="20"/>
              </w:rPr>
            </w:pPr>
            <w:r>
              <w:rPr>
                <w:rFonts w:ascii="Bookman Old Style" w:hAnsi="Bookman Old Style"/>
                <w:sz w:val="20"/>
                <w:szCs w:val="20"/>
              </w:rPr>
              <w:t>WŁAŚCIWOŚCI SPECJALNE KRAJOWE</w:t>
            </w:r>
          </w:p>
        </w:tc>
      </w:tr>
      <w:tr w:rsidR="009F044E" w14:paraId="1D725E12" w14:textId="77777777" w:rsidTr="009F044E">
        <w:tc>
          <w:tcPr>
            <w:tcW w:w="534" w:type="dxa"/>
          </w:tcPr>
          <w:p w14:paraId="6D1311AE" w14:textId="77777777" w:rsidR="009F044E" w:rsidRDefault="009F044E" w:rsidP="00FB49A0">
            <w:pPr>
              <w:jc w:val="both"/>
              <w:rPr>
                <w:rFonts w:ascii="Bookman Old Style" w:hAnsi="Bookman Old Style"/>
                <w:sz w:val="20"/>
                <w:szCs w:val="20"/>
              </w:rPr>
            </w:pPr>
            <w:r>
              <w:rPr>
                <w:rFonts w:ascii="Bookman Old Style" w:hAnsi="Bookman Old Style"/>
                <w:sz w:val="20"/>
                <w:szCs w:val="20"/>
              </w:rPr>
              <w:t>6</w:t>
            </w:r>
          </w:p>
        </w:tc>
        <w:tc>
          <w:tcPr>
            <w:tcW w:w="3150" w:type="dxa"/>
          </w:tcPr>
          <w:p w14:paraId="0F9A375A"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Indeks penetracji</w:t>
            </w:r>
          </w:p>
        </w:tc>
        <w:tc>
          <w:tcPr>
            <w:tcW w:w="1842" w:type="dxa"/>
          </w:tcPr>
          <w:p w14:paraId="2A4A23FB" w14:textId="77777777" w:rsidR="009F044E" w:rsidRDefault="009F044E" w:rsidP="00FB49A0">
            <w:pPr>
              <w:jc w:val="both"/>
              <w:rPr>
                <w:rFonts w:ascii="Bookman Old Style" w:hAnsi="Bookman Old Style"/>
                <w:sz w:val="20"/>
                <w:szCs w:val="20"/>
              </w:rPr>
            </w:pPr>
          </w:p>
        </w:tc>
        <w:tc>
          <w:tcPr>
            <w:tcW w:w="1843" w:type="dxa"/>
          </w:tcPr>
          <w:p w14:paraId="79531511" w14:textId="77777777" w:rsidR="00B45E49" w:rsidRPr="00B45E49" w:rsidRDefault="00B45E49" w:rsidP="00B45E49">
            <w:pPr>
              <w:jc w:val="both"/>
              <w:rPr>
                <w:rFonts w:ascii="Bookman Old Style" w:hAnsi="Bookman Old Style"/>
                <w:sz w:val="20"/>
                <w:szCs w:val="20"/>
              </w:rPr>
            </w:pPr>
            <w:r w:rsidRPr="00B45E49">
              <w:rPr>
                <w:rFonts w:ascii="Bookman Old Style" w:hAnsi="Bookman Old Style"/>
                <w:sz w:val="20"/>
                <w:szCs w:val="20"/>
              </w:rPr>
              <w:t xml:space="preserve">PN-EN 12591 Zał. A </w:t>
            </w:r>
          </w:p>
          <w:p w14:paraId="035C38EC" w14:textId="77777777" w:rsidR="009F044E" w:rsidRDefault="009F044E" w:rsidP="00B45E49">
            <w:pPr>
              <w:jc w:val="both"/>
              <w:rPr>
                <w:rFonts w:ascii="Bookman Old Style" w:hAnsi="Bookman Old Style"/>
                <w:sz w:val="20"/>
                <w:szCs w:val="20"/>
              </w:rPr>
            </w:pPr>
          </w:p>
        </w:tc>
        <w:tc>
          <w:tcPr>
            <w:tcW w:w="1843" w:type="dxa"/>
          </w:tcPr>
          <w:p w14:paraId="04006013" w14:textId="77777777" w:rsidR="009F044E" w:rsidRDefault="00B45E49" w:rsidP="00FB49A0">
            <w:pPr>
              <w:jc w:val="both"/>
              <w:rPr>
                <w:rFonts w:ascii="Bookman Old Style" w:hAnsi="Bookman Old Style"/>
                <w:sz w:val="20"/>
                <w:szCs w:val="20"/>
              </w:rPr>
            </w:pPr>
            <w:r w:rsidRPr="00B45E49">
              <w:rPr>
                <w:rFonts w:ascii="Bookman Old Style" w:hAnsi="Bookman Old Style"/>
                <w:sz w:val="20"/>
                <w:szCs w:val="20"/>
              </w:rPr>
              <w:t>NR</w:t>
            </w:r>
          </w:p>
        </w:tc>
      </w:tr>
      <w:tr w:rsidR="009F044E" w14:paraId="49F81037" w14:textId="77777777" w:rsidTr="009F044E">
        <w:tc>
          <w:tcPr>
            <w:tcW w:w="534" w:type="dxa"/>
          </w:tcPr>
          <w:p w14:paraId="478F8F9C" w14:textId="77777777" w:rsidR="009F044E" w:rsidRDefault="009F044E" w:rsidP="00FB49A0">
            <w:pPr>
              <w:jc w:val="both"/>
              <w:rPr>
                <w:rFonts w:ascii="Bookman Old Style" w:hAnsi="Bookman Old Style"/>
                <w:sz w:val="20"/>
                <w:szCs w:val="20"/>
              </w:rPr>
            </w:pPr>
            <w:r>
              <w:rPr>
                <w:rFonts w:ascii="Bookman Old Style" w:hAnsi="Bookman Old Style"/>
                <w:sz w:val="20"/>
                <w:szCs w:val="20"/>
              </w:rPr>
              <w:t>7</w:t>
            </w:r>
          </w:p>
        </w:tc>
        <w:tc>
          <w:tcPr>
            <w:tcW w:w="3150" w:type="dxa"/>
          </w:tcPr>
          <w:p w14:paraId="698540EA"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Lepkość dynamiczna</w:t>
            </w:r>
          </w:p>
        </w:tc>
        <w:tc>
          <w:tcPr>
            <w:tcW w:w="1842" w:type="dxa"/>
          </w:tcPr>
          <w:p w14:paraId="38184AC4" w14:textId="77777777" w:rsidR="009F044E" w:rsidRDefault="00B45E49" w:rsidP="00FB49A0">
            <w:pPr>
              <w:jc w:val="both"/>
              <w:rPr>
                <w:rFonts w:ascii="Bookman Old Style" w:hAnsi="Bookman Old Style"/>
                <w:sz w:val="20"/>
                <w:szCs w:val="20"/>
              </w:rPr>
            </w:pPr>
            <w:proofErr w:type="spellStart"/>
            <w:r w:rsidRPr="00B45E49">
              <w:rPr>
                <w:rFonts w:ascii="Bookman Old Style" w:hAnsi="Bookman Old Style"/>
                <w:sz w:val="20"/>
                <w:szCs w:val="20"/>
              </w:rPr>
              <w:t>Pa·s</w:t>
            </w:r>
            <w:proofErr w:type="spellEnd"/>
          </w:p>
        </w:tc>
        <w:tc>
          <w:tcPr>
            <w:tcW w:w="1843" w:type="dxa"/>
          </w:tcPr>
          <w:p w14:paraId="16F9216A" w14:textId="77777777" w:rsidR="009F044E" w:rsidRDefault="00B45E49" w:rsidP="00B45E49">
            <w:pPr>
              <w:jc w:val="both"/>
              <w:rPr>
                <w:rFonts w:ascii="Bookman Old Style" w:hAnsi="Bookman Old Style"/>
                <w:sz w:val="20"/>
                <w:szCs w:val="20"/>
              </w:rPr>
            </w:pPr>
            <w:r w:rsidRPr="00B45E49">
              <w:rPr>
                <w:rFonts w:ascii="Bookman Old Style" w:hAnsi="Bookman Old Style"/>
                <w:sz w:val="20"/>
                <w:szCs w:val="20"/>
              </w:rPr>
              <w:t xml:space="preserve">PN-EN 12596 </w:t>
            </w:r>
          </w:p>
        </w:tc>
        <w:tc>
          <w:tcPr>
            <w:tcW w:w="1843" w:type="dxa"/>
          </w:tcPr>
          <w:p w14:paraId="6E839BAC" w14:textId="77777777" w:rsidR="009F044E" w:rsidRDefault="00B45E49" w:rsidP="00FB49A0">
            <w:pPr>
              <w:jc w:val="both"/>
              <w:rPr>
                <w:rFonts w:ascii="Bookman Old Style" w:hAnsi="Bookman Old Style"/>
                <w:sz w:val="20"/>
                <w:szCs w:val="20"/>
              </w:rPr>
            </w:pPr>
            <w:r w:rsidRPr="00B45E49">
              <w:rPr>
                <w:rFonts w:ascii="Bookman Old Style" w:hAnsi="Bookman Old Style"/>
                <w:sz w:val="20"/>
                <w:szCs w:val="20"/>
              </w:rPr>
              <w:t>NR</w:t>
            </w:r>
          </w:p>
        </w:tc>
      </w:tr>
      <w:tr w:rsidR="00B45E49" w14:paraId="72FDE0F8" w14:textId="77777777" w:rsidTr="009F044E">
        <w:tc>
          <w:tcPr>
            <w:tcW w:w="534" w:type="dxa"/>
          </w:tcPr>
          <w:p w14:paraId="4C92FC33" w14:textId="77777777" w:rsidR="00B45E49" w:rsidRDefault="00B45E49" w:rsidP="00FB49A0">
            <w:pPr>
              <w:jc w:val="both"/>
              <w:rPr>
                <w:rFonts w:ascii="Bookman Old Style" w:hAnsi="Bookman Old Style"/>
                <w:sz w:val="20"/>
                <w:szCs w:val="20"/>
              </w:rPr>
            </w:pPr>
            <w:r>
              <w:rPr>
                <w:rFonts w:ascii="Bookman Old Style" w:hAnsi="Bookman Old Style"/>
                <w:sz w:val="20"/>
                <w:szCs w:val="20"/>
              </w:rPr>
              <w:t>8</w:t>
            </w:r>
          </w:p>
        </w:tc>
        <w:tc>
          <w:tcPr>
            <w:tcW w:w="3150" w:type="dxa"/>
          </w:tcPr>
          <w:p w14:paraId="3DE211C9" w14:textId="77777777" w:rsidR="00B45E49" w:rsidRDefault="00B45E49" w:rsidP="009F044E">
            <w:pPr>
              <w:jc w:val="both"/>
              <w:rPr>
                <w:rFonts w:ascii="Bookman Old Style" w:hAnsi="Bookman Old Style"/>
                <w:sz w:val="20"/>
                <w:szCs w:val="20"/>
              </w:rPr>
            </w:pPr>
            <w:r w:rsidRPr="009F044E">
              <w:rPr>
                <w:rFonts w:ascii="Bookman Old Style" w:hAnsi="Bookman Old Style"/>
                <w:sz w:val="20"/>
                <w:szCs w:val="20"/>
              </w:rPr>
              <w:t xml:space="preserve">Temperatura łamliwości wg </w:t>
            </w:r>
            <w:proofErr w:type="spellStart"/>
            <w:r w:rsidRPr="009F044E">
              <w:rPr>
                <w:rFonts w:ascii="Bookman Old Style" w:hAnsi="Bookman Old Style"/>
                <w:sz w:val="20"/>
                <w:szCs w:val="20"/>
              </w:rPr>
              <w:t>Frassa</w:t>
            </w:r>
            <w:proofErr w:type="spellEnd"/>
          </w:p>
        </w:tc>
        <w:tc>
          <w:tcPr>
            <w:tcW w:w="1842" w:type="dxa"/>
          </w:tcPr>
          <w:p w14:paraId="24D11D05" w14:textId="77777777" w:rsidR="00B45E49" w:rsidRDefault="00B45E49"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tcPr>
          <w:p w14:paraId="055309DC" w14:textId="77777777" w:rsidR="00B45E49" w:rsidRDefault="00B45E49" w:rsidP="008306D2">
            <w:pPr>
              <w:jc w:val="both"/>
              <w:rPr>
                <w:rFonts w:ascii="Bookman Old Style" w:hAnsi="Bookman Old Style"/>
                <w:sz w:val="20"/>
                <w:szCs w:val="20"/>
              </w:rPr>
            </w:pPr>
            <w:r>
              <w:rPr>
                <w:rFonts w:ascii="Bookman Old Style" w:hAnsi="Bookman Old Style"/>
                <w:sz w:val="20"/>
                <w:szCs w:val="20"/>
              </w:rPr>
              <w:t>PN-EN 12593</w:t>
            </w:r>
          </w:p>
        </w:tc>
        <w:tc>
          <w:tcPr>
            <w:tcW w:w="1843" w:type="dxa"/>
          </w:tcPr>
          <w:p w14:paraId="5DADE382" w14:textId="77777777" w:rsidR="00B45E49" w:rsidRDefault="00B45E49" w:rsidP="008306D2">
            <w:pPr>
              <w:jc w:val="both"/>
              <w:rPr>
                <w:rFonts w:ascii="Bookman Old Style" w:hAnsi="Bookman Old Style"/>
                <w:sz w:val="20"/>
                <w:szCs w:val="20"/>
              </w:rPr>
            </w:pPr>
            <w:r w:rsidRPr="009F044E">
              <w:rPr>
                <w:rFonts w:ascii="Bookman Old Style" w:hAnsi="Bookman Old Style"/>
                <w:sz w:val="20"/>
                <w:szCs w:val="20"/>
              </w:rPr>
              <w:t xml:space="preserve">≤ </w:t>
            </w:r>
            <w:r>
              <w:rPr>
                <w:rFonts w:ascii="Bookman Old Style" w:hAnsi="Bookman Old Style"/>
                <w:sz w:val="20"/>
                <w:szCs w:val="20"/>
              </w:rPr>
              <w:t>-5</w:t>
            </w:r>
          </w:p>
        </w:tc>
      </w:tr>
      <w:tr w:rsidR="00B45E49" w14:paraId="577FE83D" w14:textId="77777777" w:rsidTr="009F044E">
        <w:tc>
          <w:tcPr>
            <w:tcW w:w="534" w:type="dxa"/>
          </w:tcPr>
          <w:p w14:paraId="10AC75C5" w14:textId="77777777" w:rsidR="00B45E49" w:rsidRDefault="00B45E49" w:rsidP="00FB49A0">
            <w:pPr>
              <w:jc w:val="both"/>
              <w:rPr>
                <w:rFonts w:ascii="Bookman Old Style" w:hAnsi="Bookman Old Style"/>
                <w:sz w:val="20"/>
                <w:szCs w:val="20"/>
              </w:rPr>
            </w:pPr>
            <w:r>
              <w:rPr>
                <w:rFonts w:ascii="Bookman Old Style" w:hAnsi="Bookman Old Style"/>
                <w:sz w:val="20"/>
                <w:szCs w:val="20"/>
              </w:rPr>
              <w:t>9</w:t>
            </w:r>
          </w:p>
        </w:tc>
        <w:tc>
          <w:tcPr>
            <w:tcW w:w="3150" w:type="dxa"/>
          </w:tcPr>
          <w:p w14:paraId="432EBACB" w14:textId="77777777" w:rsidR="00B45E49" w:rsidRDefault="00B45E49" w:rsidP="00FB49A0">
            <w:pPr>
              <w:jc w:val="both"/>
              <w:rPr>
                <w:rFonts w:ascii="Bookman Old Style" w:hAnsi="Bookman Old Style"/>
                <w:sz w:val="20"/>
                <w:szCs w:val="20"/>
              </w:rPr>
            </w:pPr>
            <w:r w:rsidRPr="009F044E">
              <w:rPr>
                <w:rFonts w:ascii="Bookman Old Style" w:hAnsi="Bookman Old Style"/>
                <w:sz w:val="20"/>
                <w:szCs w:val="20"/>
              </w:rPr>
              <w:t>Lepkość kinematyczna w 135</w:t>
            </w:r>
            <w:r w:rsidRPr="00B45E49">
              <w:rPr>
                <w:rFonts w:ascii="Bookman Old Style" w:hAnsi="Bookman Old Style"/>
                <w:sz w:val="20"/>
                <w:szCs w:val="20"/>
                <w:vertAlign w:val="superscript"/>
              </w:rPr>
              <w:t>0</w:t>
            </w:r>
            <w:r w:rsidRPr="009F044E">
              <w:rPr>
                <w:rFonts w:ascii="Bookman Old Style" w:hAnsi="Bookman Old Style"/>
                <w:sz w:val="20"/>
                <w:szCs w:val="20"/>
              </w:rPr>
              <w:t>C</w:t>
            </w:r>
          </w:p>
        </w:tc>
        <w:tc>
          <w:tcPr>
            <w:tcW w:w="1842" w:type="dxa"/>
          </w:tcPr>
          <w:p w14:paraId="72C0C85F" w14:textId="77777777" w:rsidR="00B45E49" w:rsidRDefault="00B45E49" w:rsidP="00FB49A0">
            <w:pPr>
              <w:jc w:val="both"/>
              <w:rPr>
                <w:rFonts w:ascii="Bookman Old Style" w:hAnsi="Bookman Old Style"/>
                <w:sz w:val="20"/>
                <w:szCs w:val="20"/>
              </w:rPr>
            </w:pPr>
            <w:r>
              <w:rPr>
                <w:rFonts w:ascii="Bookman Old Style" w:hAnsi="Bookman Old Style"/>
                <w:sz w:val="20"/>
                <w:szCs w:val="20"/>
              </w:rPr>
              <w:t>mm</w:t>
            </w:r>
            <w:r w:rsidRPr="00B45E49">
              <w:rPr>
                <w:rFonts w:ascii="Bookman Old Style" w:hAnsi="Bookman Old Style"/>
                <w:sz w:val="20"/>
                <w:szCs w:val="20"/>
                <w:vertAlign w:val="superscript"/>
              </w:rPr>
              <w:t>2</w:t>
            </w:r>
            <w:r>
              <w:rPr>
                <w:rFonts w:ascii="Bookman Old Style" w:hAnsi="Bookman Old Style"/>
                <w:sz w:val="20"/>
                <w:szCs w:val="20"/>
              </w:rPr>
              <w:t>/s</w:t>
            </w:r>
          </w:p>
        </w:tc>
        <w:tc>
          <w:tcPr>
            <w:tcW w:w="1843" w:type="dxa"/>
          </w:tcPr>
          <w:p w14:paraId="68D3E16A" w14:textId="77777777" w:rsidR="00B45E49" w:rsidRDefault="00B45E49" w:rsidP="008306D2">
            <w:pPr>
              <w:jc w:val="both"/>
              <w:rPr>
                <w:rFonts w:ascii="Bookman Old Style" w:hAnsi="Bookman Old Style"/>
                <w:sz w:val="20"/>
                <w:szCs w:val="20"/>
              </w:rPr>
            </w:pPr>
            <w:r w:rsidRPr="00B45E49">
              <w:rPr>
                <w:rFonts w:ascii="Bookman Old Style" w:hAnsi="Bookman Old Style"/>
                <w:sz w:val="20"/>
                <w:szCs w:val="20"/>
              </w:rPr>
              <w:t>PN-EN 1259</w:t>
            </w:r>
            <w:r>
              <w:rPr>
                <w:rFonts w:ascii="Bookman Old Style" w:hAnsi="Bookman Old Style"/>
                <w:sz w:val="20"/>
                <w:szCs w:val="20"/>
              </w:rPr>
              <w:t>5</w:t>
            </w:r>
          </w:p>
        </w:tc>
        <w:tc>
          <w:tcPr>
            <w:tcW w:w="1843" w:type="dxa"/>
          </w:tcPr>
          <w:p w14:paraId="237B97EB" w14:textId="77777777" w:rsidR="00B45E49" w:rsidRDefault="00B45E49" w:rsidP="008306D2">
            <w:pPr>
              <w:jc w:val="both"/>
              <w:rPr>
                <w:rFonts w:ascii="Bookman Old Style" w:hAnsi="Bookman Old Style"/>
                <w:sz w:val="20"/>
                <w:szCs w:val="20"/>
              </w:rPr>
            </w:pPr>
            <w:r w:rsidRPr="00B45E49">
              <w:rPr>
                <w:rFonts w:ascii="Bookman Old Style" w:hAnsi="Bookman Old Style"/>
                <w:sz w:val="20"/>
                <w:szCs w:val="20"/>
              </w:rPr>
              <w:t>NR</w:t>
            </w:r>
          </w:p>
        </w:tc>
      </w:tr>
    </w:tbl>
    <w:p w14:paraId="60FD4C24" w14:textId="77777777" w:rsidR="00A14CF5" w:rsidRPr="00B45E49" w:rsidRDefault="00A14CF5" w:rsidP="00FB49A0">
      <w:pPr>
        <w:jc w:val="both"/>
        <w:rPr>
          <w:rFonts w:ascii="Bookman Old Style" w:hAnsi="Bookman Old Style"/>
          <w:sz w:val="20"/>
          <w:szCs w:val="20"/>
        </w:rPr>
      </w:pPr>
    </w:p>
    <w:p w14:paraId="705EF511" w14:textId="77777777" w:rsidR="00C13AFA" w:rsidRPr="00EC6EE7" w:rsidRDefault="00C13AFA" w:rsidP="00FB49A0">
      <w:pPr>
        <w:jc w:val="both"/>
        <w:rPr>
          <w:rFonts w:ascii="Bookman Old Style" w:hAnsi="Bookman Old Style"/>
          <w:color w:val="FFC000"/>
          <w:sz w:val="20"/>
          <w:szCs w:val="20"/>
        </w:rPr>
      </w:pPr>
      <w:r w:rsidRPr="00B45E49">
        <w:rPr>
          <w:rFonts w:ascii="Bookman Old Style" w:hAnsi="Bookman Old Style"/>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14:paraId="05EC6DE9"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5A414A4D" w14:textId="77777777" w:rsidR="00B45E49"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2.5. Środek adhezyjny </w:t>
      </w:r>
    </w:p>
    <w:p w14:paraId="15CC50D4"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Zastosowane kruszywo mineralne i lepiszcze asfaltowe powinno wykazywać </w:t>
      </w:r>
      <w:proofErr w:type="spellStart"/>
      <w:r w:rsidRPr="00B45E49">
        <w:rPr>
          <w:rFonts w:ascii="Bookman Old Style" w:hAnsi="Bookman Old Style"/>
          <w:sz w:val="20"/>
          <w:szCs w:val="20"/>
        </w:rPr>
        <w:t>powinowadztwo</w:t>
      </w:r>
      <w:proofErr w:type="spellEnd"/>
      <w:r w:rsidRPr="00B45E49">
        <w:rPr>
          <w:rFonts w:ascii="Bookman Old Style" w:hAnsi="Bookman Old Style"/>
          <w:sz w:val="20"/>
          <w:szCs w:val="20"/>
        </w:rPr>
        <w:t xml:space="preserve"> fizykochemiczne, zapewniające odpowiednią przyczepność (adhezję) lepiszcza do kruszywa  i odporność mieszanki mineralno-asfaltowej na działanie wody. W celu poprawy </w:t>
      </w:r>
      <w:proofErr w:type="spellStart"/>
      <w:r w:rsidRPr="00B45E49">
        <w:rPr>
          <w:rFonts w:ascii="Bookman Old Style" w:hAnsi="Bookman Old Style"/>
          <w:sz w:val="20"/>
          <w:szCs w:val="20"/>
        </w:rPr>
        <w:t>powinowadztwa</w:t>
      </w:r>
      <w:proofErr w:type="spellEnd"/>
      <w:r w:rsidRPr="00B45E49">
        <w:rPr>
          <w:rFonts w:ascii="Bookman Old Style" w:hAnsi="Bookman Old Style"/>
          <w:sz w:val="20"/>
          <w:szCs w:val="20"/>
        </w:rPr>
        <w:t xml:space="preserve"> lepiszcza asfaltowego do kruszywa należy stosować środki poprawiające adhezję. Środek adhezyjny i jego ilość powinny być dostosowane do konkretnego kruszywa i lepiszcza. Ocenę przyczepności należy określić na podstawie badania według PN-EN 12697-11, metoda A po 6h obracania, stosując kruszywo 8/11 jako podstawowe (dopuszcza się inne wymiary w wypadku braku wymiaru podstawowego do tego badania). Wymagana przyczepność nie mniej niż 80%.  Środek adhezyjny powinien odpowiadać wymaganiom określonym przez producenta.  Składowanie środka adhezyjnego jest dozwolone tylko w oryginalnych opakowaniach,  w warunkach określonych przez producenta. </w:t>
      </w:r>
    </w:p>
    <w:p w14:paraId="5A459B39" w14:textId="77777777" w:rsidR="00C13AFA" w:rsidRPr="00B45E49" w:rsidRDefault="00C13AFA" w:rsidP="00FB49A0">
      <w:pPr>
        <w:jc w:val="both"/>
        <w:rPr>
          <w:rFonts w:ascii="Bookman Old Style" w:hAnsi="Bookman Old Style"/>
          <w:sz w:val="20"/>
          <w:szCs w:val="20"/>
        </w:rPr>
      </w:pPr>
      <w:r w:rsidRPr="00EC6EE7">
        <w:rPr>
          <w:rFonts w:ascii="Bookman Old Style" w:hAnsi="Bookman Old Style"/>
          <w:color w:val="FFC000"/>
          <w:sz w:val="20"/>
          <w:szCs w:val="20"/>
        </w:rPr>
        <w:t xml:space="preserve"> </w:t>
      </w:r>
    </w:p>
    <w:p w14:paraId="3B60BB1D" w14:textId="77777777" w:rsid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2.6. Materiały do uszczelnienia połączeń i krawędzi </w:t>
      </w:r>
    </w:p>
    <w:p w14:paraId="08F72679"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a) materiały termoplastyczne, jak taśmy asfaltowe, pasty itp. według norm lub aprobat technicznych, b) emulsję asfaltową według PN-EN 13808 [58] lub inne lepiszcza według </w:t>
      </w:r>
      <w:r w:rsidR="00B45E49">
        <w:rPr>
          <w:rFonts w:ascii="Bookman Old Style" w:hAnsi="Bookman Old Style"/>
          <w:sz w:val="20"/>
          <w:szCs w:val="20"/>
        </w:rPr>
        <w:t xml:space="preserve">norm lub aprobat technicznych </w:t>
      </w:r>
    </w:p>
    <w:p w14:paraId="0C8BA8C2"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Grubość materiału termoplastycznego do spoiny powinna wynosić: </w:t>
      </w:r>
    </w:p>
    <w:p w14:paraId="64D5C1D0"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nie mniej niż 10 mm przy grubości warstwy technologicznej do 2,5 cm, </w:t>
      </w:r>
    </w:p>
    <w:p w14:paraId="7779304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lastRenderedPageBreak/>
        <w:t xml:space="preserve">– nie mniej niż 15 mm przy grubości warstwy technologicznej większej niż 2,5 cm. Składowanie materiałów termoplastycznych jest dozwolone tylko w oryginalnych opakowaniach producenta, w warunkach określonych w aprobacie technicznej. </w:t>
      </w:r>
    </w:p>
    <w:p w14:paraId="7F3D6329" w14:textId="77777777" w:rsidR="00C13AFA" w:rsidRPr="00B45E49" w:rsidRDefault="00C13AFA" w:rsidP="00FB49A0">
      <w:pPr>
        <w:jc w:val="both"/>
        <w:rPr>
          <w:rFonts w:ascii="Bookman Old Style" w:hAnsi="Bookman Old Style"/>
          <w:sz w:val="20"/>
          <w:szCs w:val="20"/>
        </w:rPr>
      </w:pPr>
    </w:p>
    <w:p w14:paraId="71122097"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Do uszczelnienia krawędzi należy stosować asfalt drogowy wg PN-EN 12591 [27], asfalt modyfikowany polimerami wg PN-EN 14023 [59] „metodą na gorąco”. Dopuszcza się inne rodzaje lepiszcza wg norm lub aprobat technicznych. </w:t>
      </w:r>
    </w:p>
    <w:p w14:paraId="5F793511"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47F5C2E3"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2.7.  Materiały do złączenia warstw konstrukcji </w:t>
      </w:r>
    </w:p>
    <w:p w14:paraId="3A426604"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20508258"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Do złączania warstw konstrukcji nawierzchni  należy stosować  kationowe emulsje asfaltowe lub kationowe emulsje modyfikowane polimerami według PN-EN 13808 [58] zgodne z SST D-04.03.01.   Emulsję asfaltową można składować w opakowaniach transportowych lub w stacjonarnych zbiornikach pionowych z nalewaniem od dna. Nie należy nalewać emulsji do opakowań i zbiorników zanieczyszczonych materiałami mineralnymi.  </w:t>
      </w:r>
    </w:p>
    <w:p w14:paraId="4BA52A1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A4D3A3C"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3.  SPRZĘT </w:t>
      </w:r>
    </w:p>
    <w:p w14:paraId="1FBFBCE8"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9BED119" w14:textId="77777777" w:rsidR="00B45E49" w:rsidRDefault="00C13AFA" w:rsidP="00FB49A0">
      <w:pPr>
        <w:jc w:val="both"/>
        <w:rPr>
          <w:rFonts w:ascii="Bookman Old Style" w:hAnsi="Bookman Old Style"/>
          <w:sz w:val="20"/>
          <w:szCs w:val="20"/>
        </w:rPr>
      </w:pPr>
      <w:r w:rsidRPr="00B45E49">
        <w:rPr>
          <w:rFonts w:ascii="Bookman Old Style" w:hAnsi="Bookman Old Style"/>
          <w:b/>
          <w:sz w:val="20"/>
          <w:szCs w:val="20"/>
          <w:u w:val="single"/>
        </w:rPr>
        <w:t>3.1.  Ogólne wymagania dotyczące sprzętu</w:t>
      </w:r>
      <w:r w:rsidRPr="00B45E49">
        <w:rPr>
          <w:rFonts w:ascii="Bookman Old Style" w:hAnsi="Bookman Old Style"/>
          <w:sz w:val="20"/>
          <w:szCs w:val="20"/>
        </w:rPr>
        <w:t xml:space="preserve">   </w:t>
      </w:r>
    </w:p>
    <w:p w14:paraId="48686421"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Ogólne wymagania dotyczące sprzętu podano w </w:t>
      </w:r>
      <w:proofErr w:type="spellStart"/>
      <w:r w:rsidRPr="00B45E49">
        <w:rPr>
          <w:rFonts w:ascii="Bookman Old Style" w:hAnsi="Bookman Old Style"/>
          <w:sz w:val="20"/>
          <w:szCs w:val="20"/>
        </w:rPr>
        <w:t>STWiORB</w:t>
      </w:r>
      <w:proofErr w:type="spellEnd"/>
      <w:r w:rsidRPr="00B45E49">
        <w:rPr>
          <w:rFonts w:ascii="Bookman Old Style" w:hAnsi="Bookman Old Style"/>
          <w:sz w:val="20"/>
          <w:szCs w:val="20"/>
        </w:rPr>
        <w:t xml:space="preserve"> D-00.00.00 „Wymagania ogólne” pkt 3. </w:t>
      </w:r>
    </w:p>
    <w:p w14:paraId="67D61AB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BCC627C" w14:textId="77777777" w:rsid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3.2. Sprzęt stosowany do wykonania robót</w:t>
      </w:r>
    </w:p>
    <w:p w14:paraId="0AEAEDC4"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Wykonawca przystępując do wykonania warstw nawierzchni z betonu asfaltowego powinien wykazać się możliwością korzystania z następującego sprzętu: </w:t>
      </w:r>
    </w:p>
    <w:p w14:paraId="71B02CF3"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wytwórni stacjonarnej (otaczarki) o mieszaniu cyklicznym lub ciągłym, do wytwarzania mieszanek mineralno-asfaltowych, przystosowanej do dozowania i podgrzewania destruktu asfaltowego. Wytwórnia powinna być o wydajności co najmniej 100 Mg/h, a proces produkcji mieszanki sterowany elektronicznie (w tym </w:t>
      </w:r>
      <w:proofErr w:type="spellStart"/>
      <w:r w:rsidRPr="00B45E49">
        <w:rPr>
          <w:rFonts w:ascii="Bookman Old Style" w:hAnsi="Bookman Old Style"/>
          <w:sz w:val="20"/>
          <w:szCs w:val="20"/>
        </w:rPr>
        <w:t>naważanie</w:t>
      </w:r>
      <w:proofErr w:type="spellEnd"/>
      <w:r w:rsidRPr="00B45E49">
        <w:rPr>
          <w:rFonts w:ascii="Bookman Old Style" w:hAnsi="Bookman Old Style"/>
          <w:sz w:val="20"/>
          <w:szCs w:val="20"/>
        </w:rPr>
        <w:t xml:space="preserve">),  </w:t>
      </w:r>
    </w:p>
    <w:p w14:paraId="0EB961B0"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układarek do układania mieszanek mineralno-asfaltowych typu zagęszczanego sterowanych elektronicznie i wyposażonych w płytę wstępnego zagęszczania z układem grzewczym.</w:t>
      </w:r>
    </w:p>
    <w:p w14:paraId="78E556B4"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Układarki winny umożliwić układanie mieszanki pełną szerokością jezdni, </w:t>
      </w:r>
    </w:p>
    <w:p w14:paraId="113C3952"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skrapiarek wyposażonych w elektroniczny układ sterowania dozowaniem lepiszcza asfaltowego (odchyłka dozowania nie może przekraczać  10 % ustalonej jednostkowej ilości dozowania), </w:t>
      </w:r>
    </w:p>
    <w:p w14:paraId="4E6FB111"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walców: lekkich, średnich i ciężkich stalowych gładkich, </w:t>
      </w:r>
    </w:p>
    <w:p w14:paraId="2DE8AE72"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walców ogumionych, </w:t>
      </w:r>
    </w:p>
    <w:p w14:paraId="52791A0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samochodów specjalistycznych (pkt 4.2.4.) do przewozu mieszanki betonu asfaltowego </w:t>
      </w:r>
    </w:p>
    <w:p w14:paraId="0AE7D3B0" w14:textId="77777777" w:rsidR="00C13AFA" w:rsidRPr="00B45E49" w:rsidRDefault="00C13AFA" w:rsidP="00FB49A0">
      <w:pPr>
        <w:jc w:val="both"/>
        <w:rPr>
          <w:rFonts w:ascii="Bookman Old Style" w:hAnsi="Bookman Old Style"/>
          <w:sz w:val="20"/>
          <w:szCs w:val="20"/>
        </w:rPr>
      </w:pPr>
      <w:r w:rsidRPr="00EC6EE7">
        <w:rPr>
          <w:rFonts w:ascii="Bookman Old Style" w:hAnsi="Bookman Old Style"/>
          <w:color w:val="FFC000"/>
          <w:sz w:val="20"/>
          <w:szCs w:val="20"/>
        </w:rPr>
        <w:t xml:space="preserve"> </w:t>
      </w:r>
    </w:p>
    <w:p w14:paraId="7AB0BE4E"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  TRANSPORT </w:t>
      </w:r>
    </w:p>
    <w:p w14:paraId="6981BF74"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 </w:t>
      </w:r>
    </w:p>
    <w:p w14:paraId="319AAE91"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4.1.  Ogólne wymagania dotyczące transportu </w:t>
      </w:r>
    </w:p>
    <w:p w14:paraId="1627B9F5"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b/>
          <w:sz w:val="20"/>
          <w:szCs w:val="20"/>
        </w:rPr>
        <w:t xml:space="preserve"> </w:t>
      </w:r>
      <w:r w:rsidRPr="00B45E49">
        <w:rPr>
          <w:rFonts w:ascii="Bookman Old Style" w:hAnsi="Bookman Old Style"/>
          <w:sz w:val="20"/>
          <w:szCs w:val="20"/>
        </w:rPr>
        <w:t xml:space="preserve">Ogólne wymagania dotyczące transportu podano w </w:t>
      </w:r>
      <w:proofErr w:type="spellStart"/>
      <w:r w:rsidRPr="00B45E49">
        <w:rPr>
          <w:rFonts w:ascii="Bookman Old Style" w:hAnsi="Bookman Old Style"/>
          <w:sz w:val="20"/>
          <w:szCs w:val="20"/>
        </w:rPr>
        <w:t>STWiORB</w:t>
      </w:r>
      <w:proofErr w:type="spellEnd"/>
      <w:r w:rsidRPr="00B45E49">
        <w:rPr>
          <w:rFonts w:ascii="Bookman Old Style" w:hAnsi="Bookman Old Style"/>
          <w:sz w:val="20"/>
          <w:szCs w:val="20"/>
        </w:rPr>
        <w:t xml:space="preserve"> D-00.00.00 „Wymagania ogólne” pkt 4. </w:t>
      </w:r>
    </w:p>
    <w:p w14:paraId="0D15B836"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54898AE" w14:textId="77777777" w:rsidR="00B45E49"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4.2.  Transport materiałów   </w:t>
      </w:r>
    </w:p>
    <w:p w14:paraId="1D16135F"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4.2.1.  Asfalt  </w:t>
      </w:r>
    </w:p>
    <w:p w14:paraId="72F1D3EA"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Asfalt należy przewozić zgodnie z zasadami podanymi w PN-C-04024:1991. Może się on odbywać w: - cysternach kolejowych, - cysternach samochodowych - bębnach blaszanych, lub innych pojemnikach stalowych zaakceptowanych przez Inżyniera. </w:t>
      </w:r>
    </w:p>
    <w:p w14:paraId="425B9EE2"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4FEB2D13"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4.2.2.  Wypełniacz  </w:t>
      </w:r>
    </w:p>
    <w:p w14:paraId="0C2D1E1A"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Wypełniacz luzem należy przewozić pojazdami przystosowanych do przewozu materiałów sypkich, umożliwiających rozładunek pneumatyczny.  Wypełniacz workowany można przewozić dowolnymi  środkami transportu w sposób zabezpieczający przed zawilgoceniem i uszkodzeniem worków.  </w:t>
      </w:r>
    </w:p>
    <w:p w14:paraId="39E88A0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29036245"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4.2.3.  Kruszywo  </w:t>
      </w:r>
    </w:p>
    <w:p w14:paraId="01DDA7FE"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Kruszywo można przewozić dowolnymi środkami transportu, w warunkach zabezpieczających</w:t>
      </w:r>
      <w:r w:rsidR="00B45E49">
        <w:rPr>
          <w:rFonts w:ascii="Bookman Old Style" w:hAnsi="Bookman Old Style"/>
          <w:sz w:val="20"/>
          <w:szCs w:val="20"/>
        </w:rPr>
        <w:t xml:space="preserve"> </w:t>
      </w:r>
      <w:r w:rsidRPr="00B45E49">
        <w:rPr>
          <w:rFonts w:ascii="Bookman Old Style" w:hAnsi="Bookman Old Style"/>
          <w:sz w:val="20"/>
          <w:szCs w:val="20"/>
        </w:rPr>
        <w:t xml:space="preserve">je przed zanieczyszczeniem, zmieszaniem z innymi asortymentami kruszywa lub jego frakcjami. </w:t>
      </w:r>
    </w:p>
    <w:p w14:paraId="2F827438" w14:textId="77777777" w:rsidR="00C13AFA" w:rsidRPr="00B45E49" w:rsidRDefault="00C13AFA" w:rsidP="00B45E49">
      <w:pPr>
        <w:jc w:val="both"/>
        <w:rPr>
          <w:rFonts w:ascii="Bookman Old Style" w:hAnsi="Bookman Old Style"/>
          <w:sz w:val="20"/>
          <w:szCs w:val="20"/>
        </w:rPr>
      </w:pPr>
      <w:r w:rsidRPr="00B45E49">
        <w:rPr>
          <w:rFonts w:ascii="Bookman Old Style" w:hAnsi="Bookman Old Style"/>
          <w:sz w:val="20"/>
          <w:szCs w:val="20"/>
        </w:rPr>
        <w:t xml:space="preserve"> </w:t>
      </w:r>
    </w:p>
    <w:p w14:paraId="3AB163FC"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4.2.4.   Mieszanka mineralno-asfaltowa </w:t>
      </w:r>
    </w:p>
    <w:p w14:paraId="42558AA5"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lastRenderedPageBreak/>
        <w:t xml:space="preserve">Mieszanka mineralno-asfaltowa powinna być przewożona w warunkach zapewniających minimalne straty cieplne w transporcie, dla utrzymania odpowiedniej temperatury wbudowania  i zagęszczenia.  W tym celu Wykonawca powinien: - używać pojazdów specjalistycznych (samowyładowczych – wysokotonażowych o możliwe wysokich wskaźnikach koncentracji ładunku (wysokości ładunku na skrzyni) i mocy (na masę pojazdu z ładunkiem),  - ocieplić materiałem termoizolacyjnym skrzynię ładunkową (podłogę i burty),  - zastosować osłonę ładunku (owiewka nad kabiną oraz miedzy kabiną a skrzynią),  - zabezpieczyć szczelnie od góry skrzynię ładunkową za pomocą opończy,  - korzystać z pojazdów z podgrzewaną spalinami skrzynią ładunkową,  - przeanalizować trasę przewozu masy bitumicznej pod kątem minimalizacji czasu przejazdu przy założeniu średniej prędkości roboczej 40 km/h,  - zdyscyplinować kierowców celem unikania postoju podczas przewozu gorących mieszanek, zminimalizować czasy postoju pod załadunkiem i rozładunkiem,  - w porze chłodnej stosować podgrzewania podłoża przed ułożeniem na niej gorącej mieszanki, (przy rozruchu układania mas – wymóg konieczny).  </w:t>
      </w:r>
    </w:p>
    <w:p w14:paraId="66B4BC72"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3EAE5FD2"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5.  WYKONANIE ROBÓT </w:t>
      </w:r>
    </w:p>
    <w:p w14:paraId="429EBF2D"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 </w:t>
      </w:r>
    </w:p>
    <w:p w14:paraId="5F18EA8D"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5.1.  Ogólne zasady wykonania Robót </w:t>
      </w:r>
    </w:p>
    <w:p w14:paraId="59EB0ED2"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29A461D6"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Ogólne zasady wykon</w:t>
      </w:r>
      <w:r w:rsidR="00B45E49">
        <w:rPr>
          <w:rFonts w:ascii="Bookman Old Style" w:hAnsi="Bookman Old Style"/>
          <w:sz w:val="20"/>
          <w:szCs w:val="20"/>
        </w:rPr>
        <w:t xml:space="preserve">ania Robót podano w </w:t>
      </w:r>
      <w:proofErr w:type="spellStart"/>
      <w:r w:rsidR="00B45E49">
        <w:rPr>
          <w:rFonts w:ascii="Bookman Old Style" w:hAnsi="Bookman Old Style"/>
          <w:sz w:val="20"/>
          <w:szCs w:val="20"/>
        </w:rPr>
        <w:t>STWiORB</w:t>
      </w:r>
      <w:proofErr w:type="spellEnd"/>
      <w:r w:rsidR="00B45E49">
        <w:rPr>
          <w:rFonts w:ascii="Bookman Old Style" w:hAnsi="Bookman Old Style"/>
          <w:sz w:val="20"/>
          <w:szCs w:val="20"/>
        </w:rPr>
        <w:t xml:space="preserve"> D-</w:t>
      </w:r>
      <w:r w:rsidRPr="00B45E49">
        <w:rPr>
          <w:rFonts w:ascii="Bookman Old Style" w:hAnsi="Bookman Old Style"/>
          <w:sz w:val="20"/>
          <w:szCs w:val="20"/>
        </w:rPr>
        <w:t xml:space="preserve">00.00.00 „Wymagania ogólne” pkt 5. </w:t>
      </w:r>
    </w:p>
    <w:p w14:paraId="224A1687"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0F4EECF9"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5.2.  Projektowanie mieszanek </w:t>
      </w:r>
      <w:proofErr w:type="spellStart"/>
      <w:r w:rsidRPr="00B45E49">
        <w:rPr>
          <w:rFonts w:ascii="Bookman Old Style" w:hAnsi="Bookman Old Style"/>
          <w:b/>
          <w:sz w:val="20"/>
          <w:szCs w:val="20"/>
          <w:u w:val="single"/>
        </w:rPr>
        <w:t>mineralno</w:t>
      </w:r>
      <w:proofErr w:type="spellEnd"/>
      <w:r w:rsidRPr="00B45E49">
        <w:rPr>
          <w:rFonts w:ascii="Bookman Old Style" w:hAnsi="Bookman Old Style"/>
          <w:b/>
          <w:sz w:val="20"/>
          <w:szCs w:val="20"/>
          <w:u w:val="single"/>
        </w:rPr>
        <w:t xml:space="preserve"> - asfaltowych </w:t>
      </w:r>
    </w:p>
    <w:p w14:paraId="61E5BB36"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454BEDA5"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Przed przystąpieniem do robót Wykonawca dostarczy Inżynierowi do akceptacji projekt składu mieszanki mineralno-asfaltowej (AC16W). Uziarnienie mieszanki mineralnej oraz minimalna zawartość lepiszcza podane są w Tablicy 7.  Minimalna zawartość lepiszcza (kategoria </w:t>
      </w:r>
      <w:proofErr w:type="spellStart"/>
      <w:r w:rsidRPr="00B45E49">
        <w:rPr>
          <w:rFonts w:ascii="Bookman Old Style" w:hAnsi="Bookman Old Style"/>
          <w:sz w:val="20"/>
          <w:szCs w:val="20"/>
        </w:rPr>
        <w:t>Bmin</w:t>
      </w:r>
      <w:proofErr w:type="spellEnd"/>
      <w:r w:rsidRPr="00B45E49">
        <w:rPr>
          <w:rFonts w:ascii="Bookman Old Style" w:hAnsi="Bookman Old Style"/>
          <w:sz w:val="20"/>
          <w:szCs w:val="20"/>
        </w:rPr>
        <w:t>) jest to najmniejsza ilość lepiszcza rozpuszczalnego i nierozpuszczalnego, określona dla danego typu mieszanki mineralno-asfaltowej (np. AC5S dla KR1-2, tablica 1</w:t>
      </w:r>
      <w:r w:rsidR="008E6C9F">
        <w:rPr>
          <w:rFonts w:ascii="Bookman Old Style" w:hAnsi="Bookman Old Style"/>
          <w:sz w:val="20"/>
          <w:szCs w:val="20"/>
        </w:rPr>
        <w:t>5</w:t>
      </w:r>
      <w:r w:rsidRPr="00B45E49">
        <w:rPr>
          <w:rFonts w:ascii="Bookman Old Style" w:hAnsi="Bookman Old Style"/>
          <w:sz w:val="20"/>
          <w:szCs w:val="20"/>
        </w:rPr>
        <w:t xml:space="preserve">, gdzie Bmin6,0=6,0%) przy założonej gęstości mieszanki mineralnej 2,650 Mg/m3. Jeżeli stosowana mieszanka mineralna ma inną gęstość (ρα), to do wyznaczenia minimalnej zawartości lepiszcza podaną wartość należy pomnożyć przez współczynnik α według równania: α = 2,650 / ρα </w:t>
      </w:r>
    </w:p>
    <w:p w14:paraId="0CE8A36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53D1F67E"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Gęstość mieszanki kruszyw wyznaczamy ze wzoru: </w:t>
      </w:r>
    </w:p>
    <w:p w14:paraId="38EA299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0A49B22A"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ρα = P1+P2+...</w:t>
      </w:r>
      <w:proofErr w:type="spellStart"/>
      <w:r w:rsidRPr="00B45E49">
        <w:rPr>
          <w:rFonts w:ascii="Bookman Old Style" w:hAnsi="Bookman Old Style"/>
          <w:sz w:val="20"/>
          <w:szCs w:val="20"/>
        </w:rPr>
        <w:t>Pn</w:t>
      </w:r>
      <w:proofErr w:type="spellEnd"/>
      <w:r w:rsidRPr="00B45E49">
        <w:rPr>
          <w:rFonts w:ascii="Bookman Old Style" w:hAnsi="Bookman Old Style"/>
          <w:sz w:val="20"/>
          <w:szCs w:val="20"/>
        </w:rPr>
        <w:t xml:space="preserve"> / (P1+P2+...</w:t>
      </w:r>
      <w:proofErr w:type="spellStart"/>
      <w:r w:rsidRPr="00B45E49">
        <w:rPr>
          <w:rFonts w:ascii="Bookman Old Style" w:hAnsi="Bookman Old Style"/>
          <w:sz w:val="20"/>
          <w:szCs w:val="20"/>
        </w:rPr>
        <w:t>Pn</w:t>
      </w:r>
      <w:proofErr w:type="spellEnd"/>
      <w:r w:rsidRPr="00B45E49">
        <w:rPr>
          <w:rFonts w:ascii="Bookman Old Style" w:hAnsi="Bookman Old Style"/>
          <w:sz w:val="20"/>
          <w:szCs w:val="20"/>
        </w:rPr>
        <w:t xml:space="preserve">  / ρ1+ρ2+...</w:t>
      </w:r>
      <w:proofErr w:type="spellStart"/>
      <w:r w:rsidRPr="00B45E49">
        <w:rPr>
          <w:rFonts w:ascii="Bookman Old Style" w:hAnsi="Bookman Old Style"/>
          <w:sz w:val="20"/>
          <w:szCs w:val="20"/>
        </w:rPr>
        <w:t>ρn</w:t>
      </w:r>
      <w:proofErr w:type="spellEnd"/>
      <w:r w:rsidRPr="00B45E49">
        <w:rPr>
          <w:rFonts w:ascii="Bookman Old Style" w:hAnsi="Bookman Old Style"/>
          <w:sz w:val="20"/>
          <w:szCs w:val="20"/>
        </w:rPr>
        <w:t xml:space="preserve"> )  </w:t>
      </w:r>
    </w:p>
    <w:p w14:paraId="4844ACD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0DA81EDC"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gdzie: P1+P2+...</w:t>
      </w:r>
      <w:proofErr w:type="spellStart"/>
      <w:r w:rsidRPr="00B45E49">
        <w:rPr>
          <w:rFonts w:ascii="Bookman Old Style" w:hAnsi="Bookman Old Style"/>
          <w:sz w:val="20"/>
          <w:szCs w:val="20"/>
        </w:rPr>
        <w:t>Pn</w:t>
      </w:r>
      <w:proofErr w:type="spellEnd"/>
      <w:r w:rsidRPr="00B45E49">
        <w:rPr>
          <w:rFonts w:ascii="Bookman Old Style" w:hAnsi="Bookman Old Style"/>
          <w:sz w:val="20"/>
          <w:szCs w:val="20"/>
        </w:rPr>
        <w:t xml:space="preserve"> = procentowa zawartość poszczególnych frakcji kruszyw (składników mieszanki mineralnej) ρ1+ρ2+...</w:t>
      </w:r>
      <w:proofErr w:type="spellStart"/>
      <w:r w:rsidRPr="00B45E49">
        <w:rPr>
          <w:rFonts w:ascii="Bookman Old Style" w:hAnsi="Bookman Old Style"/>
          <w:sz w:val="20"/>
          <w:szCs w:val="20"/>
        </w:rPr>
        <w:t>ρn</w:t>
      </w:r>
      <w:proofErr w:type="spellEnd"/>
      <w:r w:rsidRPr="00B45E49">
        <w:rPr>
          <w:rFonts w:ascii="Bookman Old Style" w:hAnsi="Bookman Old Style"/>
          <w:sz w:val="20"/>
          <w:szCs w:val="20"/>
        </w:rPr>
        <w:t xml:space="preserve"> = gęstość poszczególnych frakcji kruszyw (składników mieszanki mineralnej) </w:t>
      </w:r>
    </w:p>
    <w:p w14:paraId="05B49479"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7BB0A26C"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Minimalna zawartość lepiszcza w zaprojektowanej mieszance (recepcie) powinna być wyższa od podanego </w:t>
      </w:r>
      <w:proofErr w:type="spellStart"/>
      <w:r w:rsidRPr="00B45E49">
        <w:rPr>
          <w:rFonts w:ascii="Bookman Old Style" w:hAnsi="Bookman Old Style"/>
          <w:sz w:val="20"/>
          <w:szCs w:val="20"/>
        </w:rPr>
        <w:t>Bmin</w:t>
      </w:r>
      <w:proofErr w:type="spellEnd"/>
      <w:r w:rsidRPr="00B45E49">
        <w:rPr>
          <w:rFonts w:ascii="Bookman Old Style" w:hAnsi="Bookman Old Style"/>
          <w:sz w:val="20"/>
          <w:szCs w:val="20"/>
        </w:rPr>
        <w:t xml:space="preserve"> o wielkości dopuszczalnej odchyłki 0,3 zawierającej błąd dozowania składników i błąd badania.  </w:t>
      </w:r>
    </w:p>
    <w:p w14:paraId="4253F97A" w14:textId="77777777" w:rsidR="00C13AFA"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Wymagane właściwości mieszanki mineralno-asfaltowej podane są w tablicach </w:t>
      </w:r>
      <w:r w:rsidR="008E6C9F">
        <w:rPr>
          <w:rFonts w:ascii="Bookman Old Style" w:hAnsi="Bookman Old Style"/>
          <w:sz w:val="20"/>
          <w:szCs w:val="20"/>
        </w:rPr>
        <w:t>7</w:t>
      </w:r>
      <w:r w:rsidRPr="00B45E49">
        <w:rPr>
          <w:rFonts w:ascii="Bookman Old Style" w:hAnsi="Bookman Old Style"/>
          <w:sz w:val="20"/>
          <w:szCs w:val="20"/>
        </w:rPr>
        <w:t xml:space="preserve"> i </w:t>
      </w:r>
      <w:r w:rsidR="008E6C9F">
        <w:rPr>
          <w:rFonts w:ascii="Bookman Old Style" w:hAnsi="Bookman Old Style"/>
          <w:sz w:val="20"/>
          <w:szCs w:val="20"/>
        </w:rPr>
        <w:t>8</w:t>
      </w:r>
      <w:r w:rsidRPr="00B45E49">
        <w:rPr>
          <w:rFonts w:ascii="Bookman Old Style" w:hAnsi="Bookman Old Style"/>
          <w:sz w:val="20"/>
          <w:szCs w:val="20"/>
        </w:rPr>
        <w:t xml:space="preserve">  - projektowanie empiryc</w:t>
      </w:r>
      <w:r w:rsidR="00B45E49">
        <w:rPr>
          <w:rFonts w:ascii="Bookman Old Style" w:hAnsi="Bookman Old Style"/>
          <w:sz w:val="20"/>
          <w:szCs w:val="20"/>
        </w:rPr>
        <w:t>zne.</w:t>
      </w:r>
    </w:p>
    <w:p w14:paraId="2A969B0F" w14:textId="77777777" w:rsidR="00B45E49" w:rsidRPr="00B45E49" w:rsidRDefault="00B45E49" w:rsidP="00FB49A0">
      <w:pPr>
        <w:jc w:val="both"/>
        <w:rPr>
          <w:rFonts w:ascii="Bookman Old Style" w:hAnsi="Bookman Old Style"/>
          <w:sz w:val="20"/>
          <w:szCs w:val="20"/>
        </w:rPr>
      </w:pPr>
    </w:p>
    <w:p w14:paraId="6EC74AD7" w14:textId="77777777" w:rsidR="00C13AFA"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Tablica 7. Uziarnienie mieszanki mineralnej oraz zawartość lepiszcza do betonu asfaltowego do warstwy wiążącej i wyrównawczej (projektowanie funkcjonalne) </w:t>
      </w:r>
    </w:p>
    <w:tbl>
      <w:tblPr>
        <w:tblStyle w:val="Tabela-Siatka"/>
        <w:tblW w:w="0" w:type="auto"/>
        <w:tblLook w:val="04A0" w:firstRow="1" w:lastRow="0" w:firstColumn="1" w:lastColumn="0" w:noHBand="0" w:noVBand="1"/>
      </w:tblPr>
      <w:tblGrid>
        <w:gridCol w:w="3031"/>
        <w:gridCol w:w="3015"/>
        <w:gridCol w:w="3016"/>
      </w:tblGrid>
      <w:tr w:rsidR="00E4336B" w14:paraId="5572BD3F" w14:textId="77777777" w:rsidTr="008306D2">
        <w:tc>
          <w:tcPr>
            <w:tcW w:w="3070" w:type="dxa"/>
          </w:tcPr>
          <w:p w14:paraId="6E8F0361" w14:textId="77777777" w:rsidR="00E4336B" w:rsidRDefault="00E4336B" w:rsidP="00FB49A0">
            <w:pPr>
              <w:jc w:val="both"/>
              <w:rPr>
                <w:rFonts w:ascii="Bookman Old Style" w:hAnsi="Bookman Old Style"/>
                <w:sz w:val="20"/>
                <w:szCs w:val="20"/>
              </w:rPr>
            </w:pPr>
            <w:r w:rsidRPr="00E4336B">
              <w:rPr>
                <w:rFonts w:ascii="Bookman Old Style" w:hAnsi="Bookman Old Style"/>
                <w:sz w:val="20"/>
                <w:szCs w:val="20"/>
              </w:rPr>
              <w:t>Właściwość</w:t>
            </w:r>
          </w:p>
        </w:tc>
        <w:tc>
          <w:tcPr>
            <w:tcW w:w="6142" w:type="dxa"/>
            <w:gridSpan w:val="2"/>
          </w:tcPr>
          <w:p w14:paraId="7F818204" w14:textId="77777777" w:rsidR="00E4336B" w:rsidRDefault="00E4336B" w:rsidP="00FB49A0">
            <w:pPr>
              <w:jc w:val="both"/>
              <w:rPr>
                <w:rFonts w:ascii="Bookman Old Style" w:hAnsi="Bookman Old Style"/>
                <w:sz w:val="20"/>
                <w:szCs w:val="20"/>
              </w:rPr>
            </w:pPr>
            <w:r>
              <w:rPr>
                <w:rFonts w:ascii="Bookman Old Style" w:hAnsi="Bookman Old Style"/>
                <w:sz w:val="20"/>
                <w:szCs w:val="20"/>
              </w:rPr>
              <w:t>Przesiew [%, (m/m)]</w:t>
            </w:r>
          </w:p>
          <w:p w14:paraId="2665D54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AC 16 W</w:t>
            </w:r>
          </w:p>
          <w:p w14:paraId="2BB4E2EF" w14:textId="77777777" w:rsidR="00E4336B" w:rsidRDefault="00E4336B" w:rsidP="00FB49A0">
            <w:pPr>
              <w:jc w:val="both"/>
              <w:rPr>
                <w:rFonts w:ascii="Bookman Old Style" w:hAnsi="Bookman Old Style"/>
                <w:sz w:val="20"/>
                <w:szCs w:val="20"/>
              </w:rPr>
            </w:pPr>
            <w:r>
              <w:rPr>
                <w:rFonts w:ascii="Bookman Old Style" w:hAnsi="Bookman Old Style"/>
                <w:sz w:val="20"/>
                <w:szCs w:val="20"/>
              </w:rPr>
              <w:t>KR 3-6</w:t>
            </w:r>
          </w:p>
        </w:tc>
      </w:tr>
      <w:tr w:rsidR="00E4336B" w14:paraId="5A33F9F4" w14:textId="77777777" w:rsidTr="00E4336B">
        <w:tc>
          <w:tcPr>
            <w:tcW w:w="3070" w:type="dxa"/>
          </w:tcPr>
          <w:p w14:paraId="2DD2EC3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Wymiar sita # [mm]</w:t>
            </w:r>
          </w:p>
        </w:tc>
        <w:tc>
          <w:tcPr>
            <w:tcW w:w="3071" w:type="dxa"/>
          </w:tcPr>
          <w:p w14:paraId="0FBD852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od</w:t>
            </w:r>
          </w:p>
        </w:tc>
        <w:tc>
          <w:tcPr>
            <w:tcW w:w="3071" w:type="dxa"/>
          </w:tcPr>
          <w:p w14:paraId="74AADED8" w14:textId="77777777" w:rsidR="00E4336B" w:rsidRDefault="00E4336B" w:rsidP="00FB49A0">
            <w:pPr>
              <w:jc w:val="both"/>
              <w:rPr>
                <w:rFonts w:ascii="Bookman Old Style" w:hAnsi="Bookman Old Style"/>
                <w:sz w:val="20"/>
                <w:szCs w:val="20"/>
              </w:rPr>
            </w:pPr>
            <w:r>
              <w:rPr>
                <w:rFonts w:ascii="Bookman Old Style" w:hAnsi="Bookman Old Style"/>
                <w:sz w:val="20"/>
                <w:szCs w:val="20"/>
              </w:rPr>
              <w:t>do</w:t>
            </w:r>
          </w:p>
        </w:tc>
      </w:tr>
      <w:tr w:rsidR="00E4336B" w14:paraId="0A55055B" w14:textId="77777777" w:rsidTr="00E4336B">
        <w:tc>
          <w:tcPr>
            <w:tcW w:w="3070" w:type="dxa"/>
          </w:tcPr>
          <w:p w14:paraId="1708FEA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31,5</w:t>
            </w:r>
          </w:p>
        </w:tc>
        <w:tc>
          <w:tcPr>
            <w:tcW w:w="3071" w:type="dxa"/>
          </w:tcPr>
          <w:p w14:paraId="4F1E0D8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t>
            </w:r>
          </w:p>
        </w:tc>
        <w:tc>
          <w:tcPr>
            <w:tcW w:w="3071" w:type="dxa"/>
          </w:tcPr>
          <w:p w14:paraId="4EFAE5F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t>
            </w:r>
          </w:p>
        </w:tc>
      </w:tr>
      <w:tr w:rsidR="00E4336B" w14:paraId="64A03752" w14:textId="77777777" w:rsidTr="00E4336B">
        <w:tc>
          <w:tcPr>
            <w:tcW w:w="3070" w:type="dxa"/>
          </w:tcPr>
          <w:p w14:paraId="7ABB389D" w14:textId="77777777" w:rsidR="00E4336B" w:rsidRDefault="00E4336B" w:rsidP="00FB49A0">
            <w:pPr>
              <w:jc w:val="both"/>
              <w:rPr>
                <w:rFonts w:ascii="Bookman Old Style" w:hAnsi="Bookman Old Style"/>
                <w:sz w:val="20"/>
                <w:szCs w:val="20"/>
              </w:rPr>
            </w:pPr>
            <w:r>
              <w:rPr>
                <w:rFonts w:ascii="Bookman Old Style" w:hAnsi="Bookman Old Style"/>
                <w:sz w:val="20"/>
                <w:szCs w:val="20"/>
              </w:rPr>
              <w:t>22,4</w:t>
            </w:r>
          </w:p>
        </w:tc>
        <w:tc>
          <w:tcPr>
            <w:tcW w:w="3071" w:type="dxa"/>
          </w:tcPr>
          <w:p w14:paraId="7B77E6F4"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100</w:t>
            </w:r>
          </w:p>
        </w:tc>
        <w:tc>
          <w:tcPr>
            <w:tcW w:w="3071" w:type="dxa"/>
          </w:tcPr>
          <w:p w14:paraId="41E40BA9"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t>
            </w:r>
          </w:p>
        </w:tc>
      </w:tr>
      <w:tr w:rsidR="00E4336B" w14:paraId="5363F22A" w14:textId="77777777" w:rsidTr="00E4336B">
        <w:tc>
          <w:tcPr>
            <w:tcW w:w="3070" w:type="dxa"/>
          </w:tcPr>
          <w:p w14:paraId="71773853"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16</w:t>
            </w:r>
          </w:p>
        </w:tc>
        <w:tc>
          <w:tcPr>
            <w:tcW w:w="3071" w:type="dxa"/>
          </w:tcPr>
          <w:p w14:paraId="05B8CBC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90</w:t>
            </w:r>
          </w:p>
        </w:tc>
        <w:tc>
          <w:tcPr>
            <w:tcW w:w="3071" w:type="dxa"/>
          </w:tcPr>
          <w:p w14:paraId="1D6F56D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100</w:t>
            </w:r>
          </w:p>
        </w:tc>
      </w:tr>
      <w:tr w:rsidR="00E4336B" w14:paraId="5F105324" w14:textId="77777777" w:rsidTr="00E4336B">
        <w:tc>
          <w:tcPr>
            <w:tcW w:w="3070" w:type="dxa"/>
          </w:tcPr>
          <w:p w14:paraId="3C4E1099"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11,2</w:t>
            </w:r>
          </w:p>
        </w:tc>
        <w:tc>
          <w:tcPr>
            <w:tcW w:w="3071" w:type="dxa"/>
          </w:tcPr>
          <w:p w14:paraId="19DF812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70</w:t>
            </w:r>
          </w:p>
        </w:tc>
        <w:tc>
          <w:tcPr>
            <w:tcW w:w="3071" w:type="dxa"/>
          </w:tcPr>
          <w:p w14:paraId="2E6B2251" w14:textId="77777777" w:rsidR="00E4336B" w:rsidRDefault="00E4336B" w:rsidP="00FB49A0">
            <w:pPr>
              <w:jc w:val="both"/>
              <w:rPr>
                <w:rFonts w:ascii="Bookman Old Style" w:hAnsi="Bookman Old Style"/>
                <w:sz w:val="20"/>
                <w:szCs w:val="20"/>
              </w:rPr>
            </w:pPr>
            <w:r>
              <w:rPr>
                <w:rFonts w:ascii="Bookman Old Style" w:hAnsi="Bookman Old Style"/>
                <w:sz w:val="20"/>
                <w:szCs w:val="20"/>
              </w:rPr>
              <w:t>90</w:t>
            </w:r>
          </w:p>
        </w:tc>
      </w:tr>
      <w:tr w:rsidR="00E4336B" w14:paraId="4DB9A3EB" w14:textId="77777777" w:rsidTr="00E4336B">
        <w:tc>
          <w:tcPr>
            <w:tcW w:w="3070" w:type="dxa"/>
          </w:tcPr>
          <w:p w14:paraId="1052847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8</w:t>
            </w:r>
          </w:p>
        </w:tc>
        <w:tc>
          <w:tcPr>
            <w:tcW w:w="3071" w:type="dxa"/>
          </w:tcPr>
          <w:p w14:paraId="48B1854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55</w:t>
            </w:r>
          </w:p>
        </w:tc>
        <w:tc>
          <w:tcPr>
            <w:tcW w:w="3071" w:type="dxa"/>
          </w:tcPr>
          <w:p w14:paraId="5D52D4C6" w14:textId="77777777" w:rsidR="00E4336B" w:rsidRDefault="00E4336B" w:rsidP="00FB49A0">
            <w:pPr>
              <w:jc w:val="both"/>
              <w:rPr>
                <w:rFonts w:ascii="Bookman Old Style" w:hAnsi="Bookman Old Style"/>
                <w:sz w:val="20"/>
                <w:szCs w:val="20"/>
              </w:rPr>
            </w:pPr>
            <w:r>
              <w:rPr>
                <w:rFonts w:ascii="Bookman Old Style" w:hAnsi="Bookman Old Style"/>
                <w:sz w:val="20"/>
                <w:szCs w:val="20"/>
              </w:rPr>
              <w:t>85</w:t>
            </w:r>
          </w:p>
        </w:tc>
      </w:tr>
      <w:tr w:rsidR="00E4336B" w14:paraId="57A1A74F" w14:textId="77777777" w:rsidTr="00E4336B">
        <w:tc>
          <w:tcPr>
            <w:tcW w:w="3070" w:type="dxa"/>
          </w:tcPr>
          <w:p w14:paraId="65D24F1A" w14:textId="77777777" w:rsidR="00E4336B" w:rsidRDefault="00E4336B" w:rsidP="00FB49A0">
            <w:pPr>
              <w:jc w:val="both"/>
              <w:rPr>
                <w:rFonts w:ascii="Bookman Old Style" w:hAnsi="Bookman Old Style"/>
                <w:sz w:val="20"/>
                <w:szCs w:val="20"/>
              </w:rPr>
            </w:pPr>
            <w:r>
              <w:rPr>
                <w:rFonts w:ascii="Bookman Old Style" w:hAnsi="Bookman Old Style"/>
                <w:sz w:val="20"/>
                <w:szCs w:val="20"/>
              </w:rPr>
              <w:t>2</w:t>
            </w:r>
          </w:p>
        </w:tc>
        <w:tc>
          <w:tcPr>
            <w:tcW w:w="3071" w:type="dxa"/>
          </w:tcPr>
          <w:p w14:paraId="50318564" w14:textId="77777777" w:rsidR="00E4336B" w:rsidRDefault="00E4336B" w:rsidP="00FB49A0">
            <w:pPr>
              <w:jc w:val="both"/>
              <w:rPr>
                <w:rFonts w:ascii="Bookman Old Style" w:hAnsi="Bookman Old Style"/>
                <w:sz w:val="20"/>
                <w:szCs w:val="20"/>
              </w:rPr>
            </w:pPr>
            <w:r>
              <w:rPr>
                <w:rFonts w:ascii="Bookman Old Style" w:hAnsi="Bookman Old Style"/>
                <w:sz w:val="20"/>
                <w:szCs w:val="20"/>
              </w:rPr>
              <w:t>25</w:t>
            </w:r>
          </w:p>
        </w:tc>
        <w:tc>
          <w:tcPr>
            <w:tcW w:w="3071" w:type="dxa"/>
          </w:tcPr>
          <w:p w14:paraId="16D72B3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50</w:t>
            </w:r>
          </w:p>
        </w:tc>
      </w:tr>
      <w:tr w:rsidR="00E4336B" w14:paraId="5320A880" w14:textId="77777777" w:rsidTr="00E4336B">
        <w:tc>
          <w:tcPr>
            <w:tcW w:w="3070" w:type="dxa"/>
          </w:tcPr>
          <w:p w14:paraId="6F9C62BB" w14:textId="77777777" w:rsidR="00E4336B" w:rsidRDefault="00E4336B" w:rsidP="00FB49A0">
            <w:pPr>
              <w:jc w:val="both"/>
              <w:rPr>
                <w:rFonts w:ascii="Bookman Old Style" w:hAnsi="Bookman Old Style"/>
                <w:sz w:val="20"/>
                <w:szCs w:val="20"/>
              </w:rPr>
            </w:pPr>
            <w:r>
              <w:rPr>
                <w:rFonts w:ascii="Bookman Old Style" w:hAnsi="Bookman Old Style"/>
                <w:sz w:val="20"/>
                <w:szCs w:val="20"/>
              </w:rPr>
              <w:t>0,125</w:t>
            </w:r>
          </w:p>
        </w:tc>
        <w:tc>
          <w:tcPr>
            <w:tcW w:w="3071" w:type="dxa"/>
          </w:tcPr>
          <w:p w14:paraId="5D848263" w14:textId="77777777" w:rsidR="00E4336B" w:rsidRDefault="00E4336B" w:rsidP="00FB49A0">
            <w:pPr>
              <w:jc w:val="both"/>
              <w:rPr>
                <w:rFonts w:ascii="Bookman Old Style" w:hAnsi="Bookman Old Style"/>
                <w:sz w:val="20"/>
                <w:szCs w:val="20"/>
              </w:rPr>
            </w:pPr>
            <w:r>
              <w:rPr>
                <w:rFonts w:ascii="Bookman Old Style" w:hAnsi="Bookman Old Style"/>
                <w:sz w:val="20"/>
                <w:szCs w:val="20"/>
              </w:rPr>
              <w:t>4</w:t>
            </w:r>
          </w:p>
        </w:tc>
        <w:tc>
          <w:tcPr>
            <w:tcW w:w="3071" w:type="dxa"/>
          </w:tcPr>
          <w:p w14:paraId="3F8B03E1"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12</w:t>
            </w:r>
          </w:p>
        </w:tc>
      </w:tr>
      <w:tr w:rsidR="00E4336B" w14:paraId="57B0A43B" w14:textId="77777777" w:rsidTr="00E4336B">
        <w:tc>
          <w:tcPr>
            <w:tcW w:w="3070" w:type="dxa"/>
          </w:tcPr>
          <w:p w14:paraId="26ED2792" w14:textId="77777777" w:rsidR="00E4336B" w:rsidRDefault="00E4336B" w:rsidP="00FB49A0">
            <w:pPr>
              <w:jc w:val="both"/>
              <w:rPr>
                <w:rFonts w:ascii="Bookman Old Style" w:hAnsi="Bookman Old Style"/>
                <w:sz w:val="20"/>
                <w:szCs w:val="20"/>
              </w:rPr>
            </w:pPr>
            <w:r>
              <w:rPr>
                <w:rFonts w:ascii="Bookman Old Style" w:hAnsi="Bookman Old Style"/>
                <w:sz w:val="20"/>
                <w:szCs w:val="20"/>
              </w:rPr>
              <w:t>0,063</w:t>
            </w:r>
          </w:p>
        </w:tc>
        <w:tc>
          <w:tcPr>
            <w:tcW w:w="3071" w:type="dxa"/>
          </w:tcPr>
          <w:p w14:paraId="7313C32F" w14:textId="77777777" w:rsidR="00E4336B" w:rsidRDefault="00E4336B" w:rsidP="00FB49A0">
            <w:pPr>
              <w:jc w:val="both"/>
              <w:rPr>
                <w:rFonts w:ascii="Bookman Old Style" w:hAnsi="Bookman Old Style"/>
                <w:sz w:val="20"/>
                <w:szCs w:val="20"/>
              </w:rPr>
            </w:pPr>
            <w:r>
              <w:rPr>
                <w:rFonts w:ascii="Bookman Old Style" w:hAnsi="Bookman Old Style"/>
                <w:sz w:val="20"/>
                <w:szCs w:val="20"/>
              </w:rPr>
              <w:t>4,0</w:t>
            </w:r>
          </w:p>
        </w:tc>
        <w:tc>
          <w:tcPr>
            <w:tcW w:w="3071" w:type="dxa"/>
          </w:tcPr>
          <w:p w14:paraId="5833D649"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10,0</w:t>
            </w:r>
          </w:p>
        </w:tc>
      </w:tr>
      <w:tr w:rsidR="00E4336B" w14:paraId="75E050D3" w14:textId="77777777" w:rsidTr="008306D2">
        <w:tc>
          <w:tcPr>
            <w:tcW w:w="3070" w:type="dxa"/>
          </w:tcPr>
          <w:p w14:paraId="2E9952F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Zawartość lepiszcza, wzór(2)</w:t>
            </w:r>
          </w:p>
        </w:tc>
        <w:tc>
          <w:tcPr>
            <w:tcW w:w="6142" w:type="dxa"/>
            <w:gridSpan w:val="2"/>
          </w:tcPr>
          <w:p w14:paraId="4B11686F" w14:textId="77777777" w:rsidR="00E4336B" w:rsidRDefault="00E4336B" w:rsidP="00FB49A0">
            <w:pPr>
              <w:jc w:val="both"/>
              <w:rPr>
                <w:rFonts w:ascii="Bookman Old Style" w:hAnsi="Bookman Old Style"/>
                <w:sz w:val="20"/>
                <w:szCs w:val="20"/>
              </w:rPr>
            </w:pPr>
            <w:r>
              <w:rPr>
                <w:rFonts w:ascii="Bookman Old Style" w:hAnsi="Bookman Old Style"/>
                <w:sz w:val="20"/>
                <w:szCs w:val="20"/>
              </w:rPr>
              <w:t xml:space="preserve">B </w:t>
            </w:r>
            <w:r w:rsidRPr="00E4336B">
              <w:rPr>
                <w:rFonts w:ascii="Bookman Old Style" w:hAnsi="Bookman Old Style"/>
                <w:sz w:val="20"/>
                <w:szCs w:val="20"/>
                <w:vertAlign w:val="subscript"/>
              </w:rPr>
              <w:t>min 4,4</w:t>
            </w:r>
          </w:p>
        </w:tc>
      </w:tr>
    </w:tbl>
    <w:p w14:paraId="39899B13" w14:textId="77777777" w:rsidR="00C13AFA" w:rsidRPr="00E4336B" w:rsidRDefault="00C13AFA" w:rsidP="00FB49A0">
      <w:pPr>
        <w:jc w:val="both"/>
        <w:rPr>
          <w:rFonts w:ascii="Bookman Old Style" w:hAnsi="Bookman Old Style"/>
          <w:sz w:val="20"/>
          <w:szCs w:val="20"/>
        </w:rPr>
      </w:pPr>
    </w:p>
    <w:p w14:paraId="6F0EFB72" w14:textId="77777777" w:rsidR="00C13AFA" w:rsidRPr="00E4336B" w:rsidRDefault="00C13AFA" w:rsidP="00FB49A0">
      <w:pPr>
        <w:jc w:val="both"/>
        <w:rPr>
          <w:rFonts w:ascii="Bookman Old Style" w:hAnsi="Bookman Old Style"/>
          <w:sz w:val="20"/>
          <w:szCs w:val="20"/>
        </w:rPr>
      </w:pPr>
      <w:r w:rsidRPr="00E4336B">
        <w:rPr>
          <w:rFonts w:ascii="Bookman Old Style" w:hAnsi="Bookman Old Style"/>
          <w:sz w:val="20"/>
          <w:szCs w:val="20"/>
        </w:rPr>
        <w:lastRenderedPageBreak/>
        <w:t xml:space="preserve">Tablica 8. Wymagane właściwości mieszanki mineralno-asfaltowej do warstwy wiążącej i wyrównawczej, przy ruchu KR3 ÷ KR4 (projektowanie funkcjonalne) </w:t>
      </w:r>
    </w:p>
    <w:tbl>
      <w:tblPr>
        <w:tblStyle w:val="Tabela-Siatka"/>
        <w:tblW w:w="0" w:type="auto"/>
        <w:tblLook w:val="04A0" w:firstRow="1" w:lastRow="0" w:firstColumn="1" w:lastColumn="0" w:noHBand="0" w:noVBand="1"/>
      </w:tblPr>
      <w:tblGrid>
        <w:gridCol w:w="1842"/>
        <w:gridCol w:w="1842"/>
        <w:gridCol w:w="1842"/>
        <w:gridCol w:w="1843"/>
      </w:tblGrid>
      <w:tr w:rsidR="008E6C9F" w14:paraId="0383AF0B" w14:textId="77777777" w:rsidTr="006750F8">
        <w:tc>
          <w:tcPr>
            <w:tcW w:w="1842" w:type="dxa"/>
            <w:vMerge w:val="restart"/>
          </w:tcPr>
          <w:p w14:paraId="2CD1328F"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Właściwość </w:t>
            </w:r>
          </w:p>
          <w:p w14:paraId="708D7263" w14:textId="77777777" w:rsidR="008E6C9F" w:rsidRPr="006750F8" w:rsidRDefault="008E6C9F" w:rsidP="006750F8">
            <w:pPr>
              <w:jc w:val="both"/>
              <w:rPr>
                <w:rFonts w:ascii="Bookman Old Style" w:hAnsi="Bookman Old Style"/>
                <w:sz w:val="20"/>
                <w:szCs w:val="20"/>
              </w:rPr>
            </w:pPr>
          </w:p>
        </w:tc>
        <w:tc>
          <w:tcPr>
            <w:tcW w:w="1842" w:type="dxa"/>
            <w:vMerge w:val="restart"/>
          </w:tcPr>
          <w:p w14:paraId="7D6A2304"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rPr>
              <w:t xml:space="preserve">Warunki zagęszczania wg PN-EN 13108-20 </w:t>
            </w:r>
          </w:p>
        </w:tc>
        <w:tc>
          <w:tcPr>
            <w:tcW w:w="1842" w:type="dxa"/>
            <w:vMerge w:val="restart"/>
          </w:tcPr>
          <w:p w14:paraId="6BCE55C0"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Metoda i warunki badania </w:t>
            </w:r>
          </w:p>
          <w:p w14:paraId="65BC85FB" w14:textId="77777777" w:rsidR="008E6C9F" w:rsidRDefault="008E6C9F" w:rsidP="00FB49A0">
            <w:pPr>
              <w:jc w:val="both"/>
              <w:rPr>
                <w:rFonts w:ascii="Bookman Old Style" w:hAnsi="Bookman Old Style"/>
                <w:sz w:val="20"/>
                <w:szCs w:val="20"/>
              </w:rPr>
            </w:pPr>
          </w:p>
        </w:tc>
        <w:tc>
          <w:tcPr>
            <w:tcW w:w="1843" w:type="dxa"/>
          </w:tcPr>
          <w:p w14:paraId="0C6CE94B"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Wymiar mieszanki </w:t>
            </w:r>
          </w:p>
          <w:p w14:paraId="493EA66E" w14:textId="77777777" w:rsidR="008E6C9F" w:rsidRPr="006750F8" w:rsidRDefault="008E6C9F" w:rsidP="00FB49A0">
            <w:pPr>
              <w:jc w:val="both"/>
              <w:rPr>
                <w:rFonts w:ascii="Bookman Old Style" w:hAnsi="Bookman Old Style"/>
                <w:sz w:val="20"/>
                <w:szCs w:val="20"/>
                <w:lang w:val="de-DE"/>
              </w:rPr>
            </w:pPr>
          </w:p>
        </w:tc>
      </w:tr>
      <w:tr w:rsidR="008E6C9F" w14:paraId="070CC3A6" w14:textId="77777777" w:rsidTr="006750F8">
        <w:tc>
          <w:tcPr>
            <w:tcW w:w="1842" w:type="dxa"/>
            <w:vMerge/>
          </w:tcPr>
          <w:p w14:paraId="6DDEEDBE" w14:textId="77777777" w:rsidR="008E6C9F" w:rsidRPr="006750F8" w:rsidRDefault="008E6C9F" w:rsidP="006750F8">
            <w:pPr>
              <w:jc w:val="both"/>
              <w:rPr>
                <w:rFonts w:ascii="Bookman Old Style" w:hAnsi="Bookman Old Style"/>
                <w:sz w:val="20"/>
                <w:szCs w:val="20"/>
              </w:rPr>
            </w:pPr>
          </w:p>
        </w:tc>
        <w:tc>
          <w:tcPr>
            <w:tcW w:w="1842" w:type="dxa"/>
            <w:vMerge/>
          </w:tcPr>
          <w:p w14:paraId="1C538D6F" w14:textId="77777777" w:rsidR="008E6C9F" w:rsidRDefault="008E6C9F" w:rsidP="00FB49A0">
            <w:pPr>
              <w:jc w:val="both"/>
              <w:rPr>
                <w:rFonts w:ascii="Bookman Old Style" w:hAnsi="Bookman Old Style"/>
                <w:sz w:val="20"/>
                <w:szCs w:val="20"/>
              </w:rPr>
            </w:pPr>
          </w:p>
        </w:tc>
        <w:tc>
          <w:tcPr>
            <w:tcW w:w="1842" w:type="dxa"/>
            <w:vMerge/>
          </w:tcPr>
          <w:p w14:paraId="4C659518" w14:textId="77777777" w:rsidR="008E6C9F" w:rsidRDefault="008E6C9F" w:rsidP="00FB49A0">
            <w:pPr>
              <w:jc w:val="both"/>
              <w:rPr>
                <w:rFonts w:ascii="Bookman Old Style" w:hAnsi="Bookman Old Style"/>
                <w:sz w:val="20"/>
                <w:szCs w:val="20"/>
              </w:rPr>
            </w:pPr>
          </w:p>
        </w:tc>
        <w:tc>
          <w:tcPr>
            <w:tcW w:w="1843" w:type="dxa"/>
          </w:tcPr>
          <w:p w14:paraId="70159547" w14:textId="77777777" w:rsidR="008E6C9F" w:rsidRPr="006750F8" w:rsidRDefault="008E6C9F" w:rsidP="00FB49A0">
            <w:pPr>
              <w:jc w:val="both"/>
              <w:rPr>
                <w:rFonts w:ascii="Bookman Old Style" w:hAnsi="Bookman Old Style"/>
                <w:sz w:val="20"/>
                <w:szCs w:val="20"/>
                <w:lang w:val="de-DE"/>
              </w:rPr>
            </w:pPr>
            <w:r w:rsidRPr="006750F8">
              <w:rPr>
                <w:rFonts w:ascii="Bookman Old Style" w:hAnsi="Bookman Old Style"/>
                <w:sz w:val="20"/>
                <w:szCs w:val="20"/>
              </w:rPr>
              <w:t>AC16W</w:t>
            </w:r>
          </w:p>
        </w:tc>
      </w:tr>
      <w:tr w:rsidR="008E6C9F" w14:paraId="3F9D5206" w14:textId="77777777" w:rsidTr="006750F8">
        <w:tc>
          <w:tcPr>
            <w:tcW w:w="1842" w:type="dxa"/>
            <w:vMerge w:val="restart"/>
          </w:tcPr>
          <w:p w14:paraId="0FBA7EB7"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rPr>
              <w:t xml:space="preserve">Zawartość wolnych przestrzeni </w:t>
            </w:r>
          </w:p>
        </w:tc>
        <w:tc>
          <w:tcPr>
            <w:tcW w:w="1842" w:type="dxa"/>
            <w:vMerge w:val="restart"/>
          </w:tcPr>
          <w:p w14:paraId="009BE9EE"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C.1.3,ubijanie, 2×75 uderzeń </w:t>
            </w:r>
          </w:p>
          <w:p w14:paraId="786A12D1" w14:textId="77777777" w:rsidR="008E6C9F" w:rsidRDefault="008E6C9F" w:rsidP="00FB49A0">
            <w:pPr>
              <w:jc w:val="both"/>
              <w:rPr>
                <w:rFonts w:ascii="Bookman Old Style" w:hAnsi="Bookman Old Style"/>
                <w:sz w:val="20"/>
                <w:szCs w:val="20"/>
              </w:rPr>
            </w:pPr>
          </w:p>
        </w:tc>
        <w:tc>
          <w:tcPr>
            <w:tcW w:w="1842" w:type="dxa"/>
            <w:vMerge w:val="restart"/>
          </w:tcPr>
          <w:p w14:paraId="1860E772" w14:textId="77777777" w:rsidR="008E6C9F" w:rsidRPr="006750F8" w:rsidRDefault="008E6C9F" w:rsidP="006750F8">
            <w:pPr>
              <w:jc w:val="both"/>
              <w:rPr>
                <w:rFonts w:ascii="Bookman Old Style" w:hAnsi="Bookman Old Style"/>
                <w:sz w:val="20"/>
                <w:szCs w:val="20"/>
                <w:lang w:val="de-DE"/>
              </w:rPr>
            </w:pPr>
            <w:r w:rsidRPr="006750F8">
              <w:rPr>
                <w:rFonts w:ascii="Bookman Old Style" w:hAnsi="Bookman Old Style"/>
                <w:sz w:val="20"/>
                <w:szCs w:val="20"/>
                <w:lang w:val="de-DE"/>
              </w:rPr>
              <w:t xml:space="preserve">PN-EN 12697-8, p. 4 </w:t>
            </w:r>
          </w:p>
          <w:p w14:paraId="589BC7AB" w14:textId="77777777" w:rsidR="008E6C9F" w:rsidRDefault="008E6C9F" w:rsidP="00FB49A0">
            <w:pPr>
              <w:jc w:val="both"/>
              <w:rPr>
                <w:rFonts w:ascii="Bookman Old Style" w:hAnsi="Bookman Old Style"/>
                <w:sz w:val="20"/>
                <w:szCs w:val="20"/>
              </w:rPr>
            </w:pPr>
          </w:p>
        </w:tc>
        <w:tc>
          <w:tcPr>
            <w:tcW w:w="1843" w:type="dxa"/>
          </w:tcPr>
          <w:p w14:paraId="6B47E15B"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lang w:val="de-DE"/>
              </w:rPr>
              <w:t>Vmin4,0</w:t>
            </w:r>
          </w:p>
        </w:tc>
      </w:tr>
      <w:tr w:rsidR="008E6C9F" w14:paraId="10047655" w14:textId="77777777" w:rsidTr="006750F8">
        <w:tc>
          <w:tcPr>
            <w:tcW w:w="1842" w:type="dxa"/>
            <w:vMerge/>
          </w:tcPr>
          <w:p w14:paraId="116094A9" w14:textId="77777777" w:rsidR="008E6C9F" w:rsidRDefault="008E6C9F" w:rsidP="00FB49A0">
            <w:pPr>
              <w:jc w:val="both"/>
              <w:rPr>
                <w:rFonts w:ascii="Bookman Old Style" w:hAnsi="Bookman Old Style"/>
                <w:sz w:val="20"/>
                <w:szCs w:val="20"/>
              </w:rPr>
            </w:pPr>
          </w:p>
        </w:tc>
        <w:tc>
          <w:tcPr>
            <w:tcW w:w="1842" w:type="dxa"/>
            <w:vMerge/>
          </w:tcPr>
          <w:p w14:paraId="4133E120" w14:textId="77777777" w:rsidR="008E6C9F" w:rsidRDefault="008E6C9F" w:rsidP="00FB49A0">
            <w:pPr>
              <w:jc w:val="both"/>
              <w:rPr>
                <w:rFonts w:ascii="Bookman Old Style" w:hAnsi="Bookman Old Style"/>
                <w:sz w:val="20"/>
                <w:szCs w:val="20"/>
              </w:rPr>
            </w:pPr>
          </w:p>
        </w:tc>
        <w:tc>
          <w:tcPr>
            <w:tcW w:w="1842" w:type="dxa"/>
            <w:vMerge/>
          </w:tcPr>
          <w:p w14:paraId="7E505845" w14:textId="77777777" w:rsidR="008E6C9F" w:rsidRDefault="008E6C9F" w:rsidP="00FB49A0">
            <w:pPr>
              <w:jc w:val="both"/>
              <w:rPr>
                <w:rFonts w:ascii="Bookman Old Style" w:hAnsi="Bookman Old Style"/>
                <w:sz w:val="20"/>
                <w:szCs w:val="20"/>
              </w:rPr>
            </w:pPr>
          </w:p>
        </w:tc>
        <w:tc>
          <w:tcPr>
            <w:tcW w:w="1843" w:type="dxa"/>
          </w:tcPr>
          <w:p w14:paraId="6B57527D"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rPr>
              <w:t>Vmax7,0</w:t>
            </w:r>
          </w:p>
        </w:tc>
      </w:tr>
      <w:tr w:rsidR="006750F8" w14:paraId="17833C39" w14:textId="77777777" w:rsidTr="006750F8">
        <w:tc>
          <w:tcPr>
            <w:tcW w:w="1842" w:type="dxa"/>
            <w:vMerge w:val="restart"/>
          </w:tcPr>
          <w:p w14:paraId="163C442B"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Odporność na deformacje trwałe a) </w:t>
            </w:r>
          </w:p>
          <w:p w14:paraId="210FDC52" w14:textId="77777777" w:rsidR="006750F8" w:rsidRDefault="006750F8" w:rsidP="00FB49A0">
            <w:pPr>
              <w:jc w:val="both"/>
              <w:rPr>
                <w:rFonts w:ascii="Bookman Old Style" w:hAnsi="Bookman Old Style"/>
                <w:sz w:val="20"/>
                <w:szCs w:val="20"/>
              </w:rPr>
            </w:pPr>
          </w:p>
        </w:tc>
        <w:tc>
          <w:tcPr>
            <w:tcW w:w="1842" w:type="dxa"/>
            <w:vMerge w:val="restart"/>
          </w:tcPr>
          <w:p w14:paraId="78840031"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C.1.20, wałowanie,  P98-P100 </w:t>
            </w:r>
          </w:p>
          <w:p w14:paraId="7B083FCC" w14:textId="77777777" w:rsidR="006750F8" w:rsidRDefault="006750F8" w:rsidP="00FB49A0">
            <w:pPr>
              <w:jc w:val="both"/>
              <w:rPr>
                <w:rFonts w:ascii="Bookman Old Style" w:hAnsi="Bookman Old Style"/>
                <w:sz w:val="20"/>
                <w:szCs w:val="20"/>
              </w:rPr>
            </w:pPr>
          </w:p>
        </w:tc>
        <w:tc>
          <w:tcPr>
            <w:tcW w:w="1842" w:type="dxa"/>
            <w:vMerge w:val="restart"/>
          </w:tcPr>
          <w:p w14:paraId="068479D0"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PN-EN 12697-22, metoda B w powietrzu, PN-EN 13108</w:t>
            </w:r>
            <w:r w:rsidR="008E6C9F">
              <w:rPr>
                <w:rFonts w:ascii="Bookman Old Style" w:hAnsi="Bookman Old Style"/>
                <w:sz w:val="20"/>
                <w:szCs w:val="20"/>
              </w:rPr>
              <w:t xml:space="preserve">-20, D.1.6, 60ºC, 10 000 cykli </w:t>
            </w:r>
          </w:p>
        </w:tc>
        <w:tc>
          <w:tcPr>
            <w:tcW w:w="1843" w:type="dxa"/>
          </w:tcPr>
          <w:p w14:paraId="2341C80D"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WTSAIR 0,30 </w:t>
            </w:r>
          </w:p>
          <w:p w14:paraId="2DA46A00" w14:textId="77777777" w:rsidR="006750F8" w:rsidRDefault="006750F8" w:rsidP="00FB49A0">
            <w:pPr>
              <w:jc w:val="both"/>
              <w:rPr>
                <w:rFonts w:ascii="Bookman Old Style" w:hAnsi="Bookman Old Style"/>
                <w:sz w:val="20"/>
                <w:szCs w:val="20"/>
              </w:rPr>
            </w:pPr>
          </w:p>
        </w:tc>
      </w:tr>
      <w:tr w:rsidR="006750F8" w14:paraId="58C3EF0F" w14:textId="77777777" w:rsidTr="006750F8">
        <w:tc>
          <w:tcPr>
            <w:tcW w:w="1842" w:type="dxa"/>
            <w:vMerge/>
          </w:tcPr>
          <w:p w14:paraId="20AA0F5B" w14:textId="77777777" w:rsidR="006750F8" w:rsidRDefault="006750F8" w:rsidP="00FB49A0">
            <w:pPr>
              <w:jc w:val="both"/>
              <w:rPr>
                <w:rFonts w:ascii="Bookman Old Style" w:hAnsi="Bookman Old Style"/>
                <w:sz w:val="20"/>
                <w:szCs w:val="20"/>
              </w:rPr>
            </w:pPr>
          </w:p>
        </w:tc>
        <w:tc>
          <w:tcPr>
            <w:tcW w:w="1842" w:type="dxa"/>
            <w:vMerge/>
          </w:tcPr>
          <w:p w14:paraId="371BD5D3" w14:textId="77777777" w:rsidR="006750F8" w:rsidRDefault="006750F8" w:rsidP="00FB49A0">
            <w:pPr>
              <w:jc w:val="both"/>
              <w:rPr>
                <w:rFonts w:ascii="Bookman Old Style" w:hAnsi="Bookman Old Style"/>
                <w:sz w:val="20"/>
                <w:szCs w:val="20"/>
              </w:rPr>
            </w:pPr>
          </w:p>
        </w:tc>
        <w:tc>
          <w:tcPr>
            <w:tcW w:w="1842" w:type="dxa"/>
            <w:vMerge/>
          </w:tcPr>
          <w:p w14:paraId="41E6C93B" w14:textId="77777777" w:rsidR="006750F8" w:rsidRDefault="006750F8" w:rsidP="00FB49A0">
            <w:pPr>
              <w:jc w:val="both"/>
              <w:rPr>
                <w:rFonts w:ascii="Bookman Old Style" w:hAnsi="Bookman Old Style"/>
                <w:sz w:val="20"/>
                <w:szCs w:val="20"/>
              </w:rPr>
            </w:pPr>
          </w:p>
        </w:tc>
        <w:tc>
          <w:tcPr>
            <w:tcW w:w="1843" w:type="dxa"/>
          </w:tcPr>
          <w:p w14:paraId="4DC2C482"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PRDAIR9,0 </w:t>
            </w:r>
          </w:p>
          <w:p w14:paraId="43F99488" w14:textId="77777777" w:rsidR="006750F8" w:rsidRDefault="006750F8" w:rsidP="00FB49A0">
            <w:pPr>
              <w:jc w:val="both"/>
              <w:rPr>
                <w:rFonts w:ascii="Bookman Old Style" w:hAnsi="Bookman Old Style"/>
                <w:sz w:val="20"/>
                <w:szCs w:val="20"/>
              </w:rPr>
            </w:pPr>
          </w:p>
        </w:tc>
      </w:tr>
      <w:tr w:rsidR="006750F8" w14:paraId="0FDF543E" w14:textId="77777777" w:rsidTr="006750F8">
        <w:tc>
          <w:tcPr>
            <w:tcW w:w="1842" w:type="dxa"/>
          </w:tcPr>
          <w:p w14:paraId="6FB7017E"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Odporność na działanie wody </w:t>
            </w:r>
          </w:p>
          <w:p w14:paraId="5AC11FF4" w14:textId="77777777" w:rsidR="006750F8" w:rsidRDefault="006750F8" w:rsidP="00FB49A0">
            <w:pPr>
              <w:jc w:val="both"/>
              <w:rPr>
                <w:rFonts w:ascii="Bookman Old Style" w:hAnsi="Bookman Old Style"/>
                <w:sz w:val="20"/>
                <w:szCs w:val="20"/>
              </w:rPr>
            </w:pPr>
          </w:p>
        </w:tc>
        <w:tc>
          <w:tcPr>
            <w:tcW w:w="1842" w:type="dxa"/>
          </w:tcPr>
          <w:p w14:paraId="3DF3C41C"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 xml:space="preserve">C.1.1,ubijanie, 2×35 uderzeń </w:t>
            </w:r>
          </w:p>
        </w:tc>
        <w:tc>
          <w:tcPr>
            <w:tcW w:w="1842" w:type="dxa"/>
          </w:tcPr>
          <w:p w14:paraId="4BB7324C"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PN-EN 12697-12, przechowywanie w 40ºC z jednym cyklem zamrażania b), badanie w 25º</w:t>
            </w:r>
          </w:p>
        </w:tc>
        <w:tc>
          <w:tcPr>
            <w:tcW w:w="1843" w:type="dxa"/>
          </w:tcPr>
          <w:p w14:paraId="4E117C6E"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ITSR80</w:t>
            </w:r>
          </w:p>
        </w:tc>
      </w:tr>
    </w:tbl>
    <w:p w14:paraId="05AF7E8E" w14:textId="77777777" w:rsidR="00C13AFA" w:rsidRPr="006750F8" w:rsidRDefault="00C13AFA" w:rsidP="00FB49A0">
      <w:pPr>
        <w:jc w:val="both"/>
        <w:rPr>
          <w:rFonts w:ascii="Bookman Old Style" w:hAnsi="Bookman Old Style"/>
          <w:sz w:val="20"/>
          <w:szCs w:val="20"/>
        </w:rPr>
      </w:pPr>
    </w:p>
    <w:p w14:paraId="3896D19F" w14:textId="77777777" w:rsidR="006750F8" w:rsidRDefault="00C13AFA" w:rsidP="00FB49A0">
      <w:pPr>
        <w:jc w:val="both"/>
        <w:rPr>
          <w:rFonts w:ascii="Bookman Old Style" w:hAnsi="Bookman Old Style"/>
          <w:sz w:val="20"/>
          <w:szCs w:val="20"/>
        </w:rPr>
      </w:pPr>
      <w:r w:rsidRPr="006750F8">
        <w:rPr>
          <w:rFonts w:ascii="Bookman Old Style" w:hAnsi="Bookman Old Style"/>
          <w:b/>
          <w:sz w:val="20"/>
          <w:szCs w:val="20"/>
          <w:u w:val="single"/>
        </w:rPr>
        <w:t>5.3. Wytwarzanie mieszanki mineralno-asfaltowej</w:t>
      </w:r>
      <w:r w:rsidRPr="006750F8">
        <w:rPr>
          <w:rFonts w:ascii="Bookman Old Style" w:hAnsi="Bookman Old Style"/>
          <w:sz w:val="20"/>
          <w:szCs w:val="20"/>
        </w:rPr>
        <w:t xml:space="preserve">  </w:t>
      </w:r>
    </w:p>
    <w:p w14:paraId="0CF497E8"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  Lepiszcze asfaltowe należy przechowywać w zbiorniku z pośrednim systemem ogrzewania, z układem termostatowania zapewniającym utrzymanie żądanej temperatury z dokładnością ± 5°C. Temperatura lepiszcza asfaltowego w zbiorniku magazynowym (roboczym) nie może przekraczać 190°C dla asfaltu drogowego 35/50.  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10. W tej tablicy najniższa temperatura dotyczy mieszanki mineralno-asfaltowej dostarczonej na miejsce wbudowania, a najwyższa temperatura dotyczy mieszanki </w:t>
      </w:r>
      <w:proofErr w:type="spellStart"/>
      <w:r w:rsidRPr="006750F8">
        <w:rPr>
          <w:rFonts w:ascii="Bookman Old Style" w:hAnsi="Bookman Old Style"/>
          <w:sz w:val="20"/>
          <w:szCs w:val="20"/>
        </w:rPr>
        <w:t>mineralnoasfaltowej</w:t>
      </w:r>
      <w:proofErr w:type="spellEnd"/>
      <w:r w:rsidRPr="006750F8">
        <w:rPr>
          <w:rFonts w:ascii="Bookman Old Style" w:hAnsi="Bookman Old Style"/>
          <w:sz w:val="20"/>
          <w:szCs w:val="20"/>
        </w:rPr>
        <w:t xml:space="preserve"> bezpośrednio po wytworzeniu w wytwórni. Na wytwórni ma być wdrożony certyfikowany system ZKP. </w:t>
      </w:r>
    </w:p>
    <w:p w14:paraId="1E745C46"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7104BDB9" w14:textId="77777777" w:rsidR="00C13AFA" w:rsidRPr="006750F8" w:rsidRDefault="006750F8" w:rsidP="00FB49A0">
      <w:pPr>
        <w:jc w:val="both"/>
        <w:rPr>
          <w:rFonts w:ascii="Bookman Old Style" w:hAnsi="Bookman Old Style"/>
          <w:sz w:val="20"/>
          <w:szCs w:val="20"/>
        </w:rPr>
      </w:pPr>
      <w:r>
        <w:rPr>
          <w:rFonts w:ascii="Bookman Old Style" w:hAnsi="Bookman Old Style"/>
          <w:sz w:val="20"/>
          <w:szCs w:val="20"/>
        </w:rPr>
        <w:t>Tablica 9</w:t>
      </w:r>
      <w:r w:rsidR="00C13AFA" w:rsidRPr="006750F8">
        <w:rPr>
          <w:rFonts w:ascii="Bookman Old Style" w:hAnsi="Bookman Old Style"/>
          <w:sz w:val="20"/>
          <w:szCs w:val="20"/>
        </w:rPr>
        <w:t xml:space="preserve">. Najwyższa i najniższa temperatura mieszanki AC [65] </w:t>
      </w:r>
    </w:p>
    <w:tbl>
      <w:tblPr>
        <w:tblStyle w:val="Tabela-Siatka"/>
        <w:tblW w:w="0" w:type="auto"/>
        <w:tblLook w:val="04A0" w:firstRow="1" w:lastRow="0" w:firstColumn="1" w:lastColumn="0" w:noHBand="0" w:noVBand="1"/>
      </w:tblPr>
      <w:tblGrid>
        <w:gridCol w:w="4527"/>
        <w:gridCol w:w="4535"/>
      </w:tblGrid>
      <w:tr w:rsidR="006750F8" w:rsidRPr="006750F8" w14:paraId="686A3BB9" w14:textId="77777777" w:rsidTr="006750F8">
        <w:tc>
          <w:tcPr>
            <w:tcW w:w="4606" w:type="dxa"/>
          </w:tcPr>
          <w:p w14:paraId="5DEF494F" w14:textId="77777777" w:rsidR="006750F8" w:rsidRPr="006750F8" w:rsidRDefault="006750F8" w:rsidP="00FB49A0">
            <w:pPr>
              <w:jc w:val="both"/>
              <w:rPr>
                <w:rFonts w:ascii="Bookman Old Style" w:hAnsi="Bookman Old Style"/>
                <w:sz w:val="20"/>
                <w:szCs w:val="20"/>
              </w:rPr>
            </w:pPr>
            <w:r w:rsidRPr="006750F8">
              <w:rPr>
                <w:rFonts w:ascii="Bookman Old Style" w:hAnsi="Bookman Old Style"/>
                <w:sz w:val="20"/>
                <w:szCs w:val="20"/>
              </w:rPr>
              <w:t>Lepiszcze asfaltowe</w:t>
            </w:r>
          </w:p>
        </w:tc>
        <w:tc>
          <w:tcPr>
            <w:tcW w:w="4606" w:type="dxa"/>
          </w:tcPr>
          <w:p w14:paraId="3FDC3324"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Temperatura mieszanki [°C] </w:t>
            </w:r>
          </w:p>
          <w:p w14:paraId="7DA2C4F1" w14:textId="77777777" w:rsidR="006750F8" w:rsidRPr="006750F8" w:rsidRDefault="006750F8" w:rsidP="00FB49A0">
            <w:pPr>
              <w:jc w:val="both"/>
              <w:rPr>
                <w:rFonts w:ascii="Bookman Old Style" w:hAnsi="Bookman Old Style"/>
                <w:sz w:val="20"/>
                <w:szCs w:val="20"/>
              </w:rPr>
            </w:pPr>
          </w:p>
        </w:tc>
      </w:tr>
      <w:tr w:rsidR="006750F8" w:rsidRPr="006750F8" w14:paraId="3D3AAE0F" w14:textId="77777777" w:rsidTr="006750F8">
        <w:tc>
          <w:tcPr>
            <w:tcW w:w="4606" w:type="dxa"/>
          </w:tcPr>
          <w:p w14:paraId="4E8210E2"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Asfalt 35/50 </w:t>
            </w:r>
          </w:p>
          <w:p w14:paraId="6ECE7E6C" w14:textId="77777777" w:rsidR="006750F8" w:rsidRPr="006750F8" w:rsidRDefault="006750F8" w:rsidP="00FB49A0">
            <w:pPr>
              <w:jc w:val="both"/>
              <w:rPr>
                <w:rFonts w:ascii="Bookman Old Style" w:hAnsi="Bookman Old Style"/>
                <w:sz w:val="20"/>
                <w:szCs w:val="20"/>
              </w:rPr>
            </w:pPr>
          </w:p>
        </w:tc>
        <w:tc>
          <w:tcPr>
            <w:tcW w:w="4606" w:type="dxa"/>
          </w:tcPr>
          <w:p w14:paraId="02D4EAA7" w14:textId="77777777" w:rsidR="006750F8" w:rsidRPr="006750F8" w:rsidRDefault="006750F8" w:rsidP="00FB49A0">
            <w:pPr>
              <w:jc w:val="both"/>
              <w:rPr>
                <w:rFonts w:ascii="Bookman Old Style" w:hAnsi="Bookman Old Style"/>
                <w:sz w:val="20"/>
                <w:szCs w:val="20"/>
              </w:rPr>
            </w:pPr>
            <w:r w:rsidRPr="006750F8">
              <w:rPr>
                <w:rFonts w:ascii="Bookman Old Style" w:hAnsi="Bookman Old Style"/>
                <w:sz w:val="20"/>
                <w:szCs w:val="20"/>
              </w:rPr>
              <w:t>od 155 do 195</w:t>
            </w:r>
          </w:p>
        </w:tc>
      </w:tr>
    </w:tbl>
    <w:p w14:paraId="0F34416F"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Sposób i czas mieszania składników mieszanki mineralno-asfaltowej powinny zapewnić równomierne otoczenie kruszywa lepiszczem asfaltowym.  Dopuszcza się dostawy mieszanek mineralno-asfaltowych z kilku wytwórni, pod warunkiem skoordynowania między sobą deklarowanych przydatności mieszanek (m.in.: typ, rodzaj składników, właściwości objętościowe) z zachowaniem braku różnic w ich właściwościach. </w:t>
      </w:r>
    </w:p>
    <w:p w14:paraId="62BEEA7B"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51366280" w14:textId="77777777" w:rsid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5.4.  Przygotowanie powierzchni podbudowy pod wyrównanie masą </w:t>
      </w:r>
      <w:proofErr w:type="spellStart"/>
      <w:r w:rsidRPr="006750F8">
        <w:rPr>
          <w:rFonts w:ascii="Bookman Old Style" w:hAnsi="Bookman Old Style"/>
          <w:b/>
          <w:sz w:val="20"/>
          <w:szCs w:val="20"/>
          <w:u w:val="single"/>
        </w:rPr>
        <w:t>mineralno</w:t>
      </w:r>
      <w:proofErr w:type="spellEnd"/>
      <w:r w:rsidRPr="006750F8">
        <w:rPr>
          <w:rFonts w:ascii="Bookman Old Style" w:hAnsi="Bookman Old Style"/>
          <w:b/>
          <w:sz w:val="20"/>
          <w:szCs w:val="20"/>
          <w:u w:val="single"/>
        </w:rPr>
        <w:t xml:space="preserve"> – asfaltową oraz pod ułożenie warstwy wiążącej </w:t>
      </w:r>
    </w:p>
    <w:p w14:paraId="2E6D9EF8"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Przed przystąpieniem do wykonywania wyrównania poprzecznego i podłużnego oraz do wykonania warstwy wiążącej, powierzchnia podbudowy powinna zostać oczyszczona z luźnego kruszywa, piasku oraz skropiona bitumem. Warunki wykonania oczyszczenia i skropienia podbudowy podane są w </w:t>
      </w:r>
      <w:proofErr w:type="spellStart"/>
      <w:r w:rsidRPr="006750F8">
        <w:rPr>
          <w:rFonts w:ascii="Bookman Old Style" w:hAnsi="Bookman Old Style"/>
          <w:sz w:val="20"/>
          <w:szCs w:val="20"/>
        </w:rPr>
        <w:t>STWiORB</w:t>
      </w:r>
      <w:proofErr w:type="spellEnd"/>
      <w:r w:rsidRPr="006750F8">
        <w:rPr>
          <w:rFonts w:ascii="Bookman Old Style" w:hAnsi="Bookman Old Style"/>
          <w:sz w:val="20"/>
          <w:szCs w:val="20"/>
        </w:rPr>
        <w:t xml:space="preserve"> D.04.03.01 „Oczyszczenie i skropienie warstw konstrukcyjnych”. Powierzchnię podbudowy, na której grubość warstwy wyrównawczej byłaby mniejsza od grubości minimalnej, zaakceptowanej przez Inżyniera, układanej warstwy wyrównawczej, należy sfrezować </w:t>
      </w:r>
      <w:r w:rsidR="006750F8">
        <w:rPr>
          <w:rFonts w:ascii="Bookman Old Style" w:hAnsi="Bookman Old Style"/>
          <w:sz w:val="20"/>
          <w:szCs w:val="20"/>
        </w:rPr>
        <w:t xml:space="preserve"> </w:t>
      </w:r>
      <w:r w:rsidRPr="006750F8">
        <w:rPr>
          <w:rFonts w:ascii="Bookman Old Style" w:hAnsi="Bookman Old Style"/>
          <w:sz w:val="20"/>
          <w:szCs w:val="20"/>
        </w:rPr>
        <w:t>na głębokość pozwalającą na jej ułożenie. Frezowanie naw</w:t>
      </w:r>
      <w:r w:rsidR="006750F8">
        <w:rPr>
          <w:rFonts w:ascii="Bookman Old Style" w:hAnsi="Bookman Old Style"/>
          <w:sz w:val="20"/>
          <w:szCs w:val="20"/>
        </w:rPr>
        <w:t>ierzchni należy wykonać zgodnie</w:t>
      </w:r>
      <w:r w:rsidRPr="006750F8">
        <w:rPr>
          <w:rFonts w:ascii="Bookman Old Style" w:hAnsi="Bookman Old Style"/>
          <w:sz w:val="20"/>
          <w:szCs w:val="20"/>
        </w:rPr>
        <w:t xml:space="preserve"> z </w:t>
      </w:r>
      <w:proofErr w:type="spellStart"/>
      <w:r w:rsidRPr="006750F8">
        <w:rPr>
          <w:rFonts w:ascii="Bookman Old Style" w:hAnsi="Bookman Old Style"/>
          <w:sz w:val="20"/>
          <w:szCs w:val="20"/>
        </w:rPr>
        <w:t>STWiORB</w:t>
      </w:r>
      <w:proofErr w:type="spellEnd"/>
      <w:r w:rsidRPr="006750F8">
        <w:rPr>
          <w:rFonts w:ascii="Bookman Old Style" w:hAnsi="Bookman Old Style"/>
          <w:sz w:val="20"/>
          <w:szCs w:val="20"/>
        </w:rPr>
        <w:t xml:space="preserve"> D.05.03.11 „Frezowanie bitumicznych warstw istniejącej konstrukcji nawierzchni”. </w:t>
      </w:r>
    </w:p>
    <w:p w14:paraId="3E785B19"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lastRenderedPageBreak/>
        <w:t xml:space="preserve"> </w:t>
      </w:r>
    </w:p>
    <w:p w14:paraId="2A4BA11B" w14:textId="77777777" w:rsidR="00C13AFA" w:rsidRP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5.5.  Połączenie </w:t>
      </w:r>
      <w:proofErr w:type="spellStart"/>
      <w:r w:rsidRPr="006750F8">
        <w:rPr>
          <w:rFonts w:ascii="Bookman Old Style" w:hAnsi="Bookman Old Style"/>
          <w:b/>
          <w:sz w:val="20"/>
          <w:szCs w:val="20"/>
          <w:u w:val="single"/>
        </w:rPr>
        <w:t>międzywarstwowe</w:t>
      </w:r>
      <w:proofErr w:type="spellEnd"/>
      <w:r w:rsidRPr="006750F8">
        <w:rPr>
          <w:rFonts w:ascii="Bookman Old Style" w:hAnsi="Bookman Old Style"/>
          <w:b/>
          <w:sz w:val="20"/>
          <w:szCs w:val="20"/>
          <w:u w:val="single"/>
        </w:rPr>
        <w:t xml:space="preserve"> </w:t>
      </w:r>
    </w:p>
    <w:p w14:paraId="3270462D"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1840FD20"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Przed ułożeniem każdej warstwy asfaltowej podłoże (poprzednią warstwę) należy skropić emulsją asfaltową, w celu zapewnienia odpowiedniego połączenia </w:t>
      </w:r>
      <w:proofErr w:type="spellStart"/>
      <w:r w:rsidRPr="006750F8">
        <w:rPr>
          <w:rFonts w:ascii="Bookman Old Style" w:hAnsi="Bookman Old Style"/>
          <w:sz w:val="20"/>
          <w:szCs w:val="20"/>
        </w:rPr>
        <w:t>międzywarstwowego</w:t>
      </w:r>
      <w:proofErr w:type="spellEnd"/>
      <w:r w:rsidRPr="006750F8">
        <w:rPr>
          <w:rFonts w:ascii="Bookman Old Style" w:hAnsi="Bookman Old Style"/>
          <w:sz w:val="20"/>
          <w:szCs w:val="20"/>
        </w:rPr>
        <w:t xml:space="preserve">, w ilości ustalonej w SST D-04.03.01. Wytrzymałości na ścinanie dla odpowiedniego połączenia </w:t>
      </w:r>
      <w:proofErr w:type="spellStart"/>
      <w:r w:rsidRPr="006750F8">
        <w:rPr>
          <w:rFonts w:ascii="Bookman Old Style" w:hAnsi="Bookman Old Style"/>
          <w:sz w:val="20"/>
          <w:szCs w:val="20"/>
        </w:rPr>
        <w:t>międzywarstwowego</w:t>
      </w:r>
      <w:proofErr w:type="spellEnd"/>
      <w:r w:rsidRPr="006750F8">
        <w:rPr>
          <w:rFonts w:ascii="Bookman Old Style" w:hAnsi="Bookman Old Style"/>
          <w:sz w:val="20"/>
          <w:szCs w:val="20"/>
        </w:rPr>
        <w:t xml:space="preserve"> ma spełniać wymagania SST D-04.03.01 </w:t>
      </w:r>
    </w:p>
    <w:p w14:paraId="103B60C3"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50FBCBCA" w14:textId="77777777" w:rsidR="00C13AFA" w:rsidRP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5.6.  Próba technologiczna i odcinek próbny </w:t>
      </w:r>
    </w:p>
    <w:p w14:paraId="66C5F200" w14:textId="77777777" w:rsidR="00C13AFA" w:rsidRPr="006750F8" w:rsidRDefault="00C13AFA" w:rsidP="006750F8">
      <w:pPr>
        <w:jc w:val="both"/>
        <w:rPr>
          <w:rFonts w:ascii="Bookman Old Style" w:hAnsi="Bookman Old Style"/>
          <w:sz w:val="20"/>
          <w:szCs w:val="20"/>
        </w:rPr>
      </w:pPr>
    </w:p>
    <w:p w14:paraId="52E1E03C"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Ustalony skład wejściowy mieszanki mineralno-asfaltowej powinien przed ostatecznym zastosowaniem być sprawdzony w warunkach budowy, poprzez wykonanie próby technologicznej  i odcinka próbnego. Próba technologiczna ma na celu sprawdzenie zgodności właściwości wyprodukowanej mieszanki mineralno-asfaltowej z receptą. Odcinek próbny o długości co najmniej 50m powinien być wykonany przez Wykonawcę w warunkach zbliżonych do warunków budowy. Wykonawca może przystąpić do realizacji robót po zaakceptowaniu przez Inżyniera technologii wbudowania i zagęszczania oraz wyników z odcinka próbnego. </w:t>
      </w:r>
    </w:p>
    <w:p w14:paraId="3E644FC3"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2954D03F" w14:textId="77777777" w:rsidR="00C13AFA" w:rsidRP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5.7.  Zakładowa Kontrola Produkcji  </w:t>
      </w:r>
    </w:p>
    <w:p w14:paraId="35C5C3A6"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7EEF8B12"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Należy prowadzić Zakładową Kontrolę Produkcji ZKP zgodnie z PN-EN 13108-21.  W ramach Zakładowej kontroli produkcji należy sprawdzić produkcyjny poziom zgodności metodą pojedynczych wyników, zgodnie z punktem A.3 Załącznika A do normy PN-EN 13108-21. 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w:t>
      </w:r>
      <w:r w:rsidR="006750F8">
        <w:rPr>
          <w:rFonts w:ascii="Bookman Old Style" w:hAnsi="Bookman Old Style"/>
          <w:sz w:val="20"/>
          <w:szCs w:val="20"/>
        </w:rPr>
        <w:t>0</w:t>
      </w:r>
      <w:r w:rsidRPr="006750F8">
        <w:rPr>
          <w:rFonts w:ascii="Bookman Old Style" w:hAnsi="Bookman Old Style"/>
          <w:sz w:val="20"/>
          <w:szCs w:val="20"/>
        </w:rPr>
        <w:t xml:space="preserve"> odchylenia te zawierają poprawkę ze względu na dokładność pobierania próbki i przebieg badania.  </w:t>
      </w:r>
    </w:p>
    <w:p w14:paraId="46B73497"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7D6952DA"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Tablica 11. Odchylenia stosowane w ocenie zgodności produkcji mieszanki mineralno-asfaltowej z dokumentacją projektową. </w:t>
      </w:r>
    </w:p>
    <w:p w14:paraId="4C9C78C5" w14:textId="77777777" w:rsidR="008B3894" w:rsidRDefault="008B3894" w:rsidP="00FB49A0">
      <w:pPr>
        <w:jc w:val="both"/>
        <w:rPr>
          <w:rFonts w:ascii="Bookman Old Style" w:hAnsi="Bookman Old Style"/>
          <w:sz w:val="20"/>
          <w:szCs w:val="20"/>
        </w:rPr>
      </w:pPr>
    </w:p>
    <w:tbl>
      <w:tblPr>
        <w:tblStyle w:val="Tabela-Siatka"/>
        <w:tblW w:w="0" w:type="auto"/>
        <w:tblLook w:val="04A0" w:firstRow="1" w:lastRow="0" w:firstColumn="1" w:lastColumn="0" w:noHBand="0" w:noVBand="1"/>
      </w:tblPr>
      <w:tblGrid>
        <w:gridCol w:w="1997"/>
        <w:gridCol w:w="1773"/>
        <w:gridCol w:w="1759"/>
        <w:gridCol w:w="1774"/>
        <w:gridCol w:w="1759"/>
      </w:tblGrid>
      <w:tr w:rsidR="006750F8" w14:paraId="18E9E5D9" w14:textId="77777777" w:rsidTr="006750F8">
        <w:trPr>
          <w:trHeight w:val="720"/>
        </w:trPr>
        <w:tc>
          <w:tcPr>
            <w:tcW w:w="1997" w:type="dxa"/>
            <w:vMerge w:val="restart"/>
          </w:tcPr>
          <w:p w14:paraId="29D1F5E9" w14:textId="77777777" w:rsidR="006750F8" w:rsidRPr="008B3894" w:rsidRDefault="006750F8" w:rsidP="008B3894">
            <w:pPr>
              <w:jc w:val="both"/>
              <w:rPr>
                <w:rFonts w:ascii="Bookman Old Style" w:hAnsi="Bookman Old Style"/>
                <w:sz w:val="20"/>
                <w:szCs w:val="20"/>
              </w:rPr>
            </w:pPr>
            <w:r w:rsidRPr="008B3894">
              <w:rPr>
                <w:rFonts w:ascii="Bookman Old Style" w:hAnsi="Bookman Old Style"/>
                <w:sz w:val="20"/>
                <w:szCs w:val="20"/>
              </w:rPr>
              <w:t xml:space="preserve">Przechodzi przez sita (procenty) [%] </w:t>
            </w:r>
          </w:p>
          <w:p w14:paraId="76D3A509" w14:textId="77777777" w:rsidR="006750F8" w:rsidRPr="008B3894" w:rsidRDefault="006750F8" w:rsidP="008B3894">
            <w:pPr>
              <w:jc w:val="both"/>
              <w:rPr>
                <w:rFonts w:ascii="Bookman Old Style" w:hAnsi="Bookman Old Style"/>
                <w:sz w:val="20"/>
                <w:szCs w:val="20"/>
              </w:rPr>
            </w:pPr>
          </w:p>
          <w:p w14:paraId="306F4FB8" w14:textId="77777777" w:rsidR="006750F8" w:rsidRPr="008B3894" w:rsidRDefault="006750F8" w:rsidP="008B3894">
            <w:pPr>
              <w:jc w:val="both"/>
              <w:rPr>
                <w:rFonts w:ascii="Bookman Old Style" w:hAnsi="Bookman Old Style"/>
                <w:sz w:val="20"/>
                <w:szCs w:val="20"/>
              </w:rPr>
            </w:pPr>
          </w:p>
          <w:p w14:paraId="39520CA7" w14:textId="77777777" w:rsidR="006750F8" w:rsidRDefault="006750F8" w:rsidP="006750F8">
            <w:pPr>
              <w:jc w:val="both"/>
              <w:rPr>
                <w:rFonts w:ascii="Bookman Old Style" w:hAnsi="Bookman Old Style"/>
                <w:sz w:val="20"/>
                <w:szCs w:val="20"/>
              </w:rPr>
            </w:pPr>
          </w:p>
        </w:tc>
        <w:tc>
          <w:tcPr>
            <w:tcW w:w="3645" w:type="dxa"/>
            <w:gridSpan w:val="2"/>
          </w:tcPr>
          <w:p w14:paraId="1BBC2F19" w14:textId="77777777" w:rsidR="006750F8" w:rsidRDefault="006750F8" w:rsidP="00FB49A0">
            <w:pPr>
              <w:jc w:val="both"/>
              <w:rPr>
                <w:rFonts w:ascii="Bookman Old Style" w:hAnsi="Bookman Old Style"/>
                <w:sz w:val="20"/>
                <w:szCs w:val="20"/>
              </w:rPr>
            </w:pPr>
            <w:r w:rsidRPr="008B3894">
              <w:rPr>
                <w:rFonts w:ascii="Bookman Old Style" w:hAnsi="Bookman Old Style"/>
                <w:sz w:val="20"/>
                <w:szCs w:val="20"/>
              </w:rPr>
              <w:t xml:space="preserve">Dopuszczalne odchylenie pojedynczej próbki od założonego składu [%] </w:t>
            </w:r>
          </w:p>
        </w:tc>
        <w:tc>
          <w:tcPr>
            <w:tcW w:w="3646" w:type="dxa"/>
            <w:gridSpan w:val="2"/>
          </w:tcPr>
          <w:p w14:paraId="1D67900D" w14:textId="77777777" w:rsidR="006750F8" w:rsidRPr="008B3894" w:rsidRDefault="006750F8" w:rsidP="006750F8">
            <w:pPr>
              <w:jc w:val="both"/>
              <w:rPr>
                <w:rFonts w:ascii="Bookman Old Style" w:hAnsi="Bookman Old Style"/>
                <w:sz w:val="20"/>
                <w:szCs w:val="20"/>
              </w:rPr>
            </w:pPr>
            <w:r w:rsidRPr="008B3894">
              <w:rPr>
                <w:rFonts w:ascii="Bookman Old Style" w:hAnsi="Bookman Old Style"/>
                <w:sz w:val="20"/>
                <w:szCs w:val="20"/>
              </w:rPr>
              <w:t xml:space="preserve">Dopuszczalne odchylenie średnie od założonego składu [%] </w:t>
            </w:r>
          </w:p>
          <w:p w14:paraId="290DFE84" w14:textId="77777777" w:rsidR="006750F8" w:rsidRDefault="006750F8" w:rsidP="006750F8">
            <w:pPr>
              <w:jc w:val="both"/>
              <w:rPr>
                <w:rFonts w:ascii="Bookman Old Style" w:hAnsi="Bookman Old Style"/>
                <w:sz w:val="20"/>
                <w:szCs w:val="20"/>
              </w:rPr>
            </w:pPr>
          </w:p>
        </w:tc>
      </w:tr>
      <w:tr w:rsidR="006750F8" w14:paraId="25DF5C39" w14:textId="77777777" w:rsidTr="006750F8">
        <w:tc>
          <w:tcPr>
            <w:tcW w:w="1997" w:type="dxa"/>
            <w:vMerge/>
          </w:tcPr>
          <w:p w14:paraId="60236BC7" w14:textId="77777777" w:rsidR="006750F8" w:rsidRDefault="006750F8" w:rsidP="00FB49A0">
            <w:pPr>
              <w:jc w:val="both"/>
              <w:rPr>
                <w:rFonts w:ascii="Bookman Old Style" w:hAnsi="Bookman Old Style"/>
                <w:sz w:val="20"/>
                <w:szCs w:val="20"/>
              </w:rPr>
            </w:pPr>
          </w:p>
        </w:tc>
        <w:tc>
          <w:tcPr>
            <w:tcW w:w="1830" w:type="dxa"/>
          </w:tcPr>
          <w:p w14:paraId="49EAA91A" w14:textId="77777777" w:rsidR="006750F8" w:rsidRPr="008B3894" w:rsidRDefault="006750F8" w:rsidP="006750F8">
            <w:pPr>
              <w:jc w:val="both"/>
              <w:rPr>
                <w:rFonts w:ascii="Bookman Old Style" w:hAnsi="Bookman Old Style"/>
                <w:sz w:val="20"/>
                <w:szCs w:val="20"/>
              </w:rPr>
            </w:pPr>
            <w:r w:rsidRPr="008B3894">
              <w:rPr>
                <w:rFonts w:ascii="Bookman Old Style" w:hAnsi="Bookman Old Style"/>
                <w:sz w:val="20"/>
                <w:szCs w:val="20"/>
              </w:rPr>
              <w:t xml:space="preserve">Mieszanki drobno- ziarniste </w:t>
            </w:r>
          </w:p>
          <w:p w14:paraId="4A66354B" w14:textId="77777777" w:rsidR="006750F8" w:rsidRDefault="006750F8" w:rsidP="00FB49A0">
            <w:pPr>
              <w:jc w:val="both"/>
              <w:rPr>
                <w:rFonts w:ascii="Bookman Old Style" w:hAnsi="Bookman Old Style"/>
                <w:sz w:val="20"/>
                <w:szCs w:val="20"/>
              </w:rPr>
            </w:pPr>
          </w:p>
        </w:tc>
        <w:tc>
          <w:tcPr>
            <w:tcW w:w="1815" w:type="dxa"/>
          </w:tcPr>
          <w:p w14:paraId="4E1758D5" w14:textId="77777777" w:rsidR="006750F8" w:rsidRDefault="006750F8" w:rsidP="00FB49A0">
            <w:pPr>
              <w:jc w:val="both"/>
              <w:rPr>
                <w:rFonts w:ascii="Bookman Old Style" w:hAnsi="Bookman Old Style"/>
                <w:sz w:val="20"/>
                <w:szCs w:val="20"/>
              </w:rPr>
            </w:pPr>
            <w:r w:rsidRPr="008B3894">
              <w:rPr>
                <w:rFonts w:ascii="Bookman Old Style" w:hAnsi="Bookman Old Style"/>
                <w:sz w:val="20"/>
                <w:szCs w:val="20"/>
              </w:rPr>
              <w:t>Mieszanki grubo- ziarniste</w:t>
            </w:r>
          </w:p>
        </w:tc>
        <w:tc>
          <w:tcPr>
            <w:tcW w:w="1831" w:type="dxa"/>
          </w:tcPr>
          <w:p w14:paraId="70B7D45E" w14:textId="77777777" w:rsidR="006750F8" w:rsidRDefault="006750F8" w:rsidP="00FB49A0">
            <w:pPr>
              <w:jc w:val="both"/>
              <w:rPr>
                <w:rFonts w:ascii="Bookman Old Style" w:hAnsi="Bookman Old Style"/>
                <w:sz w:val="20"/>
                <w:szCs w:val="20"/>
              </w:rPr>
            </w:pPr>
            <w:r w:rsidRPr="008B3894">
              <w:rPr>
                <w:rFonts w:ascii="Bookman Old Style" w:hAnsi="Bookman Old Style"/>
                <w:sz w:val="20"/>
                <w:szCs w:val="20"/>
              </w:rPr>
              <w:t>Mieszanki drobno- ziarniste</w:t>
            </w:r>
          </w:p>
        </w:tc>
        <w:tc>
          <w:tcPr>
            <w:tcW w:w="1815" w:type="dxa"/>
          </w:tcPr>
          <w:p w14:paraId="575B170E" w14:textId="77777777" w:rsidR="006750F8" w:rsidRPr="008B3894" w:rsidRDefault="006750F8" w:rsidP="006750F8">
            <w:pPr>
              <w:jc w:val="both"/>
              <w:rPr>
                <w:rFonts w:ascii="Bookman Old Style" w:hAnsi="Bookman Old Style"/>
                <w:sz w:val="20"/>
                <w:szCs w:val="20"/>
              </w:rPr>
            </w:pPr>
            <w:r w:rsidRPr="008B3894">
              <w:rPr>
                <w:rFonts w:ascii="Bookman Old Style" w:hAnsi="Bookman Old Style"/>
                <w:sz w:val="20"/>
                <w:szCs w:val="20"/>
              </w:rPr>
              <w:t xml:space="preserve">Mieszanki grubo- ziarniste </w:t>
            </w:r>
          </w:p>
          <w:p w14:paraId="5C904622" w14:textId="77777777" w:rsidR="006750F8" w:rsidRDefault="006750F8" w:rsidP="00FB49A0">
            <w:pPr>
              <w:jc w:val="both"/>
              <w:rPr>
                <w:rFonts w:ascii="Bookman Old Style" w:hAnsi="Bookman Old Style"/>
                <w:sz w:val="20"/>
                <w:szCs w:val="20"/>
              </w:rPr>
            </w:pPr>
          </w:p>
        </w:tc>
      </w:tr>
      <w:tr w:rsidR="008B3894" w14:paraId="66FA3495" w14:textId="77777777" w:rsidTr="006750F8">
        <w:tc>
          <w:tcPr>
            <w:tcW w:w="1997" w:type="dxa"/>
          </w:tcPr>
          <w:p w14:paraId="04E1B05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D</w:t>
            </w:r>
          </w:p>
        </w:tc>
        <w:tc>
          <w:tcPr>
            <w:tcW w:w="1830" w:type="dxa"/>
          </w:tcPr>
          <w:p w14:paraId="61365424"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-8 ÷ +5</w:t>
            </w:r>
          </w:p>
        </w:tc>
        <w:tc>
          <w:tcPr>
            <w:tcW w:w="1815" w:type="dxa"/>
          </w:tcPr>
          <w:p w14:paraId="7C46C9CF"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-9 ÷ +5</w:t>
            </w:r>
          </w:p>
        </w:tc>
        <w:tc>
          <w:tcPr>
            <w:tcW w:w="1831" w:type="dxa"/>
          </w:tcPr>
          <w:p w14:paraId="42B8F72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±4</w:t>
            </w:r>
          </w:p>
        </w:tc>
        <w:tc>
          <w:tcPr>
            <w:tcW w:w="1815" w:type="dxa"/>
          </w:tcPr>
          <w:p w14:paraId="4CEE247A"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±5</w:t>
            </w:r>
          </w:p>
        </w:tc>
      </w:tr>
      <w:tr w:rsidR="008B3894" w14:paraId="3CDCDF02" w14:textId="77777777" w:rsidTr="006750F8">
        <w:tc>
          <w:tcPr>
            <w:tcW w:w="1997" w:type="dxa"/>
          </w:tcPr>
          <w:p w14:paraId="27C03749"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D/2 lub sito charakterystyczne dla kruszywa grubego</w:t>
            </w:r>
          </w:p>
        </w:tc>
        <w:tc>
          <w:tcPr>
            <w:tcW w:w="1830" w:type="dxa"/>
          </w:tcPr>
          <w:p w14:paraId="1415A85D"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±7</w:t>
            </w:r>
          </w:p>
        </w:tc>
        <w:tc>
          <w:tcPr>
            <w:tcW w:w="1815" w:type="dxa"/>
          </w:tcPr>
          <w:p w14:paraId="1DE8BE2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±9</w:t>
            </w:r>
          </w:p>
        </w:tc>
        <w:tc>
          <w:tcPr>
            <w:tcW w:w="1831" w:type="dxa"/>
          </w:tcPr>
          <w:p w14:paraId="04D35A6D"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±4</w:t>
            </w:r>
          </w:p>
        </w:tc>
        <w:tc>
          <w:tcPr>
            <w:tcW w:w="1815" w:type="dxa"/>
          </w:tcPr>
          <w:p w14:paraId="3B40B7ED"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±4</w:t>
            </w:r>
          </w:p>
        </w:tc>
      </w:tr>
      <w:tr w:rsidR="008B3894" w14:paraId="28B76F34" w14:textId="77777777" w:rsidTr="006750F8">
        <w:tc>
          <w:tcPr>
            <w:tcW w:w="1997" w:type="dxa"/>
          </w:tcPr>
          <w:p w14:paraId="00641663"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2mm</w:t>
            </w:r>
          </w:p>
        </w:tc>
        <w:tc>
          <w:tcPr>
            <w:tcW w:w="1830" w:type="dxa"/>
          </w:tcPr>
          <w:p w14:paraId="1ABB927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±6</w:t>
            </w:r>
          </w:p>
        </w:tc>
        <w:tc>
          <w:tcPr>
            <w:tcW w:w="1815" w:type="dxa"/>
          </w:tcPr>
          <w:p w14:paraId="28EE58B7"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±7</w:t>
            </w:r>
          </w:p>
        </w:tc>
        <w:tc>
          <w:tcPr>
            <w:tcW w:w="1831" w:type="dxa"/>
          </w:tcPr>
          <w:p w14:paraId="5ACE2DE9"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±3</w:t>
            </w:r>
          </w:p>
        </w:tc>
        <w:tc>
          <w:tcPr>
            <w:tcW w:w="1815" w:type="dxa"/>
          </w:tcPr>
          <w:p w14:paraId="32C41DC9"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±3</w:t>
            </w:r>
          </w:p>
        </w:tc>
      </w:tr>
      <w:tr w:rsidR="008B3894" w14:paraId="4F5E9045" w14:textId="77777777" w:rsidTr="006750F8">
        <w:tc>
          <w:tcPr>
            <w:tcW w:w="1997" w:type="dxa"/>
          </w:tcPr>
          <w:p w14:paraId="2031E6CC"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sito charakterystyczne dla kruszywa drobnego</w:t>
            </w:r>
          </w:p>
        </w:tc>
        <w:tc>
          <w:tcPr>
            <w:tcW w:w="1830" w:type="dxa"/>
          </w:tcPr>
          <w:p w14:paraId="356FEFD6"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±4</w:t>
            </w:r>
          </w:p>
        </w:tc>
        <w:tc>
          <w:tcPr>
            <w:tcW w:w="1815" w:type="dxa"/>
          </w:tcPr>
          <w:p w14:paraId="2250A269"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±5</w:t>
            </w:r>
          </w:p>
        </w:tc>
        <w:tc>
          <w:tcPr>
            <w:tcW w:w="1831" w:type="dxa"/>
          </w:tcPr>
          <w:p w14:paraId="0A735C6E"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c>
          <w:tcPr>
            <w:tcW w:w="1815" w:type="dxa"/>
          </w:tcPr>
          <w:p w14:paraId="06ADA9FA"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r>
      <w:tr w:rsidR="008B3894" w14:paraId="77E5931E" w14:textId="77777777" w:rsidTr="006750F8">
        <w:tc>
          <w:tcPr>
            <w:tcW w:w="1997" w:type="dxa"/>
          </w:tcPr>
          <w:p w14:paraId="79D18699" w14:textId="77777777" w:rsidR="008B3894" w:rsidRDefault="008B3894" w:rsidP="00FB49A0">
            <w:pPr>
              <w:jc w:val="both"/>
              <w:rPr>
                <w:rFonts w:ascii="Bookman Old Style" w:hAnsi="Bookman Old Style"/>
                <w:sz w:val="20"/>
                <w:szCs w:val="20"/>
              </w:rPr>
            </w:pPr>
            <w:r>
              <w:rPr>
                <w:rFonts w:ascii="Bookman Old Style" w:hAnsi="Bookman Old Style"/>
                <w:sz w:val="20"/>
                <w:szCs w:val="20"/>
              </w:rPr>
              <w:t>0,</w:t>
            </w:r>
            <w:r w:rsidRPr="008B3894">
              <w:rPr>
                <w:rFonts w:ascii="Bookman Old Style" w:hAnsi="Bookman Old Style"/>
                <w:sz w:val="20"/>
                <w:szCs w:val="20"/>
              </w:rPr>
              <w:t>063mm</w:t>
            </w:r>
          </w:p>
        </w:tc>
        <w:tc>
          <w:tcPr>
            <w:tcW w:w="1830" w:type="dxa"/>
          </w:tcPr>
          <w:p w14:paraId="76258C1F"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c>
          <w:tcPr>
            <w:tcW w:w="1815" w:type="dxa"/>
          </w:tcPr>
          <w:p w14:paraId="197D7ADF"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±3</w:t>
            </w:r>
          </w:p>
        </w:tc>
        <w:tc>
          <w:tcPr>
            <w:tcW w:w="1831" w:type="dxa"/>
          </w:tcPr>
          <w:p w14:paraId="7DDF8F5B"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±1</w:t>
            </w:r>
          </w:p>
        </w:tc>
        <w:tc>
          <w:tcPr>
            <w:tcW w:w="1815" w:type="dxa"/>
          </w:tcPr>
          <w:p w14:paraId="048B87CE"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r>
      <w:tr w:rsidR="008B3894" w14:paraId="15DBFECB" w14:textId="77777777" w:rsidTr="006750F8">
        <w:tc>
          <w:tcPr>
            <w:tcW w:w="1997" w:type="dxa"/>
          </w:tcPr>
          <w:p w14:paraId="3D49E953"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Zawartość rozpuszczalnego lepiszcza</w:t>
            </w:r>
          </w:p>
        </w:tc>
        <w:tc>
          <w:tcPr>
            <w:tcW w:w="1830" w:type="dxa"/>
          </w:tcPr>
          <w:p w14:paraId="5788DFB4"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±0,5</w:t>
            </w:r>
          </w:p>
        </w:tc>
        <w:tc>
          <w:tcPr>
            <w:tcW w:w="1815" w:type="dxa"/>
          </w:tcPr>
          <w:p w14:paraId="38FAF254"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±0,6</w:t>
            </w:r>
          </w:p>
        </w:tc>
        <w:tc>
          <w:tcPr>
            <w:tcW w:w="1831" w:type="dxa"/>
          </w:tcPr>
          <w:p w14:paraId="0E2F569D"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±0,3</w:t>
            </w:r>
          </w:p>
        </w:tc>
        <w:tc>
          <w:tcPr>
            <w:tcW w:w="1815" w:type="dxa"/>
          </w:tcPr>
          <w:p w14:paraId="491A6D32"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±0,3</w:t>
            </w:r>
          </w:p>
        </w:tc>
      </w:tr>
    </w:tbl>
    <w:p w14:paraId="33CA6D3D" w14:textId="77777777" w:rsidR="008B3894" w:rsidRPr="008B3894" w:rsidRDefault="008B3894" w:rsidP="00FB49A0">
      <w:pPr>
        <w:jc w:val="both"/>
        <w:rPr>
          <w:rFonts w:ascii="Bookman Old Style" w:hAnsi="Bookman Old Style"/>
          <w:sz w:val="20"/>
          <w:szCs w:val="20"/>
        </w:rPr>
      </w:pPr>
    </w:p>
    <w:p w14:paraId="77CD9F8A"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 Należy obliczyć odchylenie średnie od wymaganej wartości każdego z parametrów podanych w tablicy 11 w odniesieniu do wszystkich mieszanek, krocząca bieżąca wartość średnia z odchyleń każdego z tych parametrów z ostatnich 32 analiz powinna być zachowana.  Jeżeli którykolwiek z sześciu wyszczególnionych parametrów jest poza zakresem tolerancji podanym w tablicy 11 lub, jeśli średnie odchylenia przekraczają odpowiednie wartości (tablica 11), to wyrób jest niezgodny z wymaganiami.  </w:t>
      </w:r>
    </w:p>
    <w:p w14:paraId="266E5DEE"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 </w:t>
      </w:r>
    </w:p>
    <w:p w14:paraId="73164368" w14:textId="77777777" w:rsidR="008B3894" w:rsidRDefault="00C13AFA" w:rsidP="00FB49A0">
      <w:pPr>
        <w:jc w:val="both"/>
        <w:rPr>
          <w:rFonts w:ascii="Bookman Old Style" w:hAnsi="Bookman Old Style"/>
          <w:b/>
          <w:sz w:val="20"/>
          <w:szCs w:val="20"/>
          <w:u w:val="single"/>
        </w:rPr>
      </w:pPr>
      <w:r w:rsidRPr="008B3894">
        <w:rPr>
          <w:rFonts w:ascii="Bookman Old Style" w:hAnsi="Bookman Old Style"/>
          <w:b/>
          <w:sz w:val="20"/>
          <w:szCs w:val="20"/>
          <w:u w:val="single"/>
        </w:rPr>
        <w:t>5.8.  Wbudowywanie i zagęszczanie warstwy wyrównawczej i wiążącej z betonu asfaltowego</w:t>
      </w:r>
    </w:p>
    <w:p w14:paraId="3824E5B7"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lastRenderedPageBreak/>
        <w:t xml:space="preserve">Mieszankę mineralno-asfaltową można wbudowywać na podłożu przygotowanym zgodnie z zapisami w D-04.03.01.  Transport mieszanki mineralno-asfaltowej asfaltowej powinien być zgodny z zaleceniami podanymi w punkcie 4.2.  Mieszankę mineralno-asfaltową asfaltową należy wbudowywać w odpowiednich warunkach atmosferycznych. Temperatura otoczenia w ciągu doby nie powinna być niższa od temperatury podanej w tablicy 15. Temperatura otoczenia może być niższa w wypadku stosowania ogrzewania podłoża. Nie dopuszcza się układania mieszanki mineralno-asfaltowej podczas silnego wiatru (V &gt; 16 m/s).  W wypadku stosowania mieszanek mineralno-asfaltowych z dodatkiem obniżającym temperaturę mieszania i wbudowania należy indywidualnie określić wymagane warunki otoczenia. </w:t>
      </w:r>
    </w:p>
    <w:p w14:paraId="7A8D7DE9" w14:textId="77777777" w:rsidR="004F1D0A" w:rsidRDefault="004F1D0A" w:rsidP="00FB49A0">
      <w:pPr>
        <w:jc w:val="both"/>
        <w:rPr>
          <w:rFonts w:ascii="Bookman Old Style" w:hAnsi="Bookman Old Style"/>
          <w:sz w:val="20"/>
          <w:szCs w:val="20"/>
        </w:rPr>
      </w:pPr>
    </w:p>
    <w:p w14:paraId="21244B15"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Tablica 1</w:t>
      </w:r>
      <w:r w:rsidR="006750F8">
        <w:rPr>
          <w:rFonts w:ascii="Bookman Old Style" w:hAnsi="Bookman Old Style"/>
          <w:sz w:val="20"/>
          <w:szCs w:val="20"/>
        </w:rPr>
        <w:t>1</w:t>
      </w:r>
      <w:r w:rsidRPr="004F1D0A">
        <w:rPr>
          <w:rFonts w:ascii="Bookman Old Style" w:hAnsi="Bookman Old Style"/>
          <w:sz w:val="20"/>
          <w:szCs w:val="20"/>
        </w:rPr>
        <w:t xml:space="preserve">. Minimalna temperatura otoczenia podczas wykonywania warstw asfaltowych </w:t>
      </w:r>
    </w:p>
    <w:p w14:paraId="08612CCA"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Rodzaj robót </w:t>
      </w:r>
    </w:p>
    <w:tbl>
      <w:tblPr>
        <w:tblStyle w:val="Tabela-Siatka"/>
        <w:tblW w:w="0" w:type="auto"/>
        <w:tblLook w:val="04A0" w:firstRow="1" w:lastRow="0" w:firstColumn="1" w:lastColumn="0" w:noHBand="0" w:noVBand="1"/>
      </w:tblPr>
      <w:tblGrid>
        <w:gridCol w:w="3026"/>
        <w:gridCol w:w="3031"/>
        <w:gridCol w:w="3005"/>
      </w:tblGrid>
      <w:tr w:rsidR="008B3894" w14:paraId="46940B95" w14:textId="77777777" w:rsidTr="008271AA">
        <w:tc>
          <w:tcPr>
            <w:tcW w:w="3070" w:type="dxa"/>
            <w:vMerge w:val="restart"/>
          </w:tcPr>
          <w:p w14:paraId="12FFF1CA" w14:textId="77777777" w:rsidR="008B3894" w:rsidRPr="008B3894" w:rsidRDefault="008B3894" w:rsidP="008B3894">
            <w:pPr>
              <w:jc w:val="both"/>
              <w:rPr>
                <w:rFonts w:ascii="Bookman Old Style" w:hAnsi="Bookman Old Style"/>
                <w:sz w:val="20"/>
                <w:szCs w:val="20"/>
              </w:rPr>
            </w:pPr>
            <w:r w:rsidRPr="008B3894">
              <w:rPr>
                <w:rFonts w:ascii="Bookman Old Style" w:hAnsi="Bookman Old Style"/>
                <w:sz w:val="20"/>
                <w:szCs w:val="20"/>
              </w:rPr>
              <w:t xml:space="preserve">Rodzaj robót </w:t>
            </w:r>
          </w:p>
          <w:p w14:paraId="7FEB92E4" w14:textId="77777777" w:rsidR="008B3894" w:rsidRDefault="008B3894" w:rsidP="008B3894">
            <w:pPr>
              <w:jc w:val="both"/>
              <w:rPr>
                <w:rFonts w:ascii="Bookman Old Style" w:hAnsi="Bookman Old Style"/>
                <w:sz w:val="20"/>
                <w:szCs w:val="20"/>
              </w:rPr>
            </w:pPr>
          </w:p>
        </w:tc>
        <w:tc>
          <w:tcPr>
            <w:tcW w:w="6142" w:type="dxa"/>
            <w:gridSpan w:val="2"/>
          </w:tcPr>
          <w:p w14:paraId="0B6F4418"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Minimalna temperatura otoczenia  [°C]</w:t>
            </w:r>
          </w:p>
        </w:tc>
      </w:tr>
      <w:tr w:rsidR="008B3894" w14:paraId="09FC759C" w14:textId="77777777" w:rsidTr="008B3894">
        <w:trPr>
          <w:trHeight w:val="189"/>
        </w:trPr>
        <w:tc>
          <w:tcPr>
            <w:tcW w:w="3070" w:type="dxa"/>
            <w:vMerge/>
          </w:tcPr>
          <w:p w14:paraId="388D3C2E" w14:textId="77777777" w:rsidR="008B3894" w:rsidRDefault="008B3894" w:rsidP="00FB49A0">
            <w:pPr>
              <w:jc w:val="both"/>
              <w:rPr>
                <w:rFonts w:ascii="Bookman Old Style" w:hAnsi="Bookman Old Style"/>
                <w:sz w:val="20"/>
                <w:szCs w:val="20"/>
              </w:rPr>
            </w:pPr>
          </w:p>
        </w:tc>
        <w:tc>
          <w:tcPr>
            <w:tcW w:w="3071" w:type="dxa"/>
          </w:tcPr>
          <w:p w14:paraId="1D4A7D84"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przed przystąpieniem do robót</w:t>
            </w:r>
          </w:p>
        </w:tc>
        <w:tc>
          <w:tcPr>
            <w:tcW w:w="3071" w:type="dxa"/>
          </w:tcPr>
          <w:p w14:paraId="4DBDEB66"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w czasie robót</w:t>
            </w:r>
          </w:p>
        </w:tc>
      </w:tr>
      <w:tr w:rsidR="008B3894" w14:paraId="47D38524" w14:textId="77777777" w:rsidTr="008B3894">
        <w:tc>
          <w:tcPr>
            <w:tcW w:w="3070" w:type="dxa"/>
          </w:tcPr>
          <w:p w14:paraId="35389513"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Warstwa wiążąca i wyrównawcza</w:t>
            </w:r>
          </w:p>
        </w:tc>
        <w:tc>
          <w:tcPr>
            <w:tcW w:w="3071" w:type="dxa"/>
          </w:tcPr>
          <w:p w14:paraId="56BBC49B"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+ 5</w:t>
            </w:r>
          </w:p>
        </w:tc>
        <w:tc>
          <w:tcPr>
            <w:tcW w:w="3071" w:type="dxa"/>
          </w:tcPr>
          <w:p w14:paraId="7C724BD1"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 +5</w:t>
            </w:r>
          </w:p>
        </w:tc>
      </w:tr>
    </w:tbl>
    <w:p w14:paraId="18A7856E" w14:textId="77777777" w:rsidR="004F1D0A" w:rsidRDefault="004F1D0A" w:rsidP="00FB49A0">
      <w:pPr>
        <w:jc w:val="both"/>
        <w:rPr>
          <w:rFonts w:ascii="Bookman Old Style" w:hAnsi="Bookman Old Style"/>
          <w:sz w:val="20"/>
          <w:szCs w:val="20"/>
        </w:rPr>
      </w:pPr>
    </w:p>
    <w:p w14:paraId="6DB68E25"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Właściwości wykonanej warstwy powinny spełniać warunki podane w tablicy </w:t>
      </w:r>
    </w:p>
    <w:p w14:paraId="0F7822B2"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13. </w:t>
      </w:r>
    </w:p>
    <w:p w14:paraId="0ED7C6E2"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Tablica 1</w:t>
      </w:r>
      <w:r w:rsidR="006750F8">
        <w:rPr>
          <w:rFonts w:ascii="Bookman Old Style" w:hAnsi="Bookman Old Style"/>
          <w:sz w:val="20"/>
          <w:szCs w:val="20"/>
        </w:rPr>
        <w:t>2</w:t>
      </w:r>
      <w:r w:rsidRPr="004F1D0A">
        <w:rPr>
          <w:rFonts w:ascii="Bookman Old Style" w:hAnsi="Bookman Old Style"/>
          <w:sz w:val="20"/>
          <w:szCs w:val="20"/>
        </w:rPr>
        <w:t xml:space="preserve">. Właściwości warstwy AC </w:t>
      </w:r>
    </w:p>
    <w:tbl>
      <w:tblPr>
        <w:tblStyle w:val="Tabela-Siatka"/>
        <w:tblW w:w="0" w:type="auto"/>
        <w:tblLook w:val="04A0" w:firstRow="1" w:lastRow="0" w:firstColumn="1" w:lastColumn="0" w:noHBand="0" w:noVBand="1"/>
      </w:tblPr>
      <w:tblGrid>
        <w:gridCol w:w="2257"/>
        <w:gridCol w:w="2278"/>
        <w:gridCol w:w="2267"/>
        <w:gridCol w:w="2260"/>
      </w:tblGrid>
      <w:tr w:rsidR="004F1D0A" w14:paraId="069FEFE5" w14:textId="77777777" w:rsidTr="004F1D0A">
        <w:tc>
          <w:tcPr>
            <w:tcW w:w="2303" w:type="dxa"/>
          </w:tcPr>
          <w:p w14:paraId="06F572C5" w14:textId="77777777" w:rsidR="004F1D0A" w:rsidRP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Typ i wymiar mieszanki </w:t>
            </w:r>
          </w:p>
          <w:p w14:paraId="1140988E"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 </w:t>
            </w:r>
          </w:p>
        </w:tc>
        <w:tc>
          <w:tcPr>
            <w:tcW w:w="2303" w:type="dxa"/>
          </w:tcPr>
          <w:p w14:paraId="762940C5"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Projektowana grubość warstwy technologicznej [cm] </w:t>
            </w:r>
          </w:p>
        </w:tc>
        <w:tc>
          <w:tcPr>
            <w:tcW w:w="2303" w:type="dxa"/>
          </w:tcPr>
          <w:p w14:paraId="27A6C6D2"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Wskaźnik zagęszczenia [%] </w:t>
            </w:r>
          </w:p>
        </w:tc>
        <w:tc>
          <w:tcPr>
            <w:tcW w:w="2303" w:type="dxa"/>
          </w:tcPr>
          <w:p w14:paraId="44262681"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Zawartość wolnych przestrzeni w warstwie [%(v/v)] </w:t>
            </w:r>
          </w:p>
        </w:tc>
      </w:tr>
      <w:tr w:rsidR="004F1D0A" w14:paraId="171666A6" w14:textId="77777777" w:rsidTr="004F1D0A">
        <w:tc>
          <w:tcPr>
            <w:tcW w:w="2303" w:type="dxa"/>
          </w:tcPr>
          <w:p w14:paraId="40C2CD2D"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AC16W,  KR3÷KR6</w:t>
            </w:r>
          </w:p>
        </w:tc>
        <w:tc>
          <w:tcPr>
            <w:tcW w:w="2303" w:type="dxa"/>
          </w:tcPr>
          <w:p w14:paraId="0C461EE7"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5,0 ÷ 10,</w:t>
            </w:r>
            <w:r>
              <w:rPr>
                <w:rFonts w:ascii="Bookman Old Style" w:hAnsi="Bookman Old Style"/>
                <w:sz w:val="20"/>
                <w:szCs w:val="20"/>
              </w:rPr>
              <w:t>0</w:t>
            </w:r>
          </w:p>
        </w:tc>
        <w:tc>
          <w:tcPr>
            <w:tcW w:w="2303" w:type="dxa"/>
          </w:tcPr>
          <w:p w14:paraId="791C3871"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98</w:t>
            </w:r>
          </w:p>
        </w:tc>
        <w:tc>
          <w:tcPr>
            <w:tcW w:w="2303" w:type="dxa"/>
          </w:tcPr>
          <w:p w14:paraId="4AAE2D8D"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4,0 ÷ 7,0</w:t>
            </w:r>
          </w:p>
        </w:tc>
      </w:tr>
    </w:tbl>
    <w:p w14:paraId="516C9B69" w14:textId="77777777" w:rsidR="004F1D0A" w:rsidRDefault="004F1D0A" w:rsidP="004F1D0A">
      <w:pPr>
        <w:jc w:val="both"/>
        <w:rPr>
          <w:rFonts w:ascii="Bookman Old Style" w:hAnsi="Bookman Old Style"/>
          <w:sz w:val="20"/>
          <w:szCs w:val="20"/>
        </w:rPr>
      </w:pPr>
    </w:p>
    <w:p w14:paraId="4E92F252" w14:textId="77777777" w:rsidR="004F1D0A" w:rsidRDefault="004F1D0A" w:rsidP="004F1D0A">
      <w:pPr>
        <w:jc w:val="both"/>
        <w:rPr>
          <w:rFonts w:ascii="Bookman Old Style" w:hAnsi="Bookman Old Style"/>
          <w:sz w:val="20"/>
          <w:szCs w:val="20"/>
        </w:rPr>
      </w:pPr>
    </w:p>
    <w:p w14:paraId="76671232" w14:textId="77777777" w:rsidR="00C13AFA" w:rsidRPr="004F1D0A" w:rsidRDefault="00C13AFA" w:rsidP="004F1D0A">
      <w:pPr>
        <w:jc w:val="both"/>
        <w:rPr>
          <w:rFonts w:ascii="Bookman Old Style" w:hAnsi="Bookman Old Style"/>
          <w:sz w:val="20"/>
          <w:szCs w:val="20"/>
        </w:rPr>
      </w:pPr>
      <w:r w:rsidRPr="004F1D0A">
        <w:rPr>
          <w:rFonts w:ascii="Bookman Old Style" w:hAnsi="Bookman Old Style"/>
          <w:sz w:val="20"/>
          <w:szCs w:val="20"/>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Grubość wykonywanej warstwy powinna być sprawdzana co 25 m, w co najmniej trzech miejscach (w osi i przy brzegach warstwy).  Warstwy wałowane powinny być równomiernie zagęszczone ciężkimi walcami drogowymi. Do warstw z betonu asfaltowego należy stosować walce drogowe stalowe gładkie z możliwością wibracji, oscylacji lub walce ogumione.  </w:t>
      </w:r>
    </w:p>
    <w:p w14:paraId="6B320345"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78B458B0"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5.9.  Utrzymanie wyrównanej i wzmocnionej podbudowy </w:t>
      </w:r>
    </w:p>
    <w:p w14:paraId="39BB440F"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602ED17C"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Wykonawca jest odpowiedzialny za utrzymanie podbudowy we właściwym stanie, aż do czasu ułożenia na niej następnych warstw nawierzchni. Wszelkie uszkodzenia podbudowy Wykonawca naprawi na koszt własny. </w:t>
      </w:r>
    </w:p>
    <w:p w14:paraId="7F275A4F" w14:textId="77777777" w:rsidR="00C13AFA" w:rsidRPr="004F1D0A" w:rsidRDefault="00C13AFA" w:rsidP="00FB49A0">
      <w:pPr>
        <w:jc w:val="both"/>
        <w:rPr>
          <w:rFonts w:ascii="Bookman Old Style" w:hAnsi="Bookman Old Style"/>
          <w:sz w:val="20"/>
          <w:szCs w:val="20"/>
        </w:rPr>
      </w:pPr>
      <w:r w:rsidRPr="00EC6EE7">
        <w:rPr>
          <w:rFonts w:ascii="Bookman Old Style" w:hAnsi="Bookman Old Style"/>
          <w:color w:val="FFC000"/>
          <w:sz w:val="20"/>
          <w:szCs w:val="20"/>
        </w:rPr>
        <w:t xml:space="preserve"> </w:t>
      </w:r>
    </w:p>
    <w:p w14:paraId="23C087DB" w14:textId="77777777" w:rsidR="00C13AFA" w:rsidRPr="004F1D0A" w:rsidRDefault="00C13AFA" w:rsidP="00FB49A0">
      <w:pPr>
        <w:jc w:val="both"/>
        <w:rPr>
          <w:rFonts w:ascii="Bookman Old Style" w:hAnsi="Bookman Old Style"/>
          <w:b/>
          <w:sz w:val="20"/>
          <w:szCs w:val="20"/>
          <w:u w:val="single"/>
        </w:rPr>
      </w:pPr>
      <w:r w:rsidRPr="004F1D0A">
        <w:rPr>
          <w:rFonts w:ascii="Bookman Old Style" w:hAnsi="Bookman Old Style"/>
          <w:b/>
          <w:sz w:val="20"/>
          <w:szCs w:val="20"/>
          <w:u w:val="single"/>
        </w:rPr>
        <w:t xml:space="preserve">5.10.  Połączenia technologiczne  </w:t>
      </w:r>
    </w:p>
    <w:p w14:paraId="2C28997A" w14:textId="77777777" w:rsidR="00C13AF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 </w:t>
      </w:r>
    </w:p>
    <w:p w14:paraId="2C94AAA6"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5.10.1. Uwagi ogólne</w:t>
      </w:r>
      <w:r w:rsidRPr="004F1D0A">
        <w:rPr>
          <w:rFonts w:ascii="Bookman Old Style" w:hAnsi="Bookman Old Style"/>
          <w:sz w:val="20"/>
          <w:szCs w:val="20"/>
        </w:rPr>
        <w:t xml:space="preserve"> </w:t>
      </w:r>
    </w:p>
    <w:p w14:paraId="5E63672A"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Połączenia technologiczne powinny być jednorodne i szczelne. Złącza podłużne nie można umiejscawiać w śladzie kół. Należy unikać umiejscawiania złączy w obszarze poziomego oznakowania jezdni. Złącza poprzeczne między działkami roboczymi układanych pasów kolejnych warstw technologicznych należy przesunąć względem siebie o co najmniej 2m w kierunku podłużnym do osi jezdni </w:t>
      </w:r>
    </w:p>
    <w:p w14:paraId="26798D54"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202F858B"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5.10.2. Złącza</w:t>
      </w:r>
      <w:r w:rsidRPr="004F1D0A">
        <w:rPr>
          <w:rFonts w:ascii="Bookman Old Style" w:hAnsi="Bookman Old Style"/>
          <w:sz w:val="20"/>
          <w:szCs w:val="20"/>
        </w:rPr>
        <w:t xml:space="preserve"> </w:t>
      </w:r>
    </w:p>
    <w:p w14:paraId="5A22D78C" w14:textId="77777777" w:rsid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5.10.2.1. Technologia rozkładania „gorąco przy gorącym” </w:t>
      </w:r>
    </w:p>
    <w:p w14:paraId="05B3FC97"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Do metody tej są używane rozkładarki pracujące obok siebie. Wydajność wstępnego zagęszczania stołami rozkładarek muszą być do siebie dopasowanych. Przyjęta technologia robót ma zapewnić prawidłowe i szczelne połączenie układanych pasów warstwy technologicznej.  </w:t>
      </w:r>
    </w:p>
    <w:p w14:paraId="64EDE174"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14EF0C9D"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b/>
          <w:sz w:val="20"/>
          <w:szCs w:val="20"/>
        </w:rPr>
        <w:t>5.10.2.2. Technologia rozkładania „gorąco przy zimnym”</w:t>
      </w:r>
      <w:r w:rsidRPr="004F1D0A">
        <w:rPr>
          <w:rFonts w:ascii="Bookman Old Style" w:hAnsi="Bookman Old Style"/>
          <w:sz w:val="20"/>
          <w:szCs w:val="20"/>
        </w:rPr>
        <w:t xml:space="preserve"> </w:t>
      </w:r>
    </w:p>
    <w:p w14:paraId="31C3A4F9"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Wcześniej wykonany pas warstw technologicznej powinien mieć wyprofilowaną krawędź, równomiernie zagęszczoną, bez pęknięć. Krawędź ta nie może być pionowa, lecz powinna być skośna.  Na krawędzi pasa warstw wiążącej i ścieralnej należy nanieść lepiszcze lub inny materiał do złączy w ilości co najmniej 50 g na 1 cm grubości warstwy na 1 metr bieżący krawędzi. </w:t>
      </w:r>
    </w:p>
    <w:p w14:paraId="399CB84D"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lastRenderedPageBreak/>
        <w:t xml:space="preserve"> </w:t>
      </w:r>
    </w:p>
    <w:p w14:paraId="4C5745A0"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5.10.2.3. Zakończenie działki roboczej</w:t>
      </w:r>
      <w:r w:rsidRPr="004F1D0A">
        <w:rPr>
          <w:rFonts w:ascii="Bookman Old Style" w:hAnsi="Bookman Old Style"/>
          <w:sz w:val="20"/>
          <w:szCs w:val="20"/>
        </w:rPr>
        <w:t xml:space="preserve"> </w:t>
      </w:r>
    </w:p>
    <w:p w14:paraId="4B16FB4B"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Zakończenie działki roboczej dotyczy wystąpienia przerw w układaniu pasa warstwy technologicznej na czas, po którym temperatura mieszanki obniży się poza dopuszczalną granicę. W takim wypadku wykonywanie warstwy technologicznej z mieszanek wałowych należy poprzedzić </w:t>
      </w:r>
    </w:p>
    <w:p w14:paraId="4BB342DD"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usunięciem ułożonego wcześniej pasa o długości do 3m. Należy usunąć fragment pasa na całej jego grubości. Na tak powstałą krawędź należy nanieść lepiszcze lub inny materiał do złącz, w ilości co najmniej 50g na 1 cm grubości warstwy na 1 metr bieżący krawędzi. </w:t>
      </w:r>
    </w:p>
    <w:p w14:paraId="3718F13A"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52EB08D9"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b/>
          <w:sz w:val="20"/>
          <w:szCs w:val="20"/>
        </w:rPr>
        <w:t>5.10.2.4. Spoiny</w:t>
      </w:r>
      <w:r w:rsidRPr="004F1D0A">
        <w:rPr>
          <w:rFonts w:ascii="Bookman Old Style" w:hAnsi="Bookman Old Style"/>
          <w:sz w:val="20"/>
          <w:szCs w:val="20"/>
        </w:rPr>
        <w:t xml:space="preserve"> </w:t>
      </w:r>
    </w:p>
    <w:p w14:paraId="1DBF5150"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Spoiny wykonywane są w przypadku wszelkich połączeń technologicznych warstw wiążącej i ścieralnej z urządzeniami nawierzchni lub ją ograniczającymi. Spoiny wykonuje się z materiałów termoplastycznych (taśmy, pasty itp.). Grubość materiału termoplastycznego do spoiny powinna wynosić: </w:t>
      </w:r>
    </w:p>
    <w:p w14:paraId="4F9F33CB"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nie mniej niż 10 mm przy grubości warstwy technologicznej do 2,5cm </w:t>
      </w:r>
    </w:p>
    <w:p w14:paraId="2992C266"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nie mniej niż 15mm przy grubości warstwy technologicznej większej niż 2,5cm </w:t>
      </w:r>
    </w:p>
    <w:p w14:paraId="7E3879C0"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57A3AB84" w14:textId="77777777" w:rsidR="00C13AF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6.  KONTROLA JAKOŚCI ROBÓT </w:t>
      </w:r>
    </w:p>
    <w:p w14:paraId="3CF7CF07" w14:textId="77777777" w:rsidR="00C13AF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 </w:t>
      </w:r>
    </w:p>
    <w:p w14:paraId="09CE24DA"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u w:val="single"/>
        </w:rPr>
        <w:t>6.1. Badania przed przystąpieniem do robót</w:t>
      </w:r>
      <w:r w:rsidRPr="004F1D0A">
        <w:rPr>
          <w:rFonts w:ascii="Bookman Old Style" w:hAnsi="Bookman Old Style"/>
          <w:sz w:val="20"/>
          <w:szCs w:val="20"/>
        </w:rPr>
        <w:t xml:space="preserve"> </w:t>
      </w:r>
    </w:p>
    <w:p w14:paraId="4468627D"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Ogólne zasady kon</w:t>
      </w:r>
      <w:r w:rsidR="004F1D0A">
        <w:rPr>
          <w:rFonts w:ascii="Bookman Old Style" w:hAnsi="Bookman Old Style"/>
          <w:sz w:val="20"/>
          <w:szCs w:val="20"/>
        </w:rPr>
        <w:t>troli jakości robót podano w D-</w:t>
      </w:r>
      <w:r w:rsidRPr="004F1D0A">
        <w:rPr>
          <w:rFonts w:ascii="Bookman Old Style" w:hAnsi="Bookman Old Style"/>
          <w:sz w:val="20"/>
          <w:szCs w:val="20"/>
        </w:rPr>
        <w:t xml:space="preserve">00.00.00 "Wymagania ogólne" pkt 5.  </w:t>
      </w:r>
    </w:p>
    <w:p w14:paraId="73971E16"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u w:val="single"/>
        </w:rPr>
        <w:t>6.2. Badania przed przystąpieniem do robót</w:t>
      </w:r>
      <w:r w:rsidRPr="004F1D0A">
        <w:rPr>
          <w:rFonts w:ascii="Bookman Old Style" w:hAnsi="Bookman Old Style"/>
          <w:sz w:val="20"/>
          <w:szCs w:val="20"/>
        </w:rPr>
        <w:t xml:space="preserve">  </w:t>
      </w:r>
    </w:p>
    <w:p w14:paraId="076A398B"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Przed przystąpieniem do robót Wykonawca powinien: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ew. wykonać własne badania właściwości materiałów przeznaczonych do wykonania robót, określone przez Inżyniera.  Wszystkie dokumenty oraz wyniki badań Wykonawca przedstawia Inżynierowi do akceptacji. </w:t>
      </w:r>
    </w:p>
    <w:p w14:paraId="112E2D3D" w14:textId="77777777" w:rsidR="004F1D0A" w:rsidRPr="004F1D0A" w:rsidRDefault="00C13AFA" w:rsidP="00FB49A0">
      <w:pPr>
        <w:jc w:val="both"/>
        <w:rPr>
          <w:rFonts w:ascii="Bookman Old Style" w:hAnsi="Bookman Old Style"/>
          <w:b/>
          <w:sz w:val="20"/>
          <w:szCs w:val="20"/>
          <w:u w:val="single"/>
        </w:rPr>
      </w:pPr>
      <w:r w:rsidRPr="004F1D0A">
        <w:rPr>
          <w:rFonts w:ascii="Bookman Old Style" w:hAnsi="Bookman Old Style"/>
          <w:b/>
          <w:sz w:val="20"/>
          <w:szCs w:val="20"/>
          <w:u w:val="single"/>
        </w:rPr>
        <w:t xml:space="preserve">6.3. Badania w czasie robót </w:t>
      </w:r>
    </w:p>
    <w:p w14:paraId="338A494A" w14:textId="77777777" w:rsidR="004F1D0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6.3.1. Uwagi ogólne  </w:t>
      </w:r>
    </w:p>
    <w:p w14:paraId="5B2A6456"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Badania dzielą się na: </w:t>
      </w:r>
    </w:p>
    <w:p w14:paraId="045829E3"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badania wykonawcy (w ramach własnego nadzoru), </w:t>
      </w:r>
    </w:p>
    <w:p w14:paraId="454B997E"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badania kontrolne (w ramach nadzoru zleceniodawcy – Inżyniera). </w:t>
      </w:r>
    </w:p>
    <w:p w14:paraId="004C612D"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6.3.2. Badania Wykonawcy</w:t>
      </w:r>
      <w:r w:rsidRPr="004F1D0A">
        <w:rPr>
          <w:rFonts w:ascii="Bookman Old Style" w:hAnsi="Bookman Old Style"/>
          <w:sz w:val="20"/>
          <w:szCs w:val="20"/>
        </w:rPr>
        <w:t xml:space="preserve"> </w:t>
      </w:r>
    </w:p>
    <w:p w14:paraId="0D38AC21"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Inżynierowi na jego żądanie. Wyniki tych badań są podstawą odbioru. Jeżeli wyniki badań kontrolnych Inżyniera, o których mowa w pkt. 6.3.3 wykażą, że badania Wykonawcy są niewiarygodne, to podstawą do odbioru będą wyniki badań Inżyniera.  Częstotliwość oraz zakres badań i pomiarów Wykonawcy podczas wytwarzania </w:t>
      </w:r>
      <w:r w:rsidR="006750F8">
        <w:rPr>
          <w:rFonts w:ascii="Bookman Old Style" w:hAnsi="Bookman Old Style"/>
          <w:sz w:val="20"/>
          <w:szCs w:val="20"/>
        </w:rPr>
        <w:t>mieszanki  mineralno-asfaltowej</w:t>
      </w:r>
      <w:r w:rsidRPr="004F1D0A">
        <w:rPr>
          <w:rFonts w:ascii="Bookman Old Style" w:hAnsi="Bookman Old Style"/>
          <w:sz w:val="20"/>
          <w:szCs w:val="20"/>
        </w:rPr>
        <w:t xml:space="preserve"> oraz w ramach własnego nadzoru podano w Tablicy nr </w:t>
      </w:r>
      <w:r w:rsidR="006750F8">
        <w:rPr>
          <w:rFonts w:ascii="Bookman Old Style" w:hAnsi="Bookman Old Style"/>
          <w:sz w:val="20"/>
          <w:szCs w:val="20"/>
        </w:rPr>
        <w:t>13 i 14</w:t>
      </w:r>
      <w:r w:rsidRPr="004F1D0A">
        <w:rPr>
          <w:rFonts w:ascii="Bookman Old Style" w:hAnsi="Bookman Old Style"/>
          <w:sz w:val="20"/>
          <w:szCs w:val="20"/>
        </w:rPr>
        <w:t xml:space="preserve">. </w:t>
      </w:r>
    </w:p>
    <w:p w14:paraId="52302AFB" w14:textId="77777777" w:rsidR="00C13AFA" w:rsidRPr="00EC6EE7" w:rsidRDefault="00C13AFA" w:rsidP="00FB49A0">
      <w:pPr>
        <w:jc w:val="both"/>
        <w:rPr>
          <w:rFonts w:ascii="Bookman Old Style" w:hAnsi="Bookman Old Style"/>
          <w:color w:val="FFC000"/>
          <w:sz w:val="20"/>
          <w:szCs w:val="20"/>
        </w:rPr>
      </w:pPr>
      <w:r w:rsidRPr="00EC6EE7">
        <w:rPr>
          <w:rFonts w:ascii="Bookman Old Style" w:hAnsi="Bookman Old Style"/>
          <w:color w:val="FFC000"/>
          <w:sz w:val="20"/>
          <w:szCs w:val="20"/>
        </w:rPr>
        <w:t xml:space="preserve"> </w:t>
      </w:r>
    </w:p>
    <w:p w14:paraId="1CEDC1DB" w14:textId="77777777" w:rsidR="008719E2" w:rsidRDefault="00C13AFA" w:rsidP="00FB49A0">
      <w:pPr>
        <w:jc w:val="both"/>
        <w:rPr>
          <w:rFonts w:ascii="Bookman Old Style" w:hAnsi="Bookman Old Style"/>
          <w:sz w:val="20"/>
          <w:szCs w:val="20"/>
        </w:rPr>
      </w:pPr>
      <w:r w:rsidRPr="008719E2">
        <w:rPr>
          <w:rFonts w:ascii="Bookman Old Style" w:hAnsi="Bookman Old Style"/>
          <w:sz w:val="20"/>
          <w:szCs w:val="20"/>
        </w:rPr>
        <w:t>Tablica 1</w:t>
      </w:r>
      <w:r w:rsidR="006750F8">
        <w:rPr>
          <w:rFonts w:ascii="Bookman Old Style" w:hAnsi="Bookman Old Style"/>
          <w:sz w:val="20"/>
          <w:szCs w:val="20"/>
        </w:rPr>
        <w:t>3</w:t>
      </w:r>
      <w:r w:rsidRPr="008719E2">
        <w:rPr>
          <w:rFonts w:ascii="Bookman Old Style" w:hAnsi="Bookman Old Style"/>
          <w:sz w:val="20"/>
          <w:szCs w:val="20"/>
        </w:rPr>
        <w:t xml:space="preserve"> Częstotliwość oraz zakres badań i pomiarów Wykonawcy podczas wytwarzania mieszanki  mineralno-asfaltowej.</w:t>
      </w:r>
    </w:p>
    <w:tbl>
      <w:tblPr>
        <w:tblStyle w:val="Tabela-Siatka"/>
        <w:tblW w:w="0" w:type="auto"/>
        <w:tblLook w:val="04A0" w:firstRow="1" w:lastRow="0" w:firstColumn="1" w:lastColumn="0" w:noHBand="0" w:noVBand="1"/>
      </w:tblPr>
      <w:tblGrid>
        <w:gridCol w:w="532"/>
        <w:gridCol w:w="3227"/>
        <w:gridCol w:w="5303"/>
      </w:tblGrid>
      <w:tr w:rsidR="008719E2" w:rsidRPr="008719E2" w14:paraId="53AC534A" w14:textId="77777777" w:rsidTr="008719E2">
        <w:tc>
          <w:tcPr>
            <w:tcW w:w="534" w:type="dxa"/>
          </w:tcPr>
          <w:p w14:paraId="6832C194" w14:textId="77777777" w:rsidR="008719E2" w:rsidRPr="008719E2" w:rsidRDefault="008719E2" w:rsidP="008271AA">
            <w:pPr>
              <w:jc w:val="both"/>
              <w:rPr>
                <w:rFonts w:ascii="Bookman Old Style" w:hAnsi="Bookman Old Style"/>
                <w:sz w:val="20"/>
                <w:szCs w:val="20"/>
              </w:rPr>
            </w:pPr>
            <w:proofErr w:type="spellStart"/>
            <w:r w:rsidRPr="008719E2">
              <w:rPr>
                <w:rFonts w:ascii="Bookman Old Style" w:hAnsi="Bookman Old Style"/>
                <w:sz w:val="20"/>
                <w:szCs w:val="20"/>
              </w:rPr>
              <w:t>Lp</w:t>
            </w:r>
            <w:proofErr w:type="spellEnd"/>
          </w:p>
        </w:tc>
        <w:tc>
          <w:tcPr>
            <w:tcW w:w="3260" w:type="dxa"/>
          </w:tcPr>
          <w:p w14:paraId="7E392E7E"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Wyszczególnienie badań</w:t>
            </w:r>
          </w:p>
        </w:tc>
        <w:tc>
          <w:tcPr>
            <w:tcW w:w="5418" w:type="dxa"/>
          </w:tcPr>
          <w:p w14:paraId="72B98EE8"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Częstotliwość badań</w:t>
            </w:r>
          </w:p>
        </w:tc>
      </w:tr>
      <w:tr w:rsidR="008719E2" w:rsidRPr="008719E2" w14:paraId="5B144E99" w14:textId="77777777" w:rsidTr="008271AA">
        <w:tc>
          <w:tcPr>
            <w:tcW w:w="9212" w:type="dxa"/>
            <w:gridSpan w:val="3"/>
          </w:tcPr>
          <w:p w14:paraId="15042536" w14:textId="77777777" w:rsidR="008719E2" w:rsidRPr="008719E2" w:rsidRDefault="008719E2" w:rsidP="008719E2">
            <w:pPr>
              <w:jc w:val="center"/>
              <w:rPr>
                <w:rFonts w:ascii="Bookman Old Style" w:hAnsi="Bookman Old Style"/>
                <w:sz w:val="20"/>
                <w:szCs w:val="20"/>
              </w:rPr>
            </w:pPr>
            <w:r w:rsidRPr="008719E2">
              <w:rPr>
                <w:rFonts w:ascii="Bookman Old Style" w:hAnsi="Bookman Old Style"/>
                <w:sz w:val="20"/>
                <w:szCs w:val="20"/>
              </w:rPr>
              <w:t>Materiały wsadowe mieszanki mineralno-asfaltowej</w:t>
            </w:r>
          </w:p>
        </w:tc>
      </w:tr>
      <w:tr w:rsidR="008719E2" w:rsidRPr="008719E2" w14:paraId="096436A2" w14:textId="77777777" w:rsidTr="008719E2">
        <w:tc>
          <w:tcPr>
            <w:tcW w:w="534" w:type="dxa"/>
          </w:tcPr>
          <w:p w14:paraId="35183673"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1</w:t>
            </w:r>
          </w:p>
        </w:tc>
        <w:tc>
          <w:tcPr>
            <w:tcW w:w="3260" w:type="dxa"/>
          </w:tcPr>
          <w:p w14:paraId="7CED9EB5"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Właściwości asfaltu (penetracja lub temperatura mięknienia co 300 Mg) </w:t>
            </w:r>
          </w:p>
        </w:tc>
        <w:tc>
          <w:tcPr>
            <w:tcW w:w="5418" w:type="dxa"/>
          </w:tcPr>
          <w:p w14:paraId="42EE8A27" w14:textId="77777777" w:rsidR="008719E2" w:rsidRDefault="008719E2" w:rsidP="008719E2">
            <w:pPr>
              <w:jc w:val="both"/>
              <w:rPr>
                <w:rFonts w:ascii="Bookman Old Style" w:hAnsi="Bookman Old Style"/>
                <w:sz w:val="20"/>
                <w:szCs w:val="20"/>
              </w:rPr>
            </w:pPr>
            <w:r w:rsidRPr="008719E2">
              <w:rPr>
                <w:rFonts w:ascii="Bookman Old Style" w:hAnsi="Bookman Old Style"/>
                <w:sz w:val="20"/>
                <w:szCs w:val="20"/>
              </w:rPr>
              <w:t>- zatwierdzenie źródła przed użyciem</w:t>
            </w:r>
          </w:p>
          <w:p w14:paraId="5436D282"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 przy każdej zmianie źródła  dostawy </w:t>
            </w:r>
          </w:p>
          <w:p w14:paraId="5636A4FC" w14:textId="77777777" w:rsidR="008719E2" w:rsidRPr="008719E2" w:rsidRDefault="008719E2" w:rsidP="00FB49A0">
            <w:pPr>
              <w:jc w:val="both"/>
              <w:rPr>
                <w:rFonts w:ascii="Bookman Old Style" w:hAnsi="Bookman Old Style"/>
                <w:sz w:val="20"/>
                <w:szCs w:val="20"/>
              </w:rPr>
            </w:pPr>
          </w:p>
        </w:tc>
      </w:tr>
      <w:tr w:rsidR="008719E2" w:rsidRPr="008719E2" w14:paraId="32D7D5BA" w14:textId="77777777" w:rsidTr="008719E2">
        <w:tc>
          <w:tcPr>
            <w:tcW w:w="534" w:type="dxa"/>
          </w:tcPr>
          <w:p w14:paraId="6490AB95"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2</w:t>
            </w:r>
          </w:p>
        </w:tc>
        <w:tc>
          <w:tcPr>
            <w:tcW w:w="3260" w:type="dxa"/>
          </w:tcPr>
          <w:p w14:paraId="1D135EF4"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Właściwości wypełniacza (uziarnienie, gęstość i wilgotność) </w:t>
            </w:r>
          </w:p>
        </w:tc>
        <w:tc>
          <w:tcPr>
            <w:tcW w:w="5418" w:type="dxa"/>
          </w:tcPr>
          <w:p w14:paraId="0B2E78BB" w14:textId="77777777" w:rsid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 zatwierdzenie źródła przed użyciem </w:t>
            </w:r>
          </w:p>
          <w:p w14:paraId="10DA595B"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 przy każdej zmianie źródła  dostawy </w:t>
            </w:r>
          </w:p>
          <w:p w14:paraId="23A2AD1C" w14:textId="77777777" w:rsidR="008719E2" w:rsidRPr="008719E2" w:rsidRDefault="008719E2" w:rsidP="00FB49A0">
            <w:pPr>
              <w:jc w:val="both"/>
              <w:rPr>
                <w:rFonts w:ascii="Bookman Old Style" w:hAnsi="Bookman Old Style"/>
                <w:sz w:val="20"/>
                <w:szCs w:val="20"/>
              </w:rPr>
            </w:pPr>
          </w:p>
        </w:tc>
      </w:tr>
      <w:tr w:rsidR="008719E2" w:rsidRPr="008719E2" w14:paraId="34F5DBDE" w14:textId="77777777" w:rsidTr="008719E2">
        <w:tc>
          <w:tcPr>
            <w:tcW w:w="534" w:type="dxa"/>
          </w:tcPr>
          <w:p w14:paraId="1D2F1026"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3</w:t>
            </w:r>
          </w:p>
        </w:tc>
        <w:tc>
          <w:tcPr>
            <w:tcW w:w="3260" w:type="dxa"/>
          </w:tcPr>
          <w:p w14:paraId="318B318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Właściwości kruszywa (uziarnienie, a kształt i wskaźnik </w:t>
            </w:r>
            <w:proofErr w:type="spellStart"/>
            <w:r w:rsidRPr="008719E2">
              <w:rPr>
                <w:rFonts w:ascii="Bookman Old Style" w:hAnsi="Bookman Old Style"/>
                <w:sz w:val="20"/>
                <w:szCs w:val="20"/>
              </w:rPr>
              <w:t>przekruszenia</w:t>
            </w:r>
            <w:proofErr w:type="spellEnd"/>
            <w:r w:rsidRPr="008719E2">
              <w:rPr>
                <w:rFonts w:ascii="Bookman Old Style" w:hAnsi="Bookman Old Style"/>
                <w:sz w:val="20"/>
                <w:szCs w:val="20"/>
              </w:rPr>
              <w:t xml:space="preserve"> co 2000 Mg)</w:t>
            </w:r>
          </w:p>
        </w:tc>
        <w:tc>
          <w:tcPr>
            <w:tcW w:w="5418" w:type="dxa"/>
          </w:tcPr>
          <w:p w14:paraId="43F8234B" w14:textId="77777777" w:rsid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 zatwierdzenie źródła przed użyciem,  </w:t>
            </w:r>
          </w:p>
          <w:p w14:paraId="216EDBE0"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 przy każdej zmianie źródła  dostawy </w:t>
            </w:r>
          </w:p>
        </w:tc>
      </w:tr>
      <w:tr w:rsidR="008719E2" w:rsidRPr="008719E2" w14:paraId="076F24D1" w14:textId="77777777" w:rsidTr="008719E2">
        <w:tc>
          <w:tcPr>
            <w:tcW w:w="534" w:type="dxa"/>
          </w:tcPr>
          <w:p w14:paraId="5700B607"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lastRenderedPageBreak/>
              <w:t>4</w:t>
            </w:r>
          </w:p>
        </w:tc>
        <w:tc>
          <w:tcPr>
            <w:tcW w:w="3260" w:type="dxa"/>
          </w:tcPr>
          <w:p w14:paraId="51541757"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Właściwości dodatków (ocena organoleptyczna</w:t>
            </w:r>
          </w:p>
        </w:tc>
        <w:tc>
          <w:tcPr>
            <w:tcW w:w="5418" w:type="dxa"/>
          </w:tcPr>
          <w:p w14:paraId="2210348E" w14:textId="77777777" w:rsid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 zatwierdzenie źródła przed użyciem,  </w:t>
            </w:r>
          </w:p>
          <w:p w14:paraId="62BCFE28"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przy każdej zmianie źródła  dostawy</w:t>
            </w:r>
          </w:p>
        </w:tc>
      </w:tr>
      <w:tr w:rsidR="008719E2" w:rsidRPr="008719E2" w14:paraId="45081B10" w14:textId="77777777" w:rsidTr="008271AA">
        <w:tc>
          <w:tcPr>
            <w:tcW w:w="9212" w:type="dxa"/>
            <w:gridSpan w:val="3"/>
          </w:tcPr>
          <w:p w14:paraId="4DE42910" w14:textId="77777777" w:rsidR="008719E2" w:rsidRPr="008719E2" w:rsidRDefault="008719E2" w:rsidP="008719E2">
            <w:pPr>
              <w:jc w:val="center"/>
              <w:rPr>
                <w:rFonts w:ascii="Bookman Old Style" w:hAnsi="Bookman Old Style"/>
                <w:sz w:val="20"/>
                <w:szCs w:val="20"/>
              </w:rPr>
            </w:pPr>
            <w:r w:rsidRPr="008719E2">
              <w:rPr>
                <w:rFonts w:ascii="Bookman Old Style" w:hAnsi="Bookman Old Style"/>
                <w:sz w:val="20"/>
                <w:szCs w:val="20"/>
              </w:rPr>
              <w:t>Mieszanka mineralno-asfaltowa</w:t>
            </w:r>
          </w:p>
        </w:tc>
      </w:tr>
      <w:tr w:rsidR="008719E2" w:rsidRPr="008719E2" w14:paraId="02ADBCCF" w14:textId="77777777" w:rsidTr="008719E2">
        <w:tc>
          <w:tcPr>
            <w:tcW w:w="534" w:type="dxa"/>
          </w:tcPr>
          <w:p w14:paraId="6302FCE4"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5</w:t>
            </w:r>
          </w:p>
        </w:tc>
        <w:tc>
          <w:tcPr>
            <w:tcW w:w="3260" w:type="dxa"/>
          </w:tcPr>
          <w:p w14:paraId="04ACACFE"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Zawartość asfaltu i uziarnienie mieszanki </w:t>
            </w:r>
            <w:proofErr w:type="spellStart"/>
            <w:r w:rsidRPr="008719E2">
              <w:rPr>
                <w:rFonts w:ascii="Bookman Old Style" w:hAnsi="Bookman Old Style"/>
                <w:sz w:val="20"/>
                <w:szCs w:val="20"/>
              </w:rPr>
              <w:t>mineralno</w:t>
            </w:r>
            <w:proofErr w:type="spellEnd"/>
            <w:r w:rsidRPr="008719E2">
              <w:rPr>
                <w:rFonts w:ascii="Bookman Old Style" w:hAnsi="Bookman Old Style"/>
                <w:sz w:val="20"/>
                <w:szCs w:val="20"/>
              </w:rPr>
              <w:t xml:space="preserve"> - asfaltowej pobranej w wytwórni </w:t>
            </w:r>
          </w:p>
        </w:tc>
        <w:tc>
          <w:tcPr>
            <w:tcW w:w="5418" w:type="dxa"/>
          </w:tcPr>
          <w:p w14:paraId="6F7550E8"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Minimalna ilość według Produkcyjn</w:t>
            </w:r>
            <w:r>
              <w:rPr>
                <w:rFonts w:ascii="Bookman Old Style" w:hAnsi="Bookman Old Style"/>
                <w:sz w:val="20"/>
                <w:szCs w:val="20"/>
              </w:rPr>
              <w:t>ego Poziomu Zgodności wytwórni</w:t>
            </w:r>
          </w:p>
        </w:tc>
      </w:tr>
      <w:tr w:rsidR="008719E2" w:rsidRPr="008719E2" w14:paraId="06719BD5" w14:textId="77777777" w:rsidTr="008719E2">
        <w:tc>
          <w:tcPr>
            <w:tcW w:w="534" w:type="dxa"/>
          </w:tcPr>
          <w:p w14:paraId="5E3113A9"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6</w:t>
            </w:r>
          </w:p>
        </w:tc>
        <w:tc>
          <w:tcPr>
            <w:tcW w:w="3260" w:type="dxa"/>
          </w:tcPr>
          <w:p w14:paraId="1BCC18A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Zawartość wolnych przestrzeni w próbkach</w:t>
            </w:r>
          </w:p>
        </w:tc>
        <w:tc>
          <w:tcPr>
            <w:tcW w:w="5418" w:type="dxa"/>
          </w:tcPr>
          <w:p w14:paraId="7FDAC2D7" w14:textId="77777777" w:rsidR="008719E2" w:rsidRPr="008719E2" w:rsidRDefault="004F1D0A" w:rsidP="00FB49A0">
            <w:pPr>
              <w:jc w:val="both"/>
              <w:rPr>
                <w:rFonts w:ascii="Bookman Old Style" w:hAnsi="Bookman Old Style"/>
                <w:sz w:val="20"/>
                <w:szCs w:val="20"/>
              </w:rPr>
            </w:pPr>
            <w:r w:rsidRPr="008719E2">
              <w:rPr>
                <w:rFonts w:ascii="Bookman Old Style" w:hAnsi="Bookman Old Style"/>
                <w:sz w:val="20"/>
                <w:szCs w:val="20"/>
              </w:rPr>
              <w:t>Minimalna ilość według Produkcyjn</w:t>
            </w:r>
            <w:r>
              <w:rPr>
                <w:rFonts w:ascii="Bookman Old Style" w:hAnsi="Bookman Old Style"/>
                <w:sz w:val="20"/>
                <w:szCs w:val="20"/>
              </w:rPr>
              <w:t>ego Poziomu Zgodności wytwórni</w:t>
            </w:r>
          </w:p>
        </w:tc>
      </w:tr>
      <w:tr w:rsidR="008719E2" w:rsidRPr="008719E2" w14:paraId="3A1497B3" w14:textId="77777777" w:rsidTr="008719E2">
        <w:tc>
          <w:tcPr>
            <w:tcW w:w="534" w:type="dxa"/>
          </w:tcPr>
          <w:p w14:paraId="4F73F93E"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7</w:t>
            </w:r>
          </w:p>
        </w:tc>
        <w:tc>
          <w:tcPr>
            <w:tcW w:w="3260" w:type="dxa"/>
          </w:tcPr>
          <w:p w14:paraId="2F2DA893"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 xml:space="preserve">Temperatura składników mieszanki </w:t>
            </w:r>
            <w:proofErr w:type="spellStart"/>
            <w:r w:rsidRPr="008719E2">
              <w:rPr>
                <w:rFonts w:ascii="Bookman Old Style" w:hAnsi="Bookman Old Style"/>
                <w:sz w:val="20"/>
                <w:szCs w:val="20"/>
              </w:rPr>
              <w:t>mi</w:t>
            </w:r>
            <w:r>
              <w:rPr>
                <w:rFonts w:ascii="Bookman Old Style" w:hAnsi="Bookman Old Style"/>
                <w:sz w:val="20"/>
                <w:szCs w:val="20"/>
              </w:rPr>
              <w:t>neralnoasfaltowej</w:t>
            </w:r>
            <w:proofErr w:type="spellEnd"/>
          </w:p>
        </w:tc>
        <w:tc>
          <w:tcPr>
            <w:tcW w:w="5418" w:type="dxa"/>
          </w:tcPr>
          <w:p w14:paraId="05A8DC35" w14:textId="77777777" w:rsidR="008719E2" w:rsidRPr="008719E2" w:rsidRDefault="008719E2" w:rsidP="008271AA">
            <w:pPr>
              <w:jc w:val="both"/>
              <w:rPr>
                <w:rFonts w:ascii="Bookman Old Style" w:hAnsi="Bookman Old Style"/>
                <w:sz w:val="20"/>
                <w:szCs w:val="20"/>
              </w:rPr>
            </w:pPr>
            <w:r>
              <w:rPr>
                <w:rFonts w:ascii="Bookman Old Style" w:hAnsi="Bookman Old Style"/>
                <w:sz w:val="20"/>
                <w:szCs w:val="20"/>
              </w:rPr>
              <w:t xml:space="preserve">dozór ciągły </w:t>
            </w:r>
            <w:r w:rsidRPr="008719E2">
              <w:rPr>
                <w:rFonts w:ascii="Bookman Old Style" w:hAnsi="Bookman Old Style"/>
                <w:sz w:val="20"/>
                <w:szCs w:val="20"/>
              </w:rPr>
              <w:t xml:space="preserve"> </w:t>
            </w:r>
          </w:p>
        </w:tc>
      </w:tr>
      <w:tr w:rsidR="008719E2" w:rsidRPr="008719E2" w14:paraId="36A7F1AF" w14:textId="77777777" w:rsidTr="008719E2">
        <w:tc>
          <w:tcPr>
            <w:tcW w:w="534" w:type="dxa"/>
          </w:tcPr>
          <w:p w14:paraId="430C7B94"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8</w:t>
            </w:r>
          </w:p>
        </w:tc>
        <w:tc>
          <w:tcPr>
            <w:tcW w:w="3260" w:type="dxa"/>
          </w:tcPr>
          <w:p w14:paraId="50EDB687" w14:textId="77777777" w:rsidR="008719E2" w:rsidRPr="008719E2" w:rsidRDefault="008719E2" w:rsidP="008719E2">
            <w:pPr>
              <w:rPr>
                <w:rFonts w:ascii="Bookman Old Style" w:hAnsi="Bookman Old Style"/>
                <w:sz w:val="20"/>
                <w:szCs w:val="20"/>
              </w:rPr>
            </w:pPr>
            <w:r w:rsidRPr="008719E2">
              <w:rPr>
                <w:rFonts w:ascii="Bookman Old Style" w:hAnsi="Bookman Old Style"/>
                <w:sz w:val="20"/>
                <w:szCs w:val="20"/>
              </w:rPr>
              <w:t>Temperatura mie</w:t>
            </w:r>
            <w:r>
              <w:rPr>
                <w:rFonts w:ascii="Bookman Old Style" w:hAnsi="Bookman Old Style"/>
                <w:sz w:val="20"/>
                <w:szCs w:val="20"/>
              </w:rPr>
              <w:t xml:space="preserve">szanki mineralno-asfaltowej </w:t>
            </w:r>
            <w:r w:rsidRPr="008719E2">
              <w:rPr>
                <w:rFonts w:ascii="Bookman Old Style" w:hAnsi="Bookman Old Style"/>
                <w:sz w:val="20"/>
                <w:szCs w:val="20"/>
              </w:rPr>
              <w:t>w wytwórni</w:t>
            </w:r>
          </w:p>
        </w:tc>
        <w:tc>
          <w:tcPr>
            <w:tcW w:w="5418" w:type="dxa"/>
          </w:tcPr>
          <w:p w14:paraId="4A804A1C"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każdy pojazd przy załadunku</w:t>
            </w:r>
          </w:p>
        </w:tc>
      </w:tr>
      <w:tr w:rsidR="008719E2" w:rsidRPr="008719E2" w14:paraId="1EDA0D4E" w14:textId="77777777" w:rsidTr="008719E2">
        <w:tc>
          <w:tcPr>
            <w:tcW w:w="534" w:type="dxa"/>
          </w:tcPr>
          <w:p w14:paraId="63EF946C"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9</w:t>
            </w:r>
          </w:p>
        </w:tc>
        <w:tc>
          <w:tcPr>
            <w:tcW w:w="3260" w:type="dxa"/>
          </w:tcPr>
          <w:p w14:paraId="791DE8DE"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Sprawdzenie wizualne jednorodności mieszanki mineralno-asfaltowej</w:t>
            </w:r>
          </w:p>
        </w:tc>
        <w:tc>
          <w:tcPr>
            <w:tcW w:w="5418" w:type="dxa"/>
          </w:tcPr>
          <w:p w14:paraId="0B7B939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każdy pojazd przy załadunku </w:t>
            </w:r>
          </w:p>
        </w:tc>
      </w:tr>
      <w:tr w:rsidR="008719E2" w:rsidRPr="008719E2" w14:paraId="4AEDCFEC" w14:textId="77777777" w:rsidTr="008719E2">
        <w:tc>
          <w:tcPr>
            <w:tcW w:w="534" w:type="dxa"/>
          </w:tcPr>
          <w:p w14:paraId="2E3D3012"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10</w:t>
            </w:r>
          </w:p>
        </w:tc>
        <w:tc>
          <w:tcPr>
            <w:tcW w:w="3260" w:type="dxa"/>
          </w:tcPr>
          <w:p w14:paraId="7C69E7FF"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Ocena  wizualna przydatności  samochodów</w:t>
            </w:r>
          </w:p>
        </w:tc>
        <w:tc>
          <w:tcPr>
            <w:tcW w:w="5418" w:type="dxa"/>
          </w:tcPr>
          <w:p w14:paraId="05F60A17"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każdy pojazd przed rozpoczęciem pierwszego załadunku</w:t>
            </w:r>
          </w:p>
        </w:tc>
      </w:tr>
      <w:tr w:rsidR="008719E2" w:rsidRPr="008719E2" w14:paraId="20D60272" w14:textId="77777777" w:rsidTr="008719E2">
        <w:tc>
          <w:tcPr>
            <w:tcW w:w="534" w:type="dxa"/>
          </w:tcPr>
          <w:p w14:paraId="204E7A16" w14:textId="77777777" w:rsidR="008719E2" w:rsidRPr="008719E2" w:rsidRDefault="008719E2" w:rsidP="008271AA">
            <w:pPr>
              <w:jc w:val="both"/>
              <w:rPr>
                <w:rFonts w:ascii="Bookman Old Style" w:hAnsi="Bookman Old Style"/>
                <w:sz w:val="20"/>
                <w:szCs w:val="20"/>
              </w:rPr>
            </w:pPr>
            <w:r>
              <w:rPr>
                <w:rFonts w:ascii="Bookman Old Style" w:hAnsi="Bookman Old Style"/>
                <w:sz w:val="20"/>
                <w:szCs w:val="20"/>
              </w:rPr>
              <w:t>11</w:t>
            </w:r>
          </w:p>
        </w:tc>
        <w:tc>
          <w:tcPr>
            <w:tcW w:w="3260" w:type="dxa"/>
          </w:tcPr>
          <w:p w14:paraId="7DAE604D" w14:textId="77777777" w:rsidR="008719E2" w:rsidRPr="008719E2" w:rsidRDefault="008719E2" w:rsidP="00FB49A0">
            <w:pPr>
              <w:jc w:val="both"/>
              <w:rPr>
                <w:rFonts w:ascii="Bookman Old Style" w:hAnsi="Bookman Old Style"/>
                <w:sz w:val="20"/>
                <w:szCs w:val="20"/>
              </w:rPr>
            </w:pPr>
            <w:r>
              <w:rPr>
                <w:rFonts w:ascii="Bookman Old Style" w:hAnsi="Bookman Old Style"/>
                <w:sz w:val="20"/>
                <w:szCs w:val="20"/>
              </w:rPr>
              <w:t xml:space="preserve">Ocena </w:t>
            </w:r>
            <w:r w:rsidRPr="008719E2">
              <w:rPr>
                <w:rFonts w:ascii="Bookman Old Style" w:hAnsi="Bookman Old Style"/>
                <w:sz w:val="20"/>
                <w:szCs w:val="20"/>
              </w:rPr>
              <w:t>wizualna czystości  samochodów</w:t>
            </w:r>
          </w:p>
        </w:tc>
        <w:tc>
          <w:tcPr>
            <w:tcW w:w="5418" w:type="dxa"/>
          </w:tcPr>
          <w:p w14:paraId="25B160A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k</w:t>
            </w:r>
            <w:r>
              <w:rPr>
                <w:rFonts w:ascii="Bookman Old Style" w:hAnsi="Bookman Old Style"/>
                <w:sz w:val="20"/>
                <w:szCs w:val="20"/>
              </w:rPr>
              <w:t xml:space="preserve">ażdy pojazd przed rozpoczęciem </w:t>
            </w:r>
            <w:r w:rsidRPr="008719E2">
              <w:rPr>
                <w:rFonts w:ascii="Bookman Old Style" w:hAnsi="Bookman Old Style"/>
                <w:sz w:val="20"/>
                <w:szCs w:val="20"/>
              </w:rPr>
              <w:t>załadunku</w:t>
            </w:r>
          </w:p>
        </w:tc>
      </w:tr>
    </w:tbl>
    <w:p w14:paraId="4D289B17" w14:textId="77777777" w:rsidR="008719E2" w:rsidRDefault="008719E2" w:rsidP="00FB49A0">
      <w:pPr>
        <w:jc w:val="both"/>
        <w:rPr>
          <w:rFonts w:ascii="Bookman Old Style" w:hAnsi="Bookman Old Style"/>
          <w:color w:val="FFC000"/>
          <w:sz w:val="20"/>
          <w:szCs w:val="20"/>
        </w:rPr>
      </w:pPr>
    </w:p>
    <w:p w14:paraId="29D2ACBB" w14:textId="77777777" w:rsidR="000239E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Tablica 1</w:t>
      </w:r>
      <w:r w:rsidR="006750F8">
        <w:rPr>
          <w:rFonts w:ascii="Bookman Old Style" w:hAnsi="Bookman Old Style"/>
          <w:sz w:val="20"/>
          <w:szCs w:val="20"/>
        </w:rPr>
        <w:t>4</w:t>
      </w:r>
      <w:r w:rsidRPr="000239EA">
        <w:rPr>
          <w:rFonts w:ascii="Bookman Old Style" w:hAnsi="Bookman Old Style"/>
          <w:sz w:val="20"/>
          <w:szCs w:val="20"/>
        </w:rPr>
        <w:t xml:space="preserve"> Częstotliwość oraz zakres badań i pomiarów Wykonawcy prowadzonych w ramach własnego nadzoru</w:t>
      </w:r>
    </w:p>
    <w:tbl>
      <w:tblPr>
        <w:tblStyle w:val="Tabela-Siatka"/>
        <w:tblW w:w="0" w:type="auto"/>
        <w:tblLook w:val="04A0" w:firstRow="1" w:lastRow="0" w:firstColumn="1" w:lastColumn="0" w:noHBand="0" w:noVBand="1"/>
      </w:tblPr>
      <w:tblGrid>
        <w:gridCol w:w="531"/>
        <w:gridCol w:w="3227"/>
        <w:gridCol w:w="5304"/>
      </w:tblGrid>
      <w:tr w:rsidR="000239EA" w14:paraId="3FFAFCDD" w14:textId="77777777" w:rsidTr="000239EA">
        <w:tc>
          <w:tcPr>
            <w:tcW w:w="534" w:type="dxa"/>
          </w:tcPr>
          <w:p w14:paraId="12394094" w14:textId="77777777" w:rsidR="000239EA" w:rsidRDefault="000239EA" w:rsidP="00FB49A0">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3260" w:type="dxa"/>
          </w:tcPr>
          <w:p w14:paraId="396F1B8C"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Badana cecha </w:t>
            </w:r>
          </w:p>
        </w:tc>
        <w:tc>
          <w:tcPr>
            <w:tcW w:w="5418" w:type="dxa"/>
          </w:tcPr>
          <w:p w14:paraId="7680A305"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Minimalna częstotliwość badań i pomiarów</w:t>
            </w:r>
          </w:p>
        </w:tc>
      </w:tr>
      <w:tr w:rsidR="000239EA" w14:paraId="3908EBC4" w14:textId="77777777" w:rsidTr="000239EA">
        <w:tc>
          <w:tcPr>
            <w:tcW w:w="534" w:type="dxa"/>
          </w:tcPr>
          <w:p w14:paraId="1AC3827A"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w:t>
            </w:r>
          </w:p>
        </w:tc>
        <w:tc>
          <w:tcPr>
            <w:tcW w:w="3260" w:type="dxa"/>
          </w:tcPr>
          <w:p w14:paraId="59715424"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Temperatura powietrza </w:t>
            </w:r>
          </w:p>
        </w:tc>
        <w:tc>
          <w:tcPr>
            <w:tcW w:w="5418" w:type="dxa"/>
          </w:tcPr>
          <w:p w14:paraId="6BB5D067"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Co najmniej 3 razy dziennie, w tym jeden raz przed przystąpieniem do robót (punkt 8.5 WT-2)</w:t>
            </w:r>
          </w:p>
        </w:tc>
      </w:tr>
      <w:tr w:rsidR="000239EA" w14:paraId="24FFA834" w14:textId="77777777" w:rsidTr="000239EA">
        <w:tc>
          <w:tcPr>
            <w:tcW w:w="534" w:type="dxa"/>
          </w:tcPr>
          <w:p w14:paraId="26498ADB" w14:textId="77777777" w:rsidR="000239EA" w:rsidRDefault="000239EA" w:rsidP="00FB49A0">
            <w:pPr>
              <w:jc w:val="both"/>
              <w:rPr>
                <w:rFonts w:ascii="Bookman Old Style" w:hAnsi="Bookman Old Style"/>
                <w:sz w:val="20"/>
                <w:szCs w:val="20"/>
              </w:rPr>
            </w:pPr>
            <w:r>
              <w:rPr>
                <w:rFonts w:ascii="Bookman Old Style" w:hAnsi="Bookman Old Style"/>
                <w:sz w:val="20"/>
                <w:szCs w:val="20"/>
              </w:rPr>
              <w:t>2</w:t>
            </w:r>
          </w:p>
        </w:tc>
        <w:tc>
          <w:tcPr>
            <w:tcW w:w="3260" w:type="dxa"/>
          </w:tcPr>
          <w:p w14:paraId="6E60C66D"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Temperatura mieszanki </w:t>
            </w:r>
            <w:proofErr w:type="spellStart"/>
            <w:r w:rsidRPr="000239EA">
              <w:rPr>
                <w:rFonts w:ascii="Bookman Old Style" w:hAnsi="Bookman Old Style"/>
                <w:sz w:val="20"/>
                <w:szCs w:val="20"/>
              </w:rPr>
              <w:t>mineralnoasfaltowej</w:t>
            </w:r>
            <w:proofErr w:type="spellEnd"/>
            <w:r w:rsidRPr="000239EA">
              <w:rPr>
                <w:rFonts w:ascii="Bookman Old Style" w:hAnsi="Bookman Old Style"/>
                <w:sz w:val="20"/>
                <w:szCs w:val="20"/>
              </w:rPr>
              <w:t xml:space="preserve"> podczas wykonywania nawierzchni </w:t>
            </w:r>
          </w:p>
        </w:tc>
        <w:tc>
          <w:tcPr>
            <w:tcW w:w="5418" w:type="dxa"/>
          </w:tcPr>
          <w:p w14:paraId="11A93FC2"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Każdy rozładunek mieszanki z samochodu do zasobnika rozkładarki</w:t>
            </w:r>
          </w:p>
        </w:tc>
      </w:tr>
      <w:tr w:rsidR="000239EA" w14:paraId="6841E014" w14:textId="77777777" w:rsidTr="000239EA">
        <w:tc>
          <w:tcPr>
            <w:tcW w:w="534" w:type="dxa"/>
          </w:tcPr>
          <w:p w14:paraId="7EE4AB9A" w14:textId="77777777" w:rsidR="000239EA" w:rsidRDefault="000239EA" w:rsidP="00FB49A0">
            <w:pPr>
              <w:jc w:val="both"/>
              <w:rPr>
                <w:rFonts w:ascii="Bookman Old Style" w:hAnsi="Bookman Old Style"/>
                <w:sz w:val="20"/>
                <w:szCs w:val="20"/>
              </w:rPr>
            </w:pPr>
            <w:r>
              <w:rPr>
                <w:rFonts w:ascii="Bookman Old Style" w:hAnsi="Bookman Old Style"/>
                <w:sz w:val="20"/>
                <w:szCs w:val="20"/>
              </w:rPr>
              <w:t>3</w:t>
            </w:r>
          </w:p>
        </w:tc>
        <w:tc>
          <w:tcPr>
            <w:tcW w:w="3260" w:type="dxa"/>
          </w:tcPr>
          <w:p w14:paraId="2598358C" w14:textId="77777777" w:rsidR="000239EA" w:rsidRDefault="000239EA" w:rsidP="000239EA">
            <w:pPr>
              <w:tabs>
                <w:tab w:val="left" w:pos="1065"/>
              </w:tabs>
              <w:jc w:val="both"/>
              <w:rPr>
                <w:rFonts w:ascii="Bookman Old Style" w:hAnsi="Bookman Old Style"/>
                <w:sz w:val="20"/>
                <w:szCs w:val="20"/>
              </w:rPr>
            </w:pPr>
            <w:r w:rsidRPr="000239EA">
              <w:rPr>
                <w:rFonts w:ascii="Bookman Old Style" w:hAnsi="Bookman Old Style"/>
                <w:sz w:val="20"/>
                <w:szCs w:val="20"/>
              </w:rPr>
              <w:t>Grubość wykonywanej warstwy</w:t>
            </w:r>
          </w:p>
        </w:tc>
        <w:tc>
          <w:tcPr>
            <w:tcW w:w="5418" w:type="dxa"/>
          </w:tcPr>
          <w:p w14:paraId="5B4B0669"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Nie rzadziej niż co 25 m w osi i na brzegach warstwy (punkt 8.5 WT-2)</w:t>
            </w:r>
          </w:p>
        </w:tc>
      </w:tr>
      <w:tr w:rsidR="000239EA" w14:paraId="06FB2EE2" w14:textId="77777777" w:rsidTr="000239EA">
        <w:tc>
          <w:tcPr>
            <w:tcW w:w="534" w:type="dxa"/>
          </w:tcPr>
          <w:p w14:paraId="423E5BB9" w14:textId="77777777" w:rsidR="000239EA" w:rsidRDefault="000239EA" w:rsidP="00FB49A0">
            <w:pPr>
              <w:jc w:val="both"/>
              <w:rPr>
                <w:rFonts w:ascii="Bookman Old Style" w:hAnsi="Bookman Old Style"/>
                <w:sz w:val="20"/>
                <w:szCs w:val="20"/>
              </w:rPr>
            </w:pPr>
            <w:r>
              <w:rPr>
                <w:rFonts w:ascii="Bookman Old Style" w:hAnsi="Bookman Old Style"/>
                <w:sz w:val="20"/>
                <w:szCs w:val="20"/>
              </w:rPr>
              <w:t>4</w:t>
            </w:r>
          </w:p>
        </w:tc>
        <w:tc>
          <w:tcPr>
            <w:tcW w:w="3260" w:type="dxa"/>
          </w:tcPr>
          <w:p w14:paraId="6D5196BB" w14:textId="77777777" w:rsidR="000239EA" w:rsidRDefault="000239EA" w:rsidP="008719E2">
            <w:pPr>
              <w:jc w:val="both"/>
              <w:rPr>
                <w:rFonts w:ascii="Bookman Old Style" w:hAnsi="Bookman Old Style"/>
                <w:sz w:val="20"/>
                <w:szCs w:val="20"/>
              </w:rPr>
            </w:pPr>
            <w:r w:rsidRPr="000239EA">
              <w:rPr>
                <w:rFonts w:ascii="Bookman Old Style" w:hAnsi="Bookman Old Style"/>
                <w:sz w:val="20"/>
                <w:szCs w:val="20"/>
              </w:rPr>
              <w:t xml:space="preserve">Szerokość warstwy </w:t>
            </w:r>
          </w:p>
        </w:tc>
        <w:tc>
          <w:tcPr>
            <w:tcW w:w="5418" w:type="dxa"/>
          </w:tcPr>
          <w:p w14:paraId="6E106B8F"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Minimum w miejscach przekrojów poprzecznych z dokumentacji projektowej</w:t>
            </w:r>
          </w:p>
        </w:tc>
      </w:tr>
      <w:tr w:rsidR="000239EA" w14:paraId="5D672B68" w14:textId="77777777" w:rsidTr="000239EA">
        <w:tc>
          <w:tcPr>
            <w:tcW w:w="534" w:type="dxa"/>
          </w:tcPr>
          <w:p w14:paraId="6D425729" w14:textId="77777777" w:rsidR="000239EA" w:rsidRDefault="000239EA" w:rsidP="00FB49A0">
            <w:pPr>
              <w:jc w:val="both"/>
              <w:rPr>
                <w:rFonts w:ascii="Bookman Old Style" w:hAnsi="Bookman Old Style"/>
                <w:sz w:val="20"/>
                <w:szCs w:val="20"/>
              </w:rPr>
            </w:pPr>
            <w:r>
              <w:rPr>
                <w:rFonts w:ascii="Bookman Old Style" w:hAnsi="Bookman Old Style"/>
                <w:sz w:val="20"/>
                <w:szCs w:val="20"/>
              </w:rPr>
              <w:t>5</w:t>
            </w:r>
          </w:p>
        </w:tc>
        <w:tc>
          <w:tcPr>
            <w:tcW w:w="3260" w:type="dxa"/>
          </w:tcPr>
          <w:p w14:paraId="2516AF8A"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Spadki poprzeczne warstwy</w:t>
            </w:r>
          </w:p>
        </w:tc>
        <w:tc>
          <w:tcPr>
            <w:tcW w:w="5418" w:type="dxa"/>
          </w:tcPr>
          <w:p w14:paraId="72590D7B"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Minimum w miejscach przekrojów poprzecznych z dokumentacji projektowej</w:t>
            </w:r>
          </w:p>
        </w:tc>
      </w:tr>
      <w:tr w:rsidR="000239EA" w14:paraId="56985EC5" w14:textId="77777777" w:rsidTr="000239EA">
        <w:tc>
          <w:tcPr>
            <w:tcW w:w="534" w:type="dxa"/>
          </w:tcPr>
          <w:p w14:paraId="59F91B35" w14:textId="77777777" w:rsidR="000239EA" w:rsidRDefault="000239EA" w:rsidP="00FB49A0">
            <w:pPr>
              <w:jc w:val="both"/>
              <w:rPr>
                <w:rFonts w:ascii="Bookman Old Style" w:hAnsi="Bookman Old Style"/>
                <w:sz w:val="20"/>
                <w:szCs w:val="20"/>
              </w:rPr>
            </w:pPr>
            <w:r>
              <w:rPr>
                <w:rFonts w:ascii="Bookman Old Style" w:hAnsi="Bookman Old Style"/>
                <w:sz w:val="20"/>
                <w:szCs w:val="20"/>
              </w:rPr>
              <w:t>6</w:t>
            </w:r>
          </w:p>
        </w:tc>
        <w:tc>
          <w:tcPr>
            <w:tcW w:w="3260" w:type="dxa"/>
          </w:tcPr>
          <w:p w14:paraId="4495A5B5"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Równość podłużna warstwy</w:t>
            </w:r>
          </w:p>
        </w:tc>
        <w:tc>
          <w:tcPr>
            <w:tcW w:w="5418" w:type="dxa"/>
          </w:tcPr>
          <w:p w14:paraId="3C02E858"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Pomiar na każdym pasie ruchu łatą 4-metrową co 10 m lub metodą równoważną, (punktu 8.7.2. WT-2)</w:t>
            </w:r>
          </w:p>
        </w:tc>
      </w:tr>
      <w:tr w:rsidR="000239EA" w14:paraId="1FAAEC88" w14:textId="77777777" w:rsidTr="000239EA">
        <w:tc>
          <w:tcPr>
            <w:tcW w:w="534" w:type="dxa"/>
          </w:tcPr>
          <w:p w14:paraId="2E788D80" w14:textId="77777777" w:rsidR="000239EA" w:rsidRDefault="000239EA" w:rsidP="00FB49A0">
            <w:pPr>
              <w:jc w:val="both"/>
              <w:rPr>
                <w:rFonts w:ascii="Bookman Old Style" w:hAnsi="Bookman Old Style"/>
                <w:sz w:val="20"/>
                <w:szCs w:val="20"/>
              </w:rPr>
            </w:pPr>
            <w:r>
              <w:rPr>
                <w:rFonts w:ascii="Bookman Old Style" w:hAnsi="Bookman Old Style"/>
                <w:sz w:val="20"/>
                <w:szCs w:val="20"/>
              </w:rPr>
              <w:t>7</w:t>
            </w:r>
          </w:p>
        </w:tc>
        <w:tc>
          <w:tcPr>
            <w:tcW w:w="3260" w:type="dxa"/>
          </w:tcPr>
          <w:p w14:paraId="61D92A7C"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Równość poprzeczna warstwy</w:t>
            </w:r>
          </w:p>
        </w:tc>
        <w:tc>
          <w:tcPr>
            <w:tcW w:w="5418" w:type="dxa"/>
          </w:tcPr>
          <w:p w14:paraId="633FBFB8"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Każdy pas ruchu łatą 4-metrową co 10 m  (punkt  8.7.2. WT-2</w:t>
            </w:r>
          </w:p>
        </w:tc>
      </w:tr>
      <w:tr w:rsidR="000239EA" w14:paraId="61A0EA5F" w14:textId="77777777" w:rsidTr="000239EA">
        <w:tc>
          <w:tcPr>
            <w:tcW w:w="534" w:type="dxa"/>
          </w:tcPr>
          <w:p w14:paraId="7B40EC74" w14:textId="77777777" w:rsidR="000239EA" w:rsidRDefault="000239EA" w:rsidP="00FB49A0">
            <w:pPr>
              <w:jc w:val="both"/>
              <w:rPr>
                <w:rFonts w:ascii="Bookman Old Style" w:hAnsi="Bookman Old Style"/>
                <w:sz w:val="20"/>
                <w:szCs w:val="20"/>
              </w:rPr>
            </w:pPr>
            <w:r>
              <w:rPr>
                <w:rFonts w:ascii="Bookman Old Style" w:hAnsi="Bookman Old Style"/>
                <w:sz w:val="20"/>
                <w:szCs w:val="20"/>
              </w:rPr>
              <w:t>8</w:t>
            </w:r>
          </w:p>
        </w:tc>
        <w:tc>
          <w:tcPr>
            <w:tcW w:w="3260" w:type="dxa"/>
          </w:tcPr>
          <w:p w14:paraId="04BC102F"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Rzędne wysokościowe warstwy</w:t>
            </w:r>
          </w:p>
        </w:tc>
        <w:tc>
          <w:tcPr>
            <w:tcW w:w="5418" w:type="dxa"/>
          </w:tcPr>
          <w:p w14:paraId="3DC5A03C"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Pomiar rzędnych niwelacji podłużnej i poprzecznej według dokumentacji projektowej</w:t>
            </w:r>
          </w:p>
        </w:tc>
      </w:tr>
      <w:tr w:rsidR="000239EA" w14:paraId="110C2777" w14:textId="77777777" w:rsidTr="000239EA">
        <w:tc>
          <w:tcPr>
            <w:tcW w:w="534" w:type="dxa"/>
          </w:tcPr>
          <w:p w14:paraId="754C30C6" w14:textId="77777777" w:rsidR="000239EA" w:rsidRDefault="000239EA" w:rsidP="00FB49A0">
            <w:pPr>
              <w:jc w:val="both"/>
              <w:rPr>
                <w:rFonts w:ascii="Bookman Old Style" w:hAnsi="Bookman Old Style"/>
                <w:sz w:val="20"/>
                <w:szCs w:val="20"/>
              </w:rPr>
            </w:pPr>
            <w:r>
              <w:rPr>
                <w:rFonts w:ascii="Bookman Old Style" w:hAnsi="Bookman Old Style"/>
                <w:sz w:val="20"/>
                <w:szCs w:val="20"/>
              </w:rPr>
              <w:t>9</w:t>
            </w:r>
          </w:p>
        </w:tc>
        <w:tc>
          <w:tcPr>
            <w:tcW w:w="3260" w:type="dxa"/>
          </w:tcPr>
          <w:p w14:paraId="06F81C36"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Ukształtowanie osi w planie</w:t>
            </w:r>
          </w:p>
        </w:tc>
        <w:tc>
          <w:tcPr>
            <w:tcW w:w="5418" w:type="dxa"/>
          </w:tcPr>
          <w:p w14:paraId="775EF5E4"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Pomiar usytuowania osi według dokumentacji projektowej</w:t>
            </w:r>
          </w:p>
        </w:tc>
      </w:tr>
      <w:tr w:rsidR="000239EA" w14:paraId="2840C834" w14:textId="77777777" w:rsidTr="000239EA">
        <w:tc>
          <w:tcPr>
            <w:tcW w:w="534" w:type="dxa"/>
          </w:tcPr>
          <w:p w14:paraId="1A52A89F"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10</w:t>
            </w:r>
          </w:p>
        </w:tc>
        <w:tc>
          <w:tcPr>
            <w:tcW w:w="3260" w:type="dxa"/>
          </w:tcPr>
          <w:p w14:paraId="701B8B90"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Ocena wizualna jednorodności powierzchni warstwy</w:t>
            </w:r>
          </w:p>
        </w:tc>
        <w:tc>
          <w:tcPr>
            <w:tcW w:w="5418" w:type="dxa"/>
          </w:tcPr>
          <w:p w14:paraId="6BC60F2B"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Ocena ciągła</w:t>
            </w:r>
          </w:p>
        </w:tc>
      </w:tr>
      <w:tr w:rsidR="000239EA" w14:paraId="048AF536" w14:textId="77777777" w:rsidTr="000239EA">
        <w:tc>
          <w:tcPr>
            <w:tcW w:w="534" w:type="dxa"/>
          </w:tcPr>
          <w:p w14:paraId="584D35CD"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11</w:t>
            </w:r>
          </w:p>
        </w:tc>
        <w:tc>
          <w:tcPr>
            <w:tcW w:w="3260" w:type="dxa"/>
          </w:tcPr>
          <w:p w14:paraId="2515DB2E"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Ocena wizualna  jakości wykonania złączy podłużnych i poprzecznych oraz obramowania lub krawędzi warstwy</w:t>
            </w:r>
          </w:p>
        </w:tc>
        <w:tc>
          <w:tcPr>
            <w:tcW w:w="5418" w:type="dxa"/>
          </w:tcPr>
          <w:p w14:paraId="52864828"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Ocena ciągła na całej długości złączy i krawędzi </w:t>
            </w:r>
          </w:p>
        </w:tc>
      </w:tr>
      <w:tr w:rsidR="000239EA" w14:paraId="0AB87B5B" w14:textId="77777777" w:rsidTr="000239EA">
        <w:tc>
          <w:tcPr>
            <w:tcW w:w="534" w:type="dxa"/>
          </w:tcPr>
          <w:p w14:paraId="61EDC174"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12</w:t>
            </w:r>
          </w:p>
        </w:tc>
        <w:tc>
          <w:tcPr>
            <w:tcW w:w="3260" w:type="dxa"/>
          </w:tcPr>
          <w:p w14:paraId="792358C0"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Zagęszczenie warstwy</w:t>
            </w:r>
          </w:p>
        </w:tc>
        <w:tc>
          <w:tcPr>
            <w:tcW w:w="5418" w:type="dxa"/>
          </w:tcPr>
          <w:p w14:paraId="5C10C73E"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Oznaczenia wskaźnika zagęszczenia, pobrana 1 próbka na każde 500mb z każdego pasa i dla każdej warstwy</w:t>
            </w:r>
          </w:p>
        </w:tc>
      </w:tr>
      <w:tr w:rsidR="000239EA" w14:paraId="0C5C3FAB" w14:textId="77777777" w:rsidTr="000239EA">
        <w:tc>
          <w:tcPr>
            <w:tcW w:w="534" w:type="dxa"/>
          </w:tcPr>
          <w:p w14:paraId="6260FFC3"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13</w:t>
            </w:r>
          </w:p>
        </w:tc>
        <w:tc>
          <w:tcPr>
            <w:tcW w:w="3260" w:type="dxa"/>
          </w:tcPr>
          <w:p w14:paraId="3E40D466"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Wolna przestrzeń w warstwie</w:t>
            </w:r>
          </w:p>
        </w:tc>
        <w:tc>
          <w:tcPr>
            <w:tcW w:w="5418" w:type="dxa"/>
          </w:tcPr>
          <w:p w14:paraId="582130DC"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Oznaczenie wolnej przestrzeni, pobrana 1 próbka na każde 500mb z każdego pasa i dla każdej warstwy</w:t>
            </w:r>
          </w:p>
        </w:tc>
      </w:tr>
      <w:tr w:rsidR="000239EA" w14:paraId="769A910A" w14:textId="77777777" w:rsidTr="008271AA">
        <w:tc>
          <w:tcPr>
            <w:tcW w:w="9212" w:type="dxa"/>
            <w:gridSpan w:val="3"/>
          </w:tcPr>
          <w:p w14:paraId="4A032B22"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Dodatkowe pomiary spadków poprzecznych i ukształtowania osi w planie należy wykonać w punktach głównych łuków poziomych</w:t>
            </w:r>
          </w:p>
        </w:tc>
      </w:tr>
    </w:tbl>
    <w:p w14:paraId="22BB16BC" w14:textId="77777777" w:rsidR="000239EA" w:rsidRPr="000239EA" w:rsidRDefault="000239EA" w:rsidP="00FB49A0">
      <w:pPr>
        <w:jc w:val="both"/>
        <w:rPr>
          <w:rFonts w:ascii="Bookman Old Style" w:hAnsi="Bookman Old Style"/>
          <w:sz w:val="20"/>
          <w:szCs w:val="20"/>
        </w:rPr>
      </w:pPr>
    </w:p>
    <w:p w14:paraId="7E63E590" w14:textId="77777777" w:rsidR="000239EA" w:rsidRPr="000239EA" w:rsidRDefault="00C13AFA" w:rsidP="00FB49A0">
      <w:pPr>
        <w:jc w:val="both"/>
        <w:rPr>
          <w:rFonts w:ascii="Bookman Old Style" w:hAnsi="Bookman Old Style"/>
          <w:b/>
          <w:sz w:val="20"/>
          <w:szCs w:val="20"/>
        </w:rPr>
      </w:pPr>
      <w:r w:rsidRPr="000239EA">
        <w:rPr>
          <w:rFonts w:ascii="Bookman Old Style" w:hAnsi="Bookman Old Style"/>
          <w:b/>
          <w:sz w:val="20"/>
          <w:szCs w:val="20"/>
        </w:rPr>
        <w:t>6.3.3. Badania kontrolne Inżyniera</w:t>
      </w:r>
    </w:p>
    <w:p w14:paraId="596AB927" w14:textId="77777777" w:rsidR="00C13AF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 xml:space="preserve">Badania kontrolne są badaniami Inżyniera, których celem jest sprawdzenie, czy jakość materiałów budowlanych (mieszanek mineralno-asfaltowych i ich składników, lepiszczy i materiałów do uszczelnień itp.) oraz gotowej warstwy (wbudowane warstwy asfaltowe, </w:t>
      </w:r>
      <w:r w:rsidRPr="000239EA">
        <w:rPr>
          <w:rFonts w:ascii="Bookman Old Style" w:hAnsi="Bookman Old Style"/>
          <w:sz w:val="20"/>
          <w:szCs w:val="20"/>
        </w:rPr>
        <w:lastRenderedPageBreak/>
        <w:t xml:space="preserve">połączenia itp.) spełniają wymagania określone w kontrakcie. Próby do badań kontrolnych są pobierane w obecności Inżyniera. Jeżeli wyniki badań kontrolnych Inżyniera wykażą, że raporty z badań Wykonawcy są niewiarygodne, podstawą odbioru będą wyniki badań kontrolnych Inżyniera. Do przeprowadzenia badań kontrolnych jest upoważniony tylko Zleceniodawca lub uznana przez niego placówka badawcza. Zleceniodawca decyduje o wyborze takiej placówki. Inżynier może zmienić częstotliwość i zakres (rodzaj) badań kontrolnych jeżeli zdecyduje, że istnieje taka konieczność. Wykonawca jest zobowiązany do udzielenia pomocy Inżynierowi przy pobieraniu i wykonywaniu badań na miejscu budowy jeżeli zaistnieje taka konieczność. W przypadku, gdy Inżynier uzna, że wyniki </w:t>
      </w:r>
    </w:p>
    <w:p w14:paraId="6E4DE01C" w14:textId="77777777" w:rsidR="00C13AF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badań Wykonawcy są niewiarygodne, badania kontrolne będą przeprowadzane z częstotliwością podaną w Tablicy 1</w:t>
      </w:r>
      <w:r w:rsidR="006750F8">
        <w:rPr>
          <w:rFonts w:ascii="Bookman Old Style" w:hAnsi="Bookman Old Style"/>
          <w:sz w:val="20"/>
          <w:szCs w:val="20"/>
        </w:rPr>
        <w:t>5</w:t>
      </w:r>
      <w:r w:rsidRPr="000239EA">
        <w:rPr>
          <w:rFonts w:ascii="Bookman Old Style" w:hAnsi="Bookman Old Style"/>
          <w:sz w:val="20"/>
          <w:szCs w:val="20"/>
        </w:rPr>
        <w:t xml:space="preserve"> do czasu usunięcia wszelkich nieprawidłowości. Jeżeli Inżynier nie wniesie żadnych zastrzeżeń co do wyników Wykonawcy, badania kontrolne będą przeprowadzane w ilości nie mniejszej niż 10% z ilości podanej w tablicy 1</w:t>
      </w:r>
      <w:r w:rsidR="000239EA" w:rsidRPr="000239EA">
        <w:rPr>
          <w:rFonts w:ascii="Bookman Old Style" w:hAnsi="Bookman Old Style"/>
          <w:sz w:val="20"/>
          <w:szCs w:val="20"/>
        </w:rPr>
        <w:t>6</w:t>
      </w:r>
      <w:r w:rsidRPr="000239EA">
        <w:rPr>
          <w:rFonts w:ascii="Bookman Old Style" w:hAnsi="Bookman Old Style"/>
          <w:sz w:val="20"/>
          <w:szCs w:val="20"/>
        </w:rPr>
        <w:t xml:space="preserve">.  </w:t>
      </w:r>
    </w:p>
    <w:p w14:paraId="3C9B954C" w14:textId="77777777" w:rsidR="00C13AF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 xml:space="preserve"> </w:t>
      </w:r>
    </w:p>
    <w:p w14:paraId="37BB59A7" w14:textId="77777777" w:rsidR="006750F8" w:rsidRDefault="00C13AFA" w:rsidP="000239EA">
      <w:pPr>
        <w:jc w:val="both"/>
        <w:rPr>
          <w:rFonts w:ascii="Bookman Old Style" w:hAnsi="Bookman Old Style"/>
          <w:sz w:val="20"/>
          <w:szCs w:val="20"/>
        </w:rPr>
      </w:pPr>
      <w:r w:rsidRPr="000239EA">
        <w:rPr>
          <w:rFonts w:ascii="Bookman Old Style" w:hAnsi="Bookman Old Style"/>
          <w:sz w:val="20"/>
          <w:szCs w:val="20"/>
        </w:rPr>
        <w:t>Rodzaj badań kontrolnych mieszanki mineralno-asfaltowej i wykonanej z niej warstwy podano w tablicy 1</w:t>
      </w:r>
      <w:r w:rsidR="006750F8">
        <w:rPr>
          <w:rFonts w:ascii="Bookman Old Style" w:hAnsi="Bookman Old Style"/>
          <w:sz w:val="20"/>
          <w:szCs w:val="20"/>
        </w:rPr>
        <w:t>15</w:t>
      </w:r>
      <w:r w:rsidRPr="000239EA">
        <w:rPr>
          <w:rFonts w:ascii="Bookman Old Style" w:hAnsi="Bookman Old Style"/>
          <w:sz w:val="20"/>
          <w:szCs w:val="20"/>
        </w:rPr>
        <w:t xml:space="preserve">. </w:t>
      </w:r>
    </w:p>
    <w:p w14:paraId="296B3BBA" w14:textId="77777777" w:rsidR="000239EA" w:rsidRDefault="00C13AFA" w:rsidP="000239EA">
      <w:pPr>
        <w:jc w:val="both"/>
        <w:rPr>
          <w:rFonts w:ascii="Bookman Old Style" w:hAnsi="Bookman Old Style"/>
          <w:sz w:val="20"/>
          <w:szCs w:val="20"/>
        </w:rPr>
      </w:pPr>
      <w:r w:rsidRPr="000239EA">
        <w:rPr>
          <w:rFonts w:ascii="Bookman Old Style" w:hAnsi="Bookman Old Style"/>
          <w:sz w:val="20"/>
          <w:szCs w:val="20"/>
        </w:rPr>
        <w:t xml:space="preserve">Tablica </w:t>
      </w:r>
      <w:r w:rsidR="006750F8">
        <w:rPr>
          <w:rFonts w:ascii="Bookman Old Style" w:hAnsi="Bookman Old Style"/>
          <w:sz w:val="20"/>
          <w:szCs w:val="20"/>
        </w:rPr>
        <w:t>15</w:t>
      </w:r>
      <w:r w:rsidRPr="000239EA">
        <w:rPr>
          <w:rFonts w:ascii="Bookman Old Style" w:hAnsi="Bookman Old Style"/>
          <w:sz w:val="20"/>
          <w:szCs w:val="20"/>
        </w:rPr>
        <w:t xml:space="preserve"> </w:t>
      </w:r>
    </w:p>
    <w:tbl>
      <w:tblPr>
        <w:tblStyle w:val="Tabela-Siatka"/>
        <w:tblW w:w="0" w:type="auto"/>
        <w:tblInd w:w="817" w:type="dxa"/>
        <w:tblLook w:val="04A0" w:firstRow="1" w:lastRow="0" w:firstColumn="1" w:lastColumn="0" w:noHBand="0" w:noVBand="1"/>
      </w:tblPr>
      <w:tblGrid>
        <w:gridCol w:w="567"/>
        <w:gridCol w:w="6521"/>
      </w:tblGrid>
      <w:tr w:rsidR="000239EA" w14:paraId="2AF6D7F8" w14:textId="77777777" w:rsidTr="000239EA">
        <w:tc>
          <w:tcPr>
            <w:tcW w:w="567" w:type="dxa"/>
          </w:tcPr>
          <w:p w14:paraId="11DF232B" w14:textId="77777777" w:rsidR="000239EA" w:rsidRDefault="000239EA" w:rsidP="000239EA">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6521" w:type="dxa"/>
          </w:tcPr>
          <w:p w14:paraId="3854DEDF" w14:textId="77777777" w:rsidR="000239EA" w:rsidRDefault="000239EA" w:rsidP="000239EA">
            <w:pPr>
              <w:jc w:val="both"/>
              <w:rPr>
                <w:rFonts w:ascii="Bookman Old Style" w:hAnsi="Bookman Old Style"/>
                <w:sz w:val="20"/>
                <w:szCs w:val="20"/>
              </w:rPr>
            </w:pPr>
          </w:p>
        </w:tc>
      </w:tr>
      <w:tr w:rsidR="000239EA" w14:paraId="3C3A9037" w14:textId="77777777" w:rsidTr="000239EA">
        <w:tc>
          <w:tcPr>
            <w:tcW w:w="567" w:type="dxa"/>
          </w:tcPr>
          <w:p w14:paraId="5AC81F75"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w:t>
            </w:r>
          </w:p>
          <w:p w14:paraId="4A6BA797"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1.1</w:t>
            </w:r>
          </w:p>
          <w:p w14:paraId="1F092EC3"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1.2</w:t>
            </w:r>
          </w:p>
          <w:p w14:paraId="3E53BFB0"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1.3</w:t>
            </w:r>
          </w:p>
          <w:p w14:paraId="2DED9C67"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1.4</w:t>
            </w:r>
          </w:p>
          <w:p w14:paraId="0F95F09D"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w:t>
            </w:r>
          </w:p>
          <w:p w14:paraId="063C7EAC"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2.1</w:t>
            </w:r>
          </w:p>
          <w:p w14:paraId="59D43279"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2.2</w:t>
            </w:r>
          </w:p>
          <w:p w14:paraId="3CA12951"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2.3</w:t>
            </w:r>
          </w:p>
          <w:p w14:paraId="0DBAEEB5"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2.4</w:t>
            </w:r>
          </w:p>
          <w:p w14:paraId="576446E8"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2.5</w:t>
            </w:r>
          </w:p>
        </w:tc>
        <w:tc>
          <w:tcPr>
            <w:tcW w:w="6521" w:type="dxa"/>
          </w:tcPr>
          <w:p w14:paraId="3D01121D"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Mies</w:t>
            </w:r>
            <w:r>
              <w:rPr>
                <w:rFonts w:ascii="Bookman Old Style" w:hAnsi="Bookman Old Style"/>
                <w:sz w:val="20"/>
                <w:szCs w:val="20"/>
              </w:rPr>
              <w:t xml:space="preserve">zanka mineralno-asfaltowa </w:t>
            </w:r>
            <w:r w:rsidRPr="000239EA">
              <w:rPr>
                <w:rFonts w:ascii="Bookman Old Style" w:hAnsi="Bookman Old Style"/>
                <w:sz w:val="20"/>
                <w:szCs w:val="20"/>
                <w:vertAlign w:val="superscript"/>
              </w:rPr>
              <w:t>a), b</w:t>
            </w:r>
            <w:r>
              <w:rPr>
                <w:rFonts w:ascii="Bookman Old Style" w:hAnsi="Bookman Old Style"/>
                <w:sz w:val="20"/>
                <w:szCs w:val="20"/>
              </w:rPr>
              <w:t>)</w:t>
            </w:r>
            <w:r w:rsidRPr="000239EA">
              <w:rPr>
                <w:rFonts w:ascii="Bookman Old Style" w:hAnsi="Bookman Old Style"/>
                <w:sz w:val="20"/>
                <w:szCs w:val="20"/>
              </w:rPr>
              <w:t xml:space="preserve"> </w:t>
            </w:r>
          </w:p>
          <w:p w14:paraId="6D20C896"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Uziarnie</w:t>
            </w:r>
            <w:r>
              <w:rPr>
                <w:rFonts w:ascii="Bookman Old Style" w:hAnsi="Bookman Old Style"/>
                <w:sz w:val="20"/>
                <w:szCs w:val="20"/>
              </w:rPr>
              <w:t xml:space="preserve">nie </w:t>
            </w:r>
          </w:p>
          <w:p w14:paraId="1DBC0B78" w14:textId="77777777" w:rsidR="000239EA" w:rsidRDefault="000239EA" w:rsidP="000239EA">
            <w:pPr>
              <w:jc w:val="both"/>
              <w:rPr>
                <w:rFonts w:ascii="Bookman Old Style" w:hAnsi="Bookman Old Style"/>
                <w:sz w:val="20"/>
                <w:szCs w:val="20"/>
              </w:rPr>
            </w:pPr>
            <w:r>
              <w:rPr>
                <w:rFonts w:ascii="Bookman Old Style" w:hAnsi="Bookman Old Style"/>
                <w:sz w:val="20"/>
                <w:szCs w:val="20"/>
              </w:rPr>
              <w:t xml:space="preserve">Zawartość lepiszcza </w:t>
            </w:r>
          </w:p>
          <w:p w14:paraId="5210C080"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Temperatura mięknienia lepiszcza odzyskanego </w:t>
            </w:r>
          </w:p>
          <w:p w14:paraId="67B5DA65"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Gęstość i zawartość wolnych przestrzeni próbki </w:t>
            </w:r>
          </w:p>
          <w:p w14:paraId="4688441C" w14:textId="77777777" w:rsidR="000239EA" w:rsidRDefault="000239EA" w:rsidP="000239EA">
            <w:pPr>
              <w:jc w:val="both"/>
              <w:rPr>
                <w:rFonts w:ascii="Bookman Old Style" w:hAnsi="Bookman Old Style"/>
                <w:sz w:val="20"/>
                <w:szCs w:val="20"/>
              </w:rPr>
            </w:pPr>
            <w:r>
              <w:rPr>
                <w:rFonts w:ascii="Bookman Old Style" w:hAnsi="Bookman Old Style"/>
                <w:sz w:val="20"/>
                <w:szCs w:val="20"/>
              </w:rPr>
              <w:t xml:space="preserve">Warstwa asfaltowa </w:t>
            </w:r>
          </w:p>
          <w:p w14:paraId="74A9C3D4"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Wskaźnik zagęszczenia </w:t>
            </w:r>
            <w:r w:rsidRPr="000239EA">
              <w:rPr>
                <w:rFonts w:ascii="Bookman Old Style" w:hAnsi="Bookman Old Style"/>
                <w:sz w:val="20"/>
                <w:szCs w:val="20"/>
                <w:vertAlign w:val="superscript"/>
              </w:rPr>
              <w:t>a)</w:t>
            </w:r>
            <w:r w:rsidRPr="000239EA">
              <w:rPr>
                <w:rFonts w:ascii="Bookman Old Style" w:hAnsi="Bookman Old Style"/>
                <w:sz w:val="20"/>
                <w:szCs w:val="20"/>
              </w:rPr>
              <w:t xml:space="preserve"> </w:t>
            </w:r>
          </w:p>
          <w:p w14:paraId="2FCA9E2B"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Spadki poprzeczne </w:t>
            </w:r>
          </w:p>
          <w:p w14:paraId="0B229EBB"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Równość </w:t>
            </w:r>
          </w:p>
          <w:p w14:paraId="4A302DDF"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Grubość warstwy </w:t>
            </w:r>
          </w:p>
          <w:p w14:paraId="355C97DC"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Zawartość wolnych przestrzeni </w:t>
            </w:r>
            <w:r w:rsidRPr="000239EA">
              <w:rPr>
                <w:rFonts w:ascii="Bookman Old Style" w:hAnsi="Bookman Old Style"/>
                <w:sz w:val="20"/>
                <w:szCs w:val="20"/>
                <w:vertAlign w:val="superscript"/>
              </w:rPr>
              <w:t>a)</w:t>
            </w:r>
          </w:p>
        </w:tc>
      </w:tr>
      <w:tr w:rsidR="000239EA" w14:paraId="7A709627" w14:textId="77777777" w:rsidTr="008271AA">
        <w:tc>
          <w:tcPr>
            <w:tcW w:w="7088" w:type="dxa"/>
            <w:gridSpan w:val="2"/>
          </w:tcPr>
          <w:p w14:paraId="2DBB57C9"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a)  jedna próbka na każde 1000mb z każdego pasa i dla każdej warstwy </w:t>
            </w:r>
          </w:p>
          <w:p w14:paraId="072390A4"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b)   w razie potrzeby specjalne kruszywa i dodatki</w:t>
            </w:r>
          </w:p>
        </w:tc>
      </w:tr>
    </w:tbl>
    <w:p w14:paraId="4C3D474F" w14:textId="77777777" w:rsidR="00C13AFA" w:rsidRPr="000239EA" w:rsidRDefault="00C13AFA" w:rsidP="000239EA">
      <w:pPr>
        <w:jc w:val="both"/>
        <w:rPr>
          <w:rFonts w:ascii="Bookman Old Style" w:hAnsi="Bookman Old Style"/>
          <w:sz w:val="20"/>
          <w:szCs w:val="20"/>
        </w:rPr>
      </w:pPr>
      <w:r w:rsidRPr="000239EA">
        <w:rPr>
          <w:rFonts w:ascii="Bookman Old Style" w:hAnsi="Bookman Old Style"/>
          <w:sz w:val="20"/>
          <w:szCs w:val="20"/>
        </w:rPr>
        <w:t xml:space="preserve"> </w:t>
      </w:r>
    </w:p>
    <w:p w14:paraId="65E58653" w14:textId="77777777" w:rsidR="000239EA" w:rsidRPr="000239EA" w:rsidRDefault="00C13AFA" w:rsidP="00FB49A0">
      <w:pPr>
        <w:jc w:val="both"/>
        <w:rPr>
          <w:rFonts w:ascii="Bookman Old Style" w:hAnsi="Bookman Old Style"/>
          <w:sz w:val="20"/>
          <w:szCs w:val="20"/>
        </w:rPr>
      </w:pPr>
      <w:r w:rsidRPr="000239EA">
        <w:rPr>
          <w:rFonts w:ascii="Bookman Old Style" w:hAnsi="Bookman Old Style"/>
          <w:b/>
          <w:sz w:val="20"/>
          <w:szCs w:val="20"/>
        </w:rPr>
        <w:t>6.3.4. Badania kontrolne dodatkowe</w:t>
      </w:r>
      <w:r w:rsidRPr="000239EA">
        <w:rPr>
          <w:rFonts w:ascii="Bookman Old Style" w:hAnsi="Bookman Old Style"/>
          <w:sz w:val="20"/>
          <w:szCs w:val="20"/>
        </w:rPr>
        <w:t xml:space="preserve">  </w:t>
      </w:r>
    </w:p>
    <w:p w14:paraId="315F1C2F" w14:textId="77777777" w:rsidR="008306D2" w:rsidRDefault="00C13AFA" w:rsidP="00FB49A0">
      <w:pPr>
        <w:jc w:val="both"/>
        <w:rPr>
          <w:rFonts w:ascii="Bookman Old Style" w:hAnsi="Bookman Old Style"/>
          <w:sz w:val="20"/>
          <w:szCs w:val="20"/>
        </w:rPr>
      </w:pPr>
      <w:r w:rsidRPr="000239EA">
        <w:rPr>
          <w:rFonts w:ascii="Bookman Old Style" w:hAnsi="Bookman Old Style"/>
          <w:sz w:val="20"/>
          <w:szCs w:val="20"/>
        </w:rPr>
        <w:t>W wypadku uznania, że jeden z wyników badań kontrolnych nie jest reprezentatywny  dla ocenianego odcinka budowy, Wykonawca ma prawo żądać przeprowadzenia badań kontrolnych dodatkowych.  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Do odbioru uwzględniane są wyniki badań</w:t>
      </w:r>
      <w:r w:rsidRPr="008306D2">
        <w:rPr>
          <w:rFonts w:ascii="Bookman Old Style" w:hAnsi="Bookman Old Style"/>
          <w:sz w:val="20"/>
          <w:szCs w:val="20"/>
        </w:rPr>
        <w:t xml:space="preserve"> kontrolnych i badań kontrolnych dodatkowych do wyznaczonych odcinków częściowych.  Koszty badań kontrolnych dodatkowych zażądanych przez Wykonawcę ponosi Wykonawca. </w:t>
      </w:r>
    </w:p>
    <w:p w14:paraId="28C8FE7C" w14:textId="77777777" w:rsidR="008306D2" w:rsidRPr="000239EA" w:rsidRDefault="00C13AFA" w:rsidP="00FB49A0">
      <w:pPr>
        <w:jc w:val="both"/>
        <w:rPr>
          <w:rFonts w:ascii="Bookman Old Style" w:hAnsi="Bookman Old Style"/>
          <w:b/>
          <w:sz w:val="20"/>
          <w:szCs w:val="20"/>
        </w:rPr>
      </w:pPr>
      <w:r w:rsidRPr="000239EA">
        <w:rPr>
          <w:rFonts w:ascii="Bookman Old Style" w:hAnsi="Bookman Old Style"/>
          <w:b/>
          <w:sz w:val="20"/>
          <w:szCs w:val="20"/>
        </w:rPr>
        <w:t xml:space="preserve">6.3.5. Badania arbitrażowe  </w:t>
      </w:r>
    </w:p>
    <w:p w14:paraId="41D7927E" w14:textId="77777777" w:rsidR="000239EA"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Badania arbitrażowe są powtórzeniem badań kontrolnych, co do których istnieją uzasadnione wątpliwości ze strony Inżyniera lub Wykonawcy (np. na podstawie własnych badań).  </w:t>
      </w:r>
    </w:p>
    <w:p w14:paraId="061BD580" w14:textId="77777777" w:rsidR="000239EA"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Badania arbitrażowe wykonuje na wniosek strony kontraktu niezależne laboratorium, które nie wykonywało badań kontrolnych.  Koszty badań arbitrażowych wraz ze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Zamawiającego. </w:t>
      </w:r>
    </w:p>
    <w:p w14:paraId="74DA4E49" w14:textId="77777777" w:rsidR="00C13AFA" w:rsidRPr="000239EA" w:rsidRDefault="00C13AFA" w:rsidP="00FB49A0">
      <w:pPr>
        <w:jc w:val="both"/>
        <w:rPr>
          <w:rFonts w:ascii="Bookman Old Style" w:hAnsi="Bookman Old Style"/>
          <w:b/>
          <w:sz w:val="20"/>
          <w:szCs w:val="20"/>
          <w:u w:val="single"/>
        </w:rPr>
      </w:pPr>
      <w:r w:rsidRPr="000239EA">
        <w:rPr>
          <w:rFonts w:ascii="Bookman Old Style" w:hAnsi="Bookman Old Style"/>
          <w:b/>
          <w:sz w:val="20"/>
          <w:szCs w:val="20"/>
          <w:u w:val="single"/>
        </w:rPr>
        <w:t xml:space="preserve">6.4. Właściwości warstwy i nawierzchni oraz dopuszczalne odchyłki </w:t>
      </w:r>
    </w:p>
    <w:p w14:paraId="75FA4EF6" w14:textId="77777777" w:rsidR="00C13AFA" w:rsidRPr="000239EA" w:rsidRDefault="00C13AFA" w:rsidP="00FB49A0">
      <w:pPr>
        <w:jc w:val="both"/>
        <w:rPr>
          <w:rFonts w:ascii="Bookman Old Style" w:hAnsi="Bookman Old Style"/>
          <w:b/>
          <w:sz w:val="20"/>
          <w:szCs w:val="20"/>
        </w:rPr>
      </w:pPr>
      <w:r w:rsidRPr="000239EA">
        <w:rPr>
          <w:rFonts w:ascii="Bookman Old Style" w:hAnsi="Bookman Old Style"/>
          <w:b/>
          <w:sz w:val="20"/>
          <w:szCs w:val="20"/>
        </w:rPr>
        <w:t xml:space="preserve">6.4.1. Uwagi ogólne </w:t>
      </w:r>
    </w:p>
    <w:p w14:paraId="1EB42ABB"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Uziarnienia każdej próbki mieszanki mineralno-asfaltowej  do warstwy wiążącej pobranej zza rozściełacza przed jej zagęszczeniem nie może odbiegać od wartości projektowej, z uwzględnieniem dopuszczalnych odchyłek, które nie mogą być większe niż podane poniżej: </w:t>
      </w:r>
    </w:p>
    <w:p w14:paraId="00D8090D" w14:textId="77777777" w:rsidR="008306D2" w:rsidRPr="008306D2" w:rsidRDefault="008306D2" w:rsidP="00FB49A0">
      <w:pPr>
        <w:jc w:val="both"/>
        <w:rPr>
          <w:rFonts w:ascii="Bookman Old Style" w:hAnsi="Bookman Old Style"/>
          <w:sz w:val="20"/>
          <w:szCs w:val="20"/>
        </w:rPr>
      </w:pPr>
    </w:p>
    <w:p w14:paraId="7ADFE547"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Tablica 1</w:t>
      </w:r>
      <w:r w:rsidR="006750F8">
        <w:rPr>
          <w:rFonts w:ascii="Bookman Old Style" w:hAnsi="Bookman Old Style"/>
          <w:sz w:val="20"/>
          <w:szCs w:val="20"/>
        </w:rPr>
        <w:t>6</w:t>
      </w:r>
      <w:r w:rsidRPr="008306D2">
        <w:rPr>
          <w:rFonts w:ascii="Bookman Old Style" w:hAnsi="Bookman Old Style"/>
          <w:sz w:val="20"/>
          <w:szCs w:val="20"/>
        </w:rPr>
        <w:t xml:space="preserve">. Dopuszczalne odchyłki od założonego składu mieszanek </w:t>
      </w:r>
    </w:p>
    <w:tbl>
      <w:tblPr>
        <w:tblStyle w:val="Tabela-Siatka"/>
        <w:tblW w:w="0" w:type="auto"/>
        <w:tblLook w:val="04A0" w:firstRow="1" w:lastRow="0" w:firstColumn="1" w:lastColumn="0" w:noHBand="0" w:noVBand="1"/>
      </w:tblPr>
      <w:tblGrid>
        <w:gridCol w:w="531"/>
        <w:gridCol w:w="3909"/>
        <w:gridCol w:w="4622"/>
      </w:tblGrid>
      <w:tr w:rsidR="008306D2" w14:paraId="09A75F1C" w14:textId="77777777" w:rsidTr="008306D2">
        <w:tc>
          <w:tcPr>
            <w:tcW w:w="534" w:type="dxa"/>
          </w:tcPr>
          <w:p w14:paraId="7A6BBF6A" w14:textId="77777777" w:rsidR="008306D2" w:rsidRDefault="008306D2" w:rsidP="00FB49A0">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3969" w:type="dxa"/>
          </w:tcPr>
          <w:p w14:paraId="129B3D2C"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Przechodzi przez sita (procenty) [%]</w:t>
            </w:r>
          </w:p>
        </w:tc>
        <w:tc>
          <w:tcPr>
            <w:tcW w:w="4709" w:type="dxa"/>
          </w:tcPr>
          <w:p w14:paraId="6886779B"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Dopuszczalne odchylenie od założonego składu dla mieszanek gruboziarnistych [%]</w:t>
            </w:r>
          </w:p>
        </w:tc>
      </w:tr>
      <w:tr w:rsidR="008306D2" w14:paraId="5E5D2822" w14:textId="77777777" w:rsidTr="008306D2">
        <w:tc>
          <w:tcPr>
            <w:tcW w:w="534" w:type="dxa"/>
          </w:tcPr>
          <w:p w14:paraId="74F87AED" w14:textId="77777777" w:rsidR="008306D2" w:rsidRDefault="008306D2" w:rsidP="00FB49A0">
            <w:pPr>
              <w:jc w:val="both"/>
              <w:rPr>
                <w:rFonts w:ascii="Bookman Old Style" w:hAnsi="Bookman Old Style"/>
                <w:sz w:val="20"/>
                <w:szCs w:val="20"/>
              </w:rPr>
            </w:pPr>
            <w:r>
              <w:rPr>
                <w:rFonts w:ascii="Bookman Old Style" w:hAnsi="Bookman Old Style"/>
                <w:sz w:val="20"/>
                <w:szCs w:val="20"/>
              </w:rPr>
              <w:t>1</w:t>
            </w:r>
          </w:p>
        </w:tc>
        <w:tc>
          <w:tcPr>
            <w:tcW w:w="3969" w:type="dxa"/>
          </w:tcPr>
          <w:p w14:paraId="7B90DA6B" w14:textId="77777777" w:rsidR="008306D2" w:rsidRDefault="008306D2" w:rsidP="00FB49A0">
            <w:pPr>
              <w:jc w:val="both"/>
              <w:rPr>
                <w:rFonts w:ascii="Bookman Old Style" w:hAnsi="Bookman Old Style"/>
                <w:sz w:val="20"/>
                <w:szCs w:val="20"/>
              </w:rPr>
            </w:pPr>
            <w:r>
              <w:rPr>
                <w:rFonts w:ascii="Bookman Old Style" w:hAnsi="Bookman Old Style"/>
                <w:sz w:val="20"/>
                <w:szCs w:val="20"/>
              </w:rPr>
              <w:t>D</w:t>
            </w:r>
          </w:p>
        </w:tc>
        <w:tc>
          <w:tcPr>
            <w:tcW w:w="4709" w:type="dxa"/>
          </w:tcPr>
          <w:p w14:paraId="7F1832AE"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±5</w:t>
            </w:r>
          </w:p>
        </w:tc>
      </w:tr>
      <w:tr w:rsidR="008306D2" w14:paraId="29467BA6" w14:textId="77777777" w:rsidTr="008306D2">
        <w:tc>
          <w:tcPr>
            <w:tcW w:w="534" w:type="dxa"/>
          </w:tcPr>
          <w:p w14:paraId="36D981FC" w14:textId="77777777" w:rsidR="008306D2" w:rsidRDefault="008306D2" w:rsidP="00FB49A0">
            <w:pPr>
              <w:jc w:val="both"/>
              <w:rPr>
                <w:rFonts w:ascii="Bookman Old Style" w:hAnsi="Bookman Old Style"/>
                <w:sz w:val="20"/>
                <w:szCs w:val="20"/>
              </w:rPr>
            </w:pPr>
            <w:r>
              <w:rPr>
                <w:rFonts w:ascii="Bookman Old Style" w:hAnsi="Bookman Old Style"/>
                <w:sz w:val="20"/>
                <w:szCs w:val="20"/>
              </w:rPr>
              <w:t>2</w:t>
            </w:r>
          </w:p>
        </w:tc>
        <w:tc>
          <w:tcPr>
            <w:tcW w:w="3969" w:type="dxa"/>
          </w:tcPr>
          <w:p w14:paraId="515C6E06" w14:textId="77777777" w:rsidR="008306D2" w:rsidRDefault="008306D2" w:rsidP="008306D2">
            <w:pPr>
              <w:tabs>
                <w:tab w:val="left" w:pos="960"/>
              </w:tabs>
              <w:jc w:val="both"/>
              <w:rPr>
                <w:rFonts w:ascii="Bookman Old Style" w:hAnsi="Bookman Old Style"/>
                <w:sz w:val="20"/>
                <w:szCs w:val="20"/>
              </w:rPr>
            </w:pPr>
            <w:r w:rsidRPr="008306D2">
              <w:rPr>
                <w:rFonts w:ascii="Bookman Old Style" w:hAnsi="Bookman Old Style"/>
                <w:sz w:val="20"/>
                <w:szCs w:val="20"/>
              </w:rPr>
              <w:t>D/2 lub sito charakterystyczne dla kruszywa grubego</w:t>
            </w:r>
          </w:p>
        </w:tc>
        <w:tc>
          <w:tcPr>
            <w:tcW w:w="4709" w:type="dxa"/>
          </w:tcPr>
          <w:p w14:paraId="61F5AEF9"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4</w:t>
            </w:r>
          </w:p>
        </w:tc>
      </w:tr>
      <w:tr w:rsidR="008306D2" w14:paraId="665A926D" w14:textId="77777777" w:rsidTr="008306D2">
        <w:tc>
          <w:tcPr>
            <w:tcW w:w="534" w:type="dxa"/>
          </w:tcPr>
          <w:p w14:paraId="10024615" w14:textId="77777777" w:rsidR="008306D2" w:rsidRDefault="008306D2" w:rsidP="00FB49A0">
            <w:pPr>
              <w:jc w:val="both"/>
              <w:rPr>
                <w:rFonts w:ascii="Bookman Old Style" w:hAnsi="Bookman Old Style"/>
                <w:sz w:val="20"/>
                <w:szCs w:val="20"/>
              </w:rPr>
            </w:pPr>
            <w:r>
              <w:rPr>
                <w:rFonts w:ascii="Bookman Old Style" w:hAnsi="Bookman Old Style"/>
                <w:sz w:val="20"/>
                <w:szCs w:val="20"/>
              </w:rPr>
              <w:t>3</w:t>
            </w:r>
          </w:p>
        </w:tc>
        <w:tc>
          <w:tcPr>
            <w:tcW w:w="3969" w:type="dxa"/>
          </w:tcPr>
          <w:p w14:paraId="42473EA3"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2mm</w:t>
            </w:r>
          </w:p>
        </w:tc>
        <w:tc>
          <w:tcPr>
            <w:tcW w:w="4709" w:type="dxa"/>
          </w:tcPr>
          <w:p w14:paraId="423AD718"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3</w:t>
            </w:r>
          </w:p>
        </w:tc>
      </w:tr>
      <w:tr w:rsidR="008306D2" w14:paraId="2F6D1881" w14:textId="77777777" w:rsidTr="008306D2">
        <w:tc>
          <w:tcPr>
            <w:tcW w:w="534" w:type="dxa"/>
          </w:tcPr>
          <w:p w14:paraId="3BB05037" w14:textId="77777777" w:rsidR="008306D2" w:rsidRDefault="008306D2" w:rsidP="00FB49A0">
            <w:pPr>
              <w:jc w:val="both"/>
              <w:rPr>
                <w:rFonts w:ascii="Bookman Old Style" w:hAnsi="Bookman Old Style"/>
                <w:sz w:val="20"/>
                <w:szCs w:val="20"/>
              </w:rPr>
            </w:pPr>
            <w:r>
              <w:rPr>
                <w:rFonts w:ascii="Bookman Old Style" w:hAnsi="Bookman Old Style"/>
                <w:sz w:val="20"/>
                <w:szCs w:val="20"/>
              </w:rPr>
              <w:lastRenderedPageBreak/>
              <w:t>4</w:t>
            </w:r>
          </w:p>
        </w:tc>
        <w:tc>
          <w:tcPr>
            <w:tcW w:w="3969" w:type="dxa"/>
          </w:tcPr>
          <w:p w14:paraId="7602280B"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sito charakterystyczne dla kruszywa drobnego</w:t>
            </w:r>
          </w:p>
        </w:tc>
        <w:tc>
          <w:tcPr>
            <w:tcW w:w="4709" w:type="dxa"/>
          </w:tcPr>
          <w:p w14:paraId="4BC71493"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2</w:t>
            </w:r>
          </w:p>
        </w:tc>
      </w:tr>
      <w:tr w:rsidR="008306D2" w14:paraId="725CA3BC" w14:textId="77777777" w:rsidTr="008306D2">
        <w:tc>
          <w:tcPr>
            <w:tcW w:w="534" w:type="dxa"/>
          </w:tcPr>
          <w:p w14:paraId="0751E32F" w14:textId="77777777" w:rsidR="008306D2" w:rsidRDefault="008306D2" w:rsidP="00FB49A0">
            <w:pPr>
              <w:jc w:val="both"/>
              <w:rPr>
                <w:rFonts w:ascii="Bookman Old Style" w:hAnsi="Bookman Old Style"/>
                <w:sz w:val="20"/>
                <w:szCs w:val="20"/>
              </w:rPr>
            </w:pPr>
            <w:r>
              <w:rPr>
                <w:rFonts w:ascii="Bookman Old Style" w:hAnsi="Bookman Old Style"/>
                <w:sz w:val="20"/>
                <w:szCs w:val="20"/>
              </w:rPr>
              <w:t>5</w:t>
            </w:r>
          </w:p>
        </w:tc>
        <w:tc>
          <w:tcPr>
            <w:tcW w:w="3969" w:type="dxa"/>
          </w:tcPr>
          <w:p w14:paraId="6B853F23"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0,063mm</w:t>
            </w:r>
          </w:p>
        </w:tc>
        <w:tc>
          <w:tcPr>
            <w:tcW w:w="4709" w:type="dxa"/>
          </w:tcPr>
          <w:p w14:paraId="71D42357"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2</w:t>
            </w:r>
          </w:p>
        </w:tc>
      </w:tr>
    </w:tbl>
    <w:p w14:paraId="6702491F" w14:textId="77777777" w:rsidR="008306D2" w:rsidRPr="008306D2" w:rsidRDefault="008306D2" w:rsidP="00FB49A0">
      <w:pPr>
        <w:jc w:val="both"/>
        <w:rPr>
          <w:rFonts w:ascii="Bookman Old Style" w:hAnsi="Bookman Old Style"/>
          <w:sz w:val="20"/>
          <w:szCs w:val="20"/>
        </w:rPr>
      </w:pPr>
    </w:p>
    <w:p w14:paraId="5DBC24C5"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Wymagania dotyczące udziału kruszywa grubego, drobnego i wypełniacza powinny być spełnione jednocześnie. Zawartość rozpuszczalnego lepiszcza z każdej próbki pobranej z mieszanki mineralno-asfaltowej lub wyjątkowo z próbki pobranej z nawierzchni nie może odbiegać od wartości projektowanej z uwzględnieniem dopuszczalnej odchyłki równej ±0,3%. Po uwzględnieniu odchyłki zawartość rozpuszczalnego lepiszcza w </w:t>
      </w:r>
      <w:proofErr w:type="spellStart"/>
      <w:r w:rsidRPr="008306D2">
        <w:rPr>
          <w:rFonts w:ascii="Bookman Old Style" w:hAnsi="Bookman Old Style"/>
          <w:sz w:val="20"/>
          <w:szCs w:val="20"/>
        </w:rPr>
        <w:t>mma</w:t>
      </w:r>
      <w:proofErr w:type="spellEnd"/>
      <w:r w:rsidRPr="008306D2">
        <w:rPr>
          <w:rFonts w:ascii="Bookman Old Style" w:hAnsi="Bookman Old Style"/>
          <w:sz w:val="20"/>
          <w:szCs w:val="20"/>
        </w:rPr>
        <w:t xml:space="preserve"> nie może być mniejsza niż </w:t>
      </w:r>
      <w:proofErr w:type="spellStart"/>
      <w:r w:rsidRPr="008306D2">
        <w:rPr>
          <w:rFonts w:ascii="Bookman Old Style" w:hAnsi="Bookman Old Style"/>
          <w:sz w:val="20"/>
          <w:szCs w:val="20"/>
        </w:rPr>
        <w:t>Bmin</w:t>
      </w:r>
      <w:proofErr w:type="spellEnd"/>
      <w:r w:rsidRPr="008306D2">
        <w:rPr>
          <w:rFonts w:ascii="Bookman Old Style" w:hAnsi="Bookman Old Style"/>
          <w:sz w:val="20"/>
          <w:szCs w:val="20"/>
        </w:rPr>
        <w:t xml:space="preserve">. </w:t>
      </w:r>
    </w:p>
    <w:p w14:paraId="15DB72BC"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1ECD4F9F" w14:textId="77777777" w:rsidR="008306D2"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6.4.2. Warstwa asfaltowa </w:t>
      </w:r>
    </w:p>
    <w:p w14:paraId="45743884"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6.4.2.1. Grubość warstwy</w:t>
      </w:r>
      <w:r w:rsidRPr="008306D2">
        <w:rPr>
          <w:rFonts w:ascii="Bookman Old Style" w:hAnsi="Bookman Old Style"/>
          <w:sz w:val="20"/>
          <w:szCs w:val="20"/>
        </w:rPr>
        <w:t xml:space="preserve">   </w:t>
      </w:r>
    </w:p>
    <w:p w14:paraId="16A8EACF"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Grubość wykonanej warstwy oznaczana według PN-EN 12697-36 [40] może odbiegać od projektu o wartości podane w tablicy 17.  </w:t>
      </w:r>
    </w:p>
    <w:p w14:paraId="6944CC48"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W wypadku określania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  Za grubość warstwy lub warstw przyjmuje się średnią arytmetyczną wszystkich pojedynczych oznaczeń grubości warstwy na całym odcinku budowy lub odcinku częściowym. </w:t>
      </w:r>
    </w:p>
    <w:p w14:paraId="0F5DD222" w14:textId="77777777" w:rsidR="008306D2" w:rsidRDefault="008306D2" w:rsidP="00FB49A0">
      <w:pPr>
        <w:jc w:val="both"/>
        <w:rPr>
          <w:rFonts w:ascii="Bookman Old Style" w:hAnsi="Bookman Old Style"/>
          <w:sz w:val="20"/>
          <w:szCs w:val="20"/>
        </w:rPr>
      </w:pPr>
      <w:r>
        <w:rPr>
          <w:rFonts w:ascii="Bookman Old Style" w:hAnsi="Bookman Old Style"/>
          <w:sz w:val="20"/>
          <w:szCs w:val="20"/>
        </w:rPr>
        <w:t>Tablica 1</w:t>
      </w:r>
      <w:r w:rsidR="006750F8">
        <w:rPr>
          <w:rFonts w:ascii="Bookman Old Style" w:hAnsi="Bookman Old Style"/>
          <w:sz w:val="20"/>
          <w:szCs w:val="20"/>
        </w:rPr>
        <w:t>7</w:t>
      </w:r>
      <w:r w:rsidR="00C13AFA" w:rsidRPr="008306D2">
        <w:rPr>
          <w:rFonts w:ascii="Bookman Old Style" w:hAnsi="Bookman Old Style"/>
          <w:sz w:val="20"/>
          <w:szCs w:val="20"/>
        </w:rPr>
        <w:t xml:space="preserve">. Dopuszczalne odchyłki grubości warstwy oraz ilości materiału na określonej powierzchni, [%] [65] </w:t>
      </w:r>
    </w:p>
    <w:tbl>
      <w:tblPr>
        <w:tblStyle w:val="Tabela-Siatka"/>
        <w:tblW w:w="0" w:type="auto"/>
        <w:tblLook w:val="04A0" w:firstRow="1" w:lastRow="0" w:firstColumn="1" w:lastColumn="0" w:noHBand="0" w:noVBand="1"/>
      </w:tblPr>
      <w:tblGrid>
        <w:gridCol w:w="4537"/>
        <w:gridCol w:w="4525"/>
      </w:tblGrid>
      <w:tr w:rsidR="008306D2" w14:paraId="325204A7" w14:textId="77777777" w:rsidTr="008306D2">
        <w:tc>
          <w:tcPr>
            <w:tcW w:w="4606" w:type="dxa"/>
          </w:tcPr>
          <w:p w14:paraId="1D530C04"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Warunki oceny</w:t>
            </w:r>
          </w:p>
        </w:tc>
        <w:tc>
          <w:tcPr>
            <w:tcW w:w="4606" w:type="dxa"/>
          </w:tcPr>
          <w:p w14:paraId="1600A8A2" w14:textId="77777777" w:rsidR="008306D2" w:rsidRPr="008306D2" w:rsidRDefault="008306D2" w:rsidP="00FB49A0">
            <w:pPr>
              <w:jc w:val="both"/>
              <w:rPr>
                <w:rFonts w:ascii="Bookman Old Style" w:hAnsi="Bookman Old Style"/>
                <w:sz w:val="20"/>
                <w:szCs w:val="20"/>
                <w:vertAlign w:val="superscript"/>
              </w:rPr>
            </w:pPr>
            <w:r w:rsidRPr="008306D2">
              <w:rPr>
                <w:rFonts w:ascii="Bookman Old Style" w:hAnsi="Bookman Old Style"/>
                <w:sz w:val="20"/>
                <w:szCs w:val="20"/>
              </w:rPr>
              <w:t xml:space="preserve">Warstwa asfaltowa </w:t>
            </w:r>
            <w:proofErr w:type="spellStart"/>
            <w:r w:rsidRPr="008306D2">
              <w:rPr>
                <w:rFonts w:ascii="Bookman Old Style" w:hAnsi="Bookman Old Style"/>
                <w:sz w:val="20"/>
                <w:szCs w:val="20"/>
              </w:rPr>
              <w:t>ACa</w:t>
            </w:r>
            <w:proofErr w:type="spellEnd"/>
            <w:r w:rsidRPr="008306D2">
              <w:rPr>
                <w:rFonts w:ascii="Bookman Old Style" w:hAnsi="Bookman Old Style"/>
                <w:sz w:val="20"/>
                <w:szCs w:val="20"/>
              </w:rPr>
              <w:t>)</w:t>
            </w:r>
          </w:p>
        </w:tc>
      </w:tr>
      <w:tr w:rsidR="008306D2" w14:paraId="5336BAF2" w14:textId="77777777" w:rsidTr="008306D2">
        <w:tc>
          <w:tcPr>
            <w:tcW w:w="4606" w:type="dxa"/>
          </w:tcPr>
          <w:p w14:paraId="0F893E2F" w14:textId="77777777" w:rsid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A – Średnia z wielu oznaczeń grubości oraz ilości </w:t>
            </w:r>
          </w:p>
          <w:p w14:paraId="1F233771" w14:textId="77777777" w:rsid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1. – duży odcinek budowy, powierzchnia większa niż 6000 m2 lub     </w:t>
            </w:r>
          </w:p>
          <w:p w14:paraId="25129D87" w14:textId="77777777" w:rsidR="008306D2" w:rsidRP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 – droga ograniczona krawężnikami, powierzchnia większa niż 1000 m2 lub </w:t>
            </w:r>
          </w:p>
          <w:p w14:paraId="563215B7" w14:textId="77777777" w:rsid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 2.  –  mały odcinek budowy</w:t>
            </w:r>
          </w:p>
        </w:tc>
        <w:tc>
          <w:tcPr>
            <w:tcW w:w="4606" w:type="dxa"/>
          </w:tcPr>
          <w:p w14:paraId="5A77E6DE" w14:textId="77777777" w:rsidR="008306D2" w:rsidRDefault="008306D2" w:rsidP="008306D2">
            <w:pPr>
              <w:jc w:val="both"/>
              <w:rPr>
                <w:rFonts w:ascii="Bookman Old Style" w:hAnsi="Bookman Old Style"/>
                <w:sz w:val="20"/>
                <w:szCs w:val="20"/>
              </w:rPr>
            </w:pPr>
          </w:p>
          <w:p w14:paraId="44E0C73D" w14:textId="77777777" w:rsidR="008306D2" w:rsidRDefault="008306D2" w:rsidP="008306D2">
            <w:pPr>
              <w:jc w:val="both"/>
              <w:rPr>
                <w:rFonts w:ascii="Bookman Old Style" w:hAnsi="Bookman Old Style"/>
                <w:sz w:val="20"/>
                <w:szCs w:val="20"/>
              </w:rPr>
            </w:pPr>
          </w:p>
          <w:p w14:paraId="7E483AE9" w14:textId="77777777" w:rsidR="008306D2" w:rsidRDefault="008306D2" w:rsidP="008306D2">
            <w:pPr>
              <w:jc w:val="both"/>
              <w:rPr>
                <w:rFonts w:ascii="Bookman Old Style" w:hAnsi="Bookman Old Style"/>
                <w:sz w:val="20"/>
                <w:szCs w:val="20"/>
              </w:rPr>
            </w:pPr>
          </w:p>
          <w:p w14:paraId="3408EEFC" w14:textId="77777777" w:rsidR="008306D2" w:rsidRPr="008306D2" w:rsidRDefault="008306D2" w:rsidP="008306D2">
            <w:pPr>
              <w:jc w:val="both"/>
              <w:rPr>
                <w:rFonts w:ascii="Bookman Old Style" w:hAnsi="Bookman Old Style"/>
                <w:sz w:val="20"/>
                <w:szCs w:val="20"/>
              </w:rPr>
            </w:pPr>
          </w:p>
          <w:p w14:paraId="55C51A94" w14:textId="77777777" w:rsidR="008306D2" w:rsidRP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 10 </w:t>
            </w:r>
          </w:p>
          <w:p w14:paraId="0599823A" w14:textId="77777777" w:rsidR="008306D2" w:rsidRPr="008306D2" w:rsidRDefault="008306D2" w:rsidP="008306D2">
            <w:pPr>
              <w:jc w:val="both"/>
              <w:rPr>
                <w:rFonts w:ascii="Bookman Old Style" w:hAnsi="Bookman Old Style"/>
                <w:sz w:val="20"/>
                <w:szCs w:val="20"/>
              </w:rPr>
            </w:pPr>
          </w:p>
          <w:p w14:paraId="6D25921B" w14:textId="77777777" w:rsidR="008306D2" w:rsidRPr="008306D2" w:rsidRDefault="008306D2" w:rsidP="008306D2">
            <w:pPr>
              <w:jc w:val="both"/>
              <w:rPr>
                <w:rFonts w:ascii="Bookman Old Style" w:hAnsi="Bookman Old Style"/>
                <w:sz w:val="20"/>
                <w:szCs w:val="20"/>
              </w:rPr>
            </w:pPr>
            <w:r>
              <w:rPr>
                <w:rFonts w:ascii="Bookman Old Style" w:hAnsi="Bookman Old Style"/>
                <w:sz w:val="20"/>
                <w:szCs w:val="20"/>
              </w:rPr>
              <w:t>≤ 15</w:t>
            </w:r>
          </w:p>
          <w:p w14:paraId="55630800" w14:textId="77777777" w:rsidR="008306D2" w:rsidRDefault="008306D2" w:rsidP="00FB49A0">
            <w:pPr>
              <w:jc w:val="both"/>
              <w:rPr>
                <w:rFonts w:ascii="Bookman Old Style" w:hAnsi="Bookman Old Style"/>
                <w:sz w:val="20"/>
                <w:szCs w:val="20"/>
              </w:rPr>
            </w:pPr>
          </w:p>
        </w:tc>
      </w:tr>
      <w:tr w:rsidR="008306D2" w14:paraId="66772A38" w14:textId="77777777" w:rsidTr="008306D2">
        <w:tc>
          <w:tcPr>
            <w:tcW w:w="4606" w:type="dxa"/>
          </w:tcPr>
          <w:p w14:paraId="75AEB2AC"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B – Pojedyncze oznaczenie grubości</w:t>
            </w:r>
          </w:p>
        </w:tc>
        <w:tc>
          <w:tcPr>
            <w:tcW w:w="4606" w:type="dxa"/>
          </w:tcPr>
          <w:p w14:paraId="4A096BBE" w14:textId="77777777" w:rsidR="008306D2" w:rsidRDefault="008306D2" w:rsidP="00FB49A0">
            <w:pPr>
              <w:jc w:val="both"/>
              <w:rPr>
                <w:rFonts w:ascii="Bookman Old Style" w:hAnsi="Bookman Old Style"/>
                <w:sz w:val="20"/>
                <w:szCs w:val="20"/>
              </w:rPr>
            </w:pPr>
            <w:r>
              <w:rPr>
                <w:rFonts w:ascii="Bookman Old Style" w:hAnsi="Bookman Old Style"/>
                <w:sz w:val="20"/>
                <w:szCs w:val="20"/>
              </w:rPr>
              <w:t>≤ 15</w:t>
            </w:r>
          </w:p>
        </w:tc>
      </w:tr>
      <w:tr w:rsidR="008306D2" w14:paraId="5E0FAB8B" w14:textId="77777777" w:rsidTr="008306D2">
        <w:tc>
          <w:tcPr>
            <w:tcW w:w="9212" w:type="dxa"/>
            <w:gridSpan w:val="2"/>
          </w:tcPr>
          <w:p w14:paraId="049B8A27" w14:textId="77777777" w:rsidR="008306D2" w:rsidRDefault="008306D2" w:rsidP="008306D2">
            <w:pPr>
              <w:rPr>
                <w:rFonts w:ascii="Bookman Old Style" w:hAnsi="Bookman Old Style"/>
                <w:sz w:val="20"/>
                <w:szCs w:val="20"/>
              </w:rPr>
            </w:pPr>
            <w:r w:rsidRPr="008306D2">
              <w:rPr>
                <w:rFonts w:ascii="Bookman Old Style" w:hAnsi="Bookman Old Style"/>
                <w:sz w:val="20"/>
                <w:szCs w:val="20"/>
              </w:rPr>
              <w:t xml:space="preserve">a) w wypadku budowy dwuetapowej, tzn. gdy warstwa ścieralna jest układana z opóźnieniem, wartość z wiersza B odpowiednio obowiązuje; w pierwszym etapie budowy do górnej warstwy nawierzchni obowiązuje wartość 25%, a do łącznej grubości warstw etapu 1 ÷ 15% </w:t>
            </w:r>
          </w:p>
        </w:tc>
      </w:tr>
    </w:tbl>
    <w:p w14:paraId="1A34E83D" w14:textId="77777777" w:rsidR="00C13AFA" w:rsidRPr="008306D2" w:rsidRDefault="00C13AFA" w:rsidP="00FB49A0">
      <w:pPr>
        <w:jc w:val="both"/>
        <w:rPr>
          <w:rFonts w:ascii="Bookman Old Style" w:hAnsi="Bookman Old Style"/>
          <w:sz w:val="20"/>
          <w:szCs w:val="20"/>
        </w:rPr>
      </w:pPr>
    </w:p>
    <w:p w14:paraId="7ABE1F7C"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6.4.2.2. Wskaźnik zagęszczenia warstwy</w:t>
      </w:r>
      <w:r w:rsidRPr="008306D2">
        <w:rPr>
          <w:rFonts w:ascii="Bookman Old Style" w:hAnsi="Bookman Old Style"/>
          <w:sz w:val="20"/>
          <w:szCs w:val="20"/>
        </w:rPr>
        <w:t xml:space="preserve">  </w:t>
      </w:r>
    </w:p>
    <w:p w14:paraId="6ACAC225"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Zagęszczenie wykonanej warstwy, wyrażone wskaźnikiem zagęszczenia oraz zawartością wolnych przestrzeni, nie może przekroczyć wartości dopuszczalnych podanych w Tablicy 13. Określenie gęstości objętościowej należy wykonywać według PN-EN 12697-6 [32]. Określenie gęstości należy wykonać według PN-EN 12697-5. </w:t>
      </w:r>
    </w:p>
    <w:p w14:paraId="7F86E712" w14:textId="77777777" w:rsidR="00C13AFA"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6.4.2.3. Zawartość wolnych przestrzeni w nawierzchni  </w:t>
      </w:r>
    </w:p>
    <w:p w14:paraId="755B9173"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Zawartość wolnych przestrzeni w wykonanej warstwie wiążącej i wyrównawczej  nie może przekroczyć dopuszczalnego przedziału podanego w Tablicy 13. </w:t>
      </w:r>
    </w:p>
    <w:p w14:paraId="54E7E8FB"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6.4.2.4. Spadki poprzeczne</w:t>
      </w:r>
      <w:r w:rsidRPr="008306D2">
        <w:rPr>
          <w:rFonts w:ascii="Bookman Old Style" w:hAnsi="Bookman Old Style"/>
          <w:sz w:val="20"/>
          <w:szCs w:val="20"/>
        </w:rPr>
        <w:t xml:space="preserve">  </w:t>
      </w:r>
    </w:p>
    <w:p w14:paraId="5FE1B6EE"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Spadki poprzeczne nawierzchni należy badać nie rzadziej niż co 20 m oraz w punktach głównych łuków poziomych.  Spadki poprzeczne powinny być zgodne z dokumentacją projektową, z tolerancją ± 0,5%. </w:t>
      </w:r>
    </w:p>
    <w:p w14:paraId="7133A8D1"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6.4.2.5. Równość podłużna i poprzeczna</w:t>
      </w:r>
      <w:r w:rsidRPr="008306D2">
        <w:rPr>
          <w:rFonts w:ascii="Bookman Old Style" w:hAnsi="Bookman Old Style"/>
          <w:sz w:val="20"/>
          <w:szCs w:val="20"/>
        </w:rPr>
        <w:t xml:space="preserve">  </w:t>
      </w:r>
    </w:p>
    <w:p w14:paraId="65E04A64"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Ministra Transportu i Gospodarki Morskiej z dnia 2 marca 1999r. w sprawie warunków technicznych, jakim powinny odpowiadać drogi publiczne i ich usytuowanie.   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Ministra Transportu i Gospodarki Morskiej z dnia 2 marca 1999r. w sprawie warunków technicznych, jakim powinny odpowiadać drogi publiczne i ich usytuowanie </w:t>
      </w:r>
    </w:p>
    <w:p w14:paraId="6892D0E4"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lastRenderedPageBreak/>
        <w:t xml:space="preserve">Wymagania dotyczące równości podłużnej i poprzecznej powinny być spełnione w trakcie wykonywania robót i po ich zakończeniu. </w:t>
      </w:r>
    </w:p>
    <w:p w14:paraId="6364B09D"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28D8658E"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6.4.2.6. Pozostałe właściwości warstwy asfaltowej</w:t>
      </w:r>
      <w:r w:rsidRPr="008306D2">
        <w:rPr>
          <w:rFonts w:ascii="Bookman Old Style" w:hAnsi="Bookman Old Style"/>
          <w:sz w:val="20"/>
          <w:szCs w:val="20"/>
        </w:rPr>
        <w:t xml:space="preserve">  </w:t>
      </w:r>
    </w:p>
    <w:p w14:paraId="10BCCF5B"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Szerokość warstwy, mierzona 10 razy na 1 km każdej jezdni, nie może się różnić od szerokości projektowanej o więcej niż </w:t>
      </w:r>
      <w:r w:rsidR="00A81BBA">
        <w:rPr>
          <w:rFonts w:ascii="Bookman Old Style" w:hAnsi="Bookman Old Style"/>
          <w:sz w:val="20"/>
          <w:szCs w:val="20"/>
        </w:rPr>
        <w:t>+</w:t>
      </w:r>
      <w:r w:rsidRPr="008306D2">
        <w:rPr>
          <w:rFonts w:ascii="Bookman Old Style" w:hAnsi="Bookman Old Style"/>
          <w:sz w:val="20"/>
          <w:szCs w:val="20"/>
        </w:rPr>
        <w:t xml:space="preserve"> 5 cm.  Rzędne wysokościowe, mierzone co 10 m na prostych i co 10 m na osi podłużnej i krawędziach, powinny być zgodne z dokumentacją projektową z dopuszczalną tolerancją  </w:t>
      </w:r>
      <w:r w:rsidR="00A81BBA">
        <w:rPr>
          <w:rFonts w:ascii="Bookman Old Style" w:hAnsi="Bookman Old Style"/>
          <w:sz w:val="20"/>
          <w:szCs w:val="20"/>
        </w:rPr>
        <w:t>+2</w:t>
      </w:r>
      <w:r w:rsidRPr="008306D2">
        <w:rPr>
          <w:rFonts w:ascii="Bookman Old Style" w:hAnsi="Bookman Old Style"/>
          <w:sz w:val="20"/>
          <w:szCs w:val="20"/>
        </w:rPr>
        <w:t xml:space="preserve"> cm, przy czym co najmniej 95% wykonanych pomiarów nie może przekraczać przedziału dopuszczalnych odchyleń.  Ukształtowanie osi w planie, mierzone co 100 m, nie powinno różnić się od dokumentacji projektowej o ± 5 cm.  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t>
      </w:r>
      <w:proofErr w:type="spellStart"/>
      <w:r w:rsidRPr="008306D2">
        <w:rPr>
          <w:rFonts w:ascii="Bookman Old Style" w:hAnsi="Bookman Old Style"/>
          <w:sz w:val="20"/>
          <w:szCs w:val="20"/>
        </w:rPr>
        <w:t>wykruszeń</w:t>
      </w:r>
      <w:proofErr w:type="spellEnd"/>
      <w:r w:rsidRPr="008306D2">
        <w:rPr>
          <w:rFonts w:ascii="Bookman Old Style" w:hAnsi="Bookman Old Style"/>
          <w:sz w:val="20"/>
          <w:szCs w:val="20"/>
        </w:rPr>
        <w:t xml:space="preserve">. </w:t>
      </w:r>
    </w:p>
    <w:p w14:paraId="366B9693"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587C47F0" w14:textId="77777777" w:rsidR="00C13AFA" w:rsidRP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 xml:space="preserve">7.1.  Ogólne zasady obmiaru Robót </w:t>
      </w:r>
    </w:p>
    <w:p w14:paraId="32E0A76B"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6F83768E"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Ogólne zasady ob</w:t>
      </w:r>
      <w:r w:rsidR="008306D2">
        <w:rPr>
          <w:rFonts w:ascii="Bookman Old Style" w:hAnsi="Bookman Old Style"/>
          <w:sz w:val="20"/>
          <w:szCs w:val="20"/>
        </w:rPr>
        <w:t xml:space="preserve">miaru Robót podano w </w:t>
      </w:r>
      <w:proofErr w:type="spellStart"/>
      <w:r w:rsidR="008306D2">
        <w:rPr>
          <w:rFonts w:ascii="Bookman Old Style" w:hAnsi="Bookman Old Style"/>
          <w:sz w:val="20"/>
          <w:szCs w:val="20"/>
        </w:rPr>
        <w:t>STWiORB</w:t>
      </w:r>
      <w:proofErr w:type="spellEnd"/>
      <w:r w:rsidR="008306D2">
        <w:rPr>
          <w:rFonts w:ascii="Bookman Old Style" w:hAnsi="Bookman Old Style"/>
          <w:sz w:val="20"/>
          <w:szCs w:val="20"/>
        </w:rPr>
        <w:t xml:space="preserve"> D-</w:t>
      </w:r>
      <w:r w:rsidRPr="008306D2">
        <w:rPr>
          <w:rFonts w:ascii="Bookman Old Style" w:hAnsi="Bookman Old Style"/>
          <w:sz w:val="20"/>
          <w:szCs w:val="20"/>
        </w:rPr>
        <w:t xml:space="preserve">00.00.00 „Wymagania ogólne” pkt 7. </w:t>
      </w:r>
    </w:p>
    <w:p w14:paraId="216818C1"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318A5EA2" w14:textId="77777777" w:rsid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7.2.  Jednostka obmiarowa</w:t>
      </w:r>
    </w:p>
    <w:p w14:paraId="245D415F"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Jednostką obmiarową jest m 2  (metr kwadrat</w:t>
      </w:r>
      <w:r w:rsidR="008306D2">
        <w:rPr>
          <w:rFonts w:ascii="Bookman Old Style" w:hAnsi="Bookman Old Style"/>
          <w:sz w:val="20"/>
          <w:szCs w:val="20"/>
        </w:rPr>
        <w:t>o</w:t>
      </w:r>
      <w:r w:rsidRPr="008306D2">
        <w:rPr>
          <w:rFonts w:ascii="Bookman Old Style" w:hAnsi="Bookman Old Style"/>
          <w:sz w:val="20"/>
          <w:szCs w:val="20"/>
        </w:rPr>
        <w:t xml:space="preserve">wy) wbudowanej mieszanki mineralno-asfaltowej. </w:t>
      </w:r>
    </w:p>
    <w:p w14:paraId="28A1AF28"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5DC95C9C" w14:textId="77777777" w:rsidR="00C13AFA"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8.  ODBIÓR ROBÓT </w:t>
      </w:r>
    </w:p>
    <w:p w14:paraId="10F2A6AA"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47F08101" w14:textId="77777777" w:rsid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8.1.  Ogólne zasady odbioru Robót</w:t>
      </w:r>
    </w:p>
    <w:p w14:paraId="7091D482"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Ogólne zasady odbioru Robót podano w </w:t>
      </w:r>
      <w:proofErr w:type="spellStart"/>
      <w:r w:rsidRPr="008306D2">
        <w:rPr>
          <w:rFonts w:ascii="Bookman Old Style" w:hAnsi="Bookman Old Style"/>
          <w:sz w:val="20"/>
          <w:szCs w:val="20"/>
        </w:rPr>
        <w:t>STWiORB</w:t>
      </w:r>
      <w:proofErr w:type="spellEnd"/>
      <w:r w:rsidRPr="008306D2">
        <w:rPr>
          <w:rFonts w:ascii="Bookman Old Style" w:hAnsi="Bookman Old Style"/>
          <w:sz w:val="20"/>
          <w:szCs w:val="20"/>
        </w:rPr>
        <w:t xml:space="preserve"> D-</w:t>
      </w:r>
      <w:r w:rsidR="008306D2" w:rsidRPr="008306D2">
        <w:rPr>
          <w:rFonts w:ascii="Bookman Old Style" w:hAnsi="Bookman Old Style"/>
          <w:sz w:val="20"/>
          <w:szCs w:val="20"/>
        </w:rPr>
        <w:t xml:space="preserve"> </w:t>
      </w:r>
      <w:r w:rsidRPr="008306D2">
        <w:rPr>
          <w:rFonts w:ascii="Bookman Old Style" w:hAnsi="Bookman Old Style"/>
          <w:sz w:val="20"/>
          <w:szCs w:val="20"/>
        </w:rPr>
        <w:t xml:space="preserve">00.00.00 „Wymagania ogólne” pkt 8. </w:t>
      </w:r>
    </w:p>
    <w:p w14:paraId="25927491"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7E8EA388"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Roboty uznaje się za wykonane zgodnie z Dokumentacją Projektową, </w:t>
      </w:r>
      <w:proofErr w:type="spellStart"/>
      <w:r w:rsidRPr="008306D2">
        <w:rPr>
          <w:rFonts w:ascii="Bookman Old Style" w:hAnsi="Bookman Old Style"/>
          <w:sz w:val="20"/>
          <w:szCs w:val="20"/>
        </w:rPr>
        <w:t>STWiORB</w:t>
      </w:r>
      <w:proofErr w:type="spellEnd"/>
      <w:r w:rsidRPr="008306D2">
        <w:rPr>
          <w:rFonts w:ascii="Bookman Old Style" w:hAnsi="Bookman Old Style"/>
          <w:sz w:val="20"/>
          <w:szCs w:val="20"/>
        </w:rPr>
        <w:t xml:space="preserve"> i wymaganiami Inżyniera, jeżeli wszystkie pomiary i badania z zachowaniem tolerancji według pkt 6 dały wyniki pozytywne. </w:t>
      </w:r>
    </w:p>
    <w:p w14:paraId="412495D6"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33950F48"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7877FD24" w14:textId="77777777" w:rsidR="00C13AFA" w:rsidRP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 xml:space="preserve">8.2.  Odbiór Robót ulegających zakryciu   </w:t>
      </w:r>
    </w:p>
    <w:p w14:paraId="2E3752ED"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Roboty związane z wykonaniem wyrównania i warstwy wiążącej należą do Robót ulegających zakryciu. Zasady ich od</w:t>
      </w:r>
      <w:r w:rsidR="008306D2" w:rsidRPr="008306D2">
        <w:rPr>
          <w:rFonts w:ascii="Bookman Old Style" w:hAnsi="Bookman Old Style"/>
          <w:sz w:val="20"/>
          <w:szCs w:val="20"/>
        </w:rPr>
        <w:t xml:space="preserve">bioru są określone w </w:t>
      </w:r>
      <w:proofErr w:type="spellStart"/>
      <w:r w:rsidR="008306D2" w:rsidRPr="008306D2">
        <w:rPr>
          <w:rFonts w:ascii="Bookman Old Style" w:hAnsi="Bookman Old Style"/>
          <w:sz w:val="20"/>
          <w:szCs w:val="20"/>
        </w:rPr>
        <w:t>STWiORB</w:t>
      </w:r>
      <w:proofErr w:type="spellEnd"/>
      <w:r w:rsidR="008306D2" w:rsidRPr="008306D2">
        <w:rPr>
          <w:rFonts w:ascii="Bookman Old Style" w:hAnsi="Bookman Old Style"/>
          <w:sz w:val="20"/>
          <w:szCs w:val="20"/>
        </w:rPr>
        <w:t xml:space="preserve"> D-</w:t>
      </w:r>
      <w:r w:rsidRPr="008306D2">
        <w:rPr>
          <w:rFonts w:ascii="Bookman Old Style" w:hAnsi="Bookman Old Style"/>
          <w:sz w:val="20"/>
          <w:szCs w:val="20"/>
        </w:rPr>
        <w:t xml:space="preserve">00.00.00 „Wymagania ogólne” pkt 8.2. </w:t>
      </w:r>
    </w:p>
    <w:p w14:paraId="1B7529E3"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78D4B07E" w14:textId="77777777" w:rsidR="00C13AFA"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9.  PODSTAWA PŁATNOŚCI </w:t>
      </w:r>
    </w:p>
    <w:p w14:paraId="1283D979"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673AA8A2" w14:textId="77777777" w:rsidR="008306D2" w:rsidRDefault="00C13AFA" w:rsidP="00FB49A0">
      <w:pPr>
        <w:jc w:val="both"/>
        <w:rPr>
          <w:rFonts w:ascii="Bookman Old Style" w:hAnsi="Bookman Old Style"/>
          <w:sz w:val="20"/>
          <w:szCs w:val="20"/>
        </w:rPr>
      </w:pPr>
      <w:r w:rsidRPr="008306D2">
        <w:rPr>
          <w:rFonts w:ascii="Bookman Old Style" w:hAnsi="Bookman Old Style"/>
          <w:b/>
          <w:sz w:val="20"/>
          <w:szCs w:val="20"/>
          <w:u w:val="single"/>
        </w:rPr>
        <w:t>9.1.  Ogólne ustalenia dotyczące podstawy płatności</w:t>
      </w:r>
      <w:r w:rsidRPr="008306D2">
        <w:rPr>
          <w:rFonts w:ascii="Bookman Old Style" w:hAnsi="Bookman Old Style"/>
          <w:sz w:val="20"/>
          <w:szCs w:val="20"/>
        </w:rPr>
        <w:t xml:space="preserve">   </w:t>
      </w:r>
    </w:p>
    <w:p w14:paraId="50643919"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Ogólne ustalenia dotyczące podstaw</w:t>
      </w:r>
      <w:r w:rsidR="008306D2" w:rsidRPr="008306D2">
        <w:rPr>
          <w:rFonts w:ascii="Bookman Old Style" w:hAnsi="Bookman Old Style"/>
          <w:sz w:val="20"/>
          <w:szCs w:val="20"/>
        </w:rPr>
        <w:t xml:space="preserve">y płatności podano w </w:t>
      </w:r>
      <w:proofErr w:type="spellStart"/>
      <w:r w:rsidR="008306D2" w:rsidRPr="008306D2">
        <w:rPr>
          <w:rFonts w:ascii="Bookman Old Style" w:hAnsi="Bookman Old Style"/>
          <w:sz w:val="20"/>
          <w:szCs w:val="20"/>
        </w:rPr>
        <w:t>STWiORB</w:t>
      </w:r>
      <w:proofErr w:type="spellEnd"/>
      <w:r w:rsidR="008306D2" w:rsidRPr="008306D2">
        <w:rPr>
          <w:rFonts w:ascii="Bookman Old Style" w:hAnsi="Bookman Old Style"/>
          <w:sz w:val="20"/>
          <w:szCs w:val="20"/>
        </w:rPr>
        <w:t xml:space="preserve"> D-</w:t>
      </w:r>
      <w:r w:rsidRPr="008306D2">
        <w:rPr>
          <w:rFonts w:ascii="Bookman Old Style" w:hAnsi="Bookman Old Style"/>
          <w:sz w:val="20"/>
          <w:szCs w:val="20"/>
        </w:rPr>
        <w:t xml:space="preserve">00.00.00 „Wymagania ogólne” pkt 9. </w:t>
      </w:r>
    </w:p>
    <w:p w14:paraId="2FEF63A7"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0DCEC2E8" w14:textId="77777777" w:rsid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r w:rsidRPr="008306D2">
        <w:rPr>
          <w:rFonts w:ascii="Bookman Old Style" w:hAnsi="Bookman Old Style"/>
          <w:b/>
          <w:sz w:val="20"/>
          <w:szCs w:val="20"/>
          <w:u w:val="single"/>
        </w:rPr>
        <w:t>9.2.  Cena jednostki obmiarowej</w:t>
      </w:r>
      <w:r w:rsidRPr="008306D2">
        <w:rPr>
          <w:rFonts w:ascii="Bookman Old Style" w:hAnsi="Bookman Old Style"/>
          <w:sz w:val="20"/>
          <w:szCs w:val="20"/>
        </w:rPr>
        <w:t xml:space="preserve">   </w:t>
      </w:r>
    </w:p>
    <w:p w14:paraId="5017EB76" w14:textId="77777777" w:rsid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Cena wykonania 1 m2 warstwy  z betonu asfaltowego (AC) obejmuje:  </w:t>
      </w:r>
    </w:p>
    <w:p w14:paraId="40B0FC03"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prace pomiarowe i roboty przygotowawcze,  </w:t>
      </w:r>
    </w:p>
    <w:p w14:paraId="60C0D960"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oznakowanie robót,  dostarczenie materiałów i sprzętu,  </w:t>
      </w:r>
    </w:p>
    <w:p w14:paraId="6160335B"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opracowanie recepty laboratoryjnej,  </w:t>
      </w:r>
    </w:p>
    <w:p w14:paraId="429F1116"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wykonanie próby technologicznej i odcinka próbnego,  </w:t>
      </w:r>
    </w:p>
    <w:p w14:paraId="6B5F4976"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wyprodukowanie mieszanki betonu asfaltowego i jej transport na miejsce wbudowania,  </w:t>
      </w:r>
    </w:p>
    <w:p w14:paraId="41923737"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posmarowanie lepiszczem lub pokrycie taśmą asfaltową krawędzi urządzeń obcych i krawężników,  </w:t>
      </w:r>
    </w:p>
    <w:p w14:paraId="215D22DB"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rozłożenie i zagęszczenie mieszanki betonu asfaltowego,  </w:t>
      </w:r>
    </w:p>
    <w:p w14:paraId="0D0EF84A"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obcięcie krawędzi i posmarowanie lepiszczem,  </w:t>
      </w:r>
    </w:p>
    <w:p w14:paraId="1257E25D"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przeprowadzenie pomiarów i badań  wymaganych w specyfikacji technicznej,  </w:t>
      </w:r>
    </w:p>
    <w:p w14:paraId="5093B518" w14:textId="77777777" w:rsidR="008306D2" w:rsidRPr="008306D2" w:rsidRDefault="003E12E3" w:rsidP="00FB49A0">
      <w:pPr>
        <w:jc w:val="both"/>
        <w:rPr>
          <w:rFonts w:ascii="Bookman Old Style" w:hAnsi="Bookman Old Style"/>
          <w:sz w:val="20"/>
          <w:szCs w:val="20"/>
        </w:rPr>
      </w:pPr>
      <w:r>
        <w:rPr>
          <w:rFonts w:ascii="Bookman Old Style" w:hAnsi="Bookman Old Style"/>
          <w:bCs/>
          <w:sz w:val="20"/>
          <w:szCs w:val="20"/>
        </w:rPr>
        <w:t>-</w:t>
      </w:r>
      <w:r w:rsidR="008306D2" w:rsidRPr="008306D2">
        <w:rPr>
          <w:rFonts w:ascii="Bookman Old Style" w:hAnsi="Bookman Old Style"/>
          <w:bCs/>
          <w:sz w:val="20"/>
          <w:szCs w:val="20"/>
        </w:rPr>
        <w:t xml:space="preserve">regulację urządzeń infrastruktury drogowej,  urządzeń obcych, pokryw studni itp. </w:t>
      </w:r>
      <w:r>
        <w:rPr>
          <w:rFonts w:ascii="Bookman Old Style" w:hAnsi="Bookman Old Style"/>
          <w:bCs/>
          <w:sz w:val="20"/>
          <w:szCs w:val="20"/>
        </w:rPr>
        <w:t>-</w:t>
      </w:r>
      <w:r w:rsidR="008306D2" w:rsidRPr="008306D2">
        <w:rPr>
          <w:rFonts w:ascii="Bookman Old Style" w:hAnsi="Bookman Old Style"/>
          <w:bCs/>
          <w:sz w:val="20"/>
          <w:szCs w:val="20"/>
        </w:rPr>
        <w:t>usytuowanych w nawierzchni</w:t>
      </w:r>
    </w:p>
    <w:p w14:paraId="4D97331C" w14:textId="77777777" w:rsidR="00C13AFA" w:rsidRP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odwiezienie sprzętu. </w:t>
      </w:r>
    </w:p>
    <w:p w14:paraId="3C908766" w14:textId="77777777" w:rsidR="00C13AFA" w:rsidRPr="00EC6EE7" w:rsidRDefault="00C13AFA" w:rsidP="00FB49A0">
      <w:pPr>
        <w:jc w:val="both"/>
        <w:rPr>
          <w:rFonts w:ascii="Bookman Old Style" w:hAnsi="Bookman Old Style"/>
          <w:color w:val="FFC000"/>
          <w:sz w:val="20"/>
          <w:szCs w:val="20"/>
        </w:rPr>
      </w:pPr>
      <w:r w:rsidRPr="00EC6EE7">
        <w:rPr>
          <w:rFonts w:ascii="Bookman Old Style" w:hAnsi="Bookman Old Style"/>
          <w:color w:val="FFC000"/>
          <w:sz w:val="20"/>
          <w:szCs w:val="20"/>
        </w:rPr>
        <w:t xml:space="preserve"> </w:t>
      </w:r>
    </w:p>
    <w:p w14:paraId="0FA71FCF"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w:t>
      </w:r>
    </w:p>
    <w:p w14:paraId="197C142E"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  PRZEPISY ZWIĄZANE </w:t>
      </w:r>
    </w:p>
    <w:p w14:paraId="481EE33B"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w:t>
      </w:r>
    </w:p>
    <w:p w14:paraId="640022F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10.1. Ogólne specyfikacje techniczne (OST) </w:t>
      </w:r>
    </w:p>
    <w:p w14:paraId="7449C048" w14:textId="77777777" w:rsidR="00545771" w:rsidRDefault="00545771" w:rsidP="00FB49A0">
      <w:pPr>
        <w:jc w:val="both"/>
        <w:rPr>
          <w:rFonts w:ascii="Bookman Old Style" w:hAnsi="Bookman Old Style"/>
          <w:sz w:val="20"/>
          <w:szCs w:val="20"/>
        </w:rPr>
      </w:pPr>
      <w:r>
        <w:rPr>
          <w:rFonts w:ascii="Bookman Old Style" w:hAnsi="Bookman Old Style"/>
          <w:sz w:val="20"/>
          <w:szCs w:val="20"/>
        </w:rPr>
        <w:lastRenderedPageBreak/>
        <w:t>1</w:t>
      </w:r>
      <w:r w:rsidR="00C13AFA" w:rsidRPr="00545771">
        <w:rPr>
          <w:rFonts w:ascii="Bookman Old Style" w:hAnsi="Bookman Old Style"/>
          <w:sz w:val="20"/>
          <w:szCs w:val="20"/>
        </w:rPr>
        <w:t xml:space="preserve">. </w:t>
      </w:r>
      <w:r>
        <w:rPr>
          <w:rFonts w:ascii="Bookman Old Style" w:hAnsi="Bookman Old Style"/>
          <w:sz w:val="20"/>
          <w:szCs w:val="20"/>
        </w:rPr>
        <w:t>D-</w:t>
      </w:r>
      <w:r w:rsidR="00C13AFA" w:rsidRPr="00545771">
        <w:rPr>
          <w:rFonts w:ascii="Bookman Old Style" w:hAnsi="Bookman Old Style"/>
          <w:sz w:val="20"/>
          <w:szCs w:val="20"/>
        </w:rPr>
        <w:t xml:space="preserve">00.00.00  Wymagania ogólne </w:t>
      </w:r>
    </w:p>
    <w:p w14:paraId="4C627B99"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10.2. Normy </w:t>
      </w:r>
    </w:p>
    <w:p w14:paraId="792C76B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 PN-EN 196-21 Metody badania cementu – Oznaczanie zawartości chlorków, dwutlenku węgla i alkaliów w cemencie </w:t>
      </w:r>
    </w:p>
    <w:p w14:paraId="39D35E6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 PN-EN 459-2 Wapno budowlane – Część 2: Metody badań </w:t>
      </w:r>
    </w:p>
    <w:p w14:paraId="7CD8EB61"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 PN-EN 932-3 Badania podstawowych właściwości kruszyw – Procedura i terminologia uproszczonego opisu petrograficznego </w:t>
      </w:r>
    </w:p>
    <w:p w14:paraId="28CAEC4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 PN-EN 933-1 Badania geometrycznych właściwości kruszyw – Oznaczanie składu ziarnowego – Metoda przesiewania </w:t>
      </w:r>
    </w:p>
    <w:p w14:paraId="0BD6A24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PN-EN 933-3 Badania geometrycznych właściwości kruszyw – Oznaczanie kształtu ziaren za pomocą wskaźnika płaskości </w:t>
      </w:r>
    </w:p>
    <w:p w14:paraId="441C52C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 PN-EN 933-4 Badania geometrycznych właściwości kruszyw – Część 4: Oznaczanie kształtu ziaren – Wskaźnik kształtu </w:t>
      </w:r>
    </w:p>
    <w:p w14:paraId="0D9FDBEF"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8. PN-EN 933-5 Badania geometrycznych właściwości kruszyw – Oznaczanie procentowej zawartości ziaren o powierzchniach powstałych w wyniku </w:t>
      </w:r>
      <w:proofErr w:type="spellStart"/>
      <w:r w:rsidRPr="00545771">
        <w:rPr>
          <w:rFonts w:ascii="Bookman Old Style" w:hAnsi="Bookman Old Style"/>
          <w:sz w:val="20"/>
          <w:szCs w:val="20"/>
        </w:rPr>
        <w:t>przekruszenia</w:t>
      </w:r>
      <w:proofErr w:type="spellEnd"/>
      <w:r w:rsidRPr="00545771">
        <w:rPr>
          <w:rFonts w:ascii="Bookman Old Style" w:hAnsi="Bookman Old Style"/>
          <w:sz w:val="20"/>
          <w:szCs w:val="20"/>
        </w:rPr>
        <w:t xml:space="preserve"> lub łamania kruszyw grubych </w:t>
      </w:r>
    </w:p>
    <w:p w14:paraId="48C5122D"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9. PN-EN 933-6 Badania geometrycznych właściwości kruszyw – Część 6: Ocena właściwości powierzchni – Wskaźnik przepływu kruszywa </w:t>
      </w:r>
    </w:p>
    <w:p w14:paraId="4B57249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 PN-EN 933-9 Badania geometrycznych właściwości kruszyw – Ocena zawartości drobnych cząstek – Badania błękitem metylenowym </w:t>
      </w:r>
    </w:p>
    <w:p w14:paraId="692358F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11. PN-EN 933-10 Badania geometrycznych właściwości kruszyw – Część 10: Ocena zawartości drobnych cząstek – Uziarnienie wypełniaczy (przesiewanie w strumieniu powietrza) </w:t>
      </w:r>
    </w:p>
    <w:p w14:paraId="0C191111"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12. PN-EN 1097-2 Badania mechanicznych i fizycznych właściwości kruszyw – Metody oznaczania odporności na rozdrabnianie </w:t>
      </w:r>
    </w:p>
    <w:p w14:paraId="38B06D07"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13. PN-EN 1097-3 Badania mechanicznych i fizycznych właściwości kruszyw – Oznaczanie gęstości nasypowej i jamistości </w:t>
      </w:r>
    </w:p>
    <w:p w14:paraId="635373B1"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14. PN-EN 1097-4 Badania mechanicznych i fizycznych właściwości kruszyw – Część 4: Oznaczanie pustych przestrzeni suchego, zagęszczonego wypełniacza </w:t>
      </w:r>
    </w:p>
    <w:p w14:paraId="138A387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15. PN-EN 1097-5 Badania mechanicznych i fizycznych właściwości kruszyw – Część 5: Oznaczanie zawartości wody przez suszenie w suszarce z wentylacją </w:t>
      </w:r>
    </w:p>
    <w:p w14:paraId="38A463E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16. PN-EN 1097-6 Badania mechanicznych i fizycznych właściwości kruszyw –Część 6: Oznaczanie gęstości ziaren i nasiąkliwości </w:t>
      </w:r>
    </w:p>
    <w:p w14:paraId="159868E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17. PN-EN 1097-7 Badania mechanicznych i fizycznych właściwości kruszyw – Część 7: Oznaczanie gęstości wypełniacza – Metoda piknometryczna </w:t>
      </w:r>
    </w:p>
    <w:p w14:paraId="12FC7E25"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18. PN-EN 1097-8 Badania mechanicznych i fizycznych właściwości kruszyw – Część 8: Oznaczanie </w:t>
      </w:r>
      <w:proofErr w:type="spellStart"/>
      <w:r w:rsidRPr="00545771">
        <w:rPr>
          <w:rFonts w:ascii="Bookman Old Style" w:hAnsi="Bookman Old Style"/>
          <w:sz w:val="20"/>
          <w:szCs w:val="20"/>
        </w:rPr>
        <w:t>polerowalności</w:t>
      </w:r>
      <w:proofErr w:type="spellEnd"/>
      <w:r w:rsidRPr="00545771">
        <w:rPr>
          <w:rFonts w:ascii="Bookman Old Style" w:hAnsi="Bookman Old Style"/>
          <w:sz w:val="20"/>
          <w:szCs w:val="20"/>
        </w:rPr>
        <w:t xml:space="preserve"> kamienia </w:t>
      </w:r>
    </w:p>
    <w:p w14:paraId="7B80155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19. PN-EN 1367-1 Badania właściwości cieplnych i odporności kruszyw na działanie czynników atmosferycznych – Część 1: Oznaczanie mrozoodporności </w:t>
      </w:r>
    </w:p>
    <w:p w14:paraId="7BBF00B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20. PN-EN 1367-3 Badania właściwości cieplnych i odporności kruszyw na działanie czynników atmosferycznych – Część 3: Badanie bazaltowej zgorzeli słonecznej metodą gotowania </w:t>
      </w:r>
    </w:p>
    <w:p w14:paraId="698B7E8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21. PN-EN 1426 Asfalty i produkty asfaltowe – Oznaczanie penetracji igłą </w:t>
      </w:r>
    </w:p>
    <w:p w14:paraId="2781688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22.  PN-EN 1427 Asfalty i produkty asfaltowe – Oznaczanie temperatury mięknienia – Metoda Pierścień i Kula </w:t>
      </w:r>
    </w:p>
    <w:p w14:paraId="2A94672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23.  PN-EN 1428 Asfalty i lepiszcza asfaltowe – Oznaczanie zawartości wody w emulsjach asfaltowych – Metoda destylacji azeotropowej </w:t>
      </w:r>
    </w:p>
    <w:p w14:paraId="1A450D2B" w14:textId="77777777" w:rsidR="00545771" w:rsidRDefault="00545771" w:rsidP="00FB49A0">
      <w:pPr>
        <w:jc w:val="both"/>
        <w:rPr>
          <w:rFonts w:ascii="Bookman Old Style" w:hAnsi="Bookman Old Style"/>
          <w:sz w:val="20"/>
          <w:szCs w:val="20"/>
        </w:rPr>
      </w:pPr>
      <w:r>
        <w:rPr>
          <w:rFonts w:ascii="Bookman Old Style" w:hAnsi="Bookman Old Style"/>
          <w:sz w:val="20"/>
          <w:szCs w:val="20"/>
        </w:rPr>
        <w:t>2</w:t>
      </w:r>
      <w:r w:rsidR="00C13AFA" w:rsidRPr="00545771">
        <w:rPr>
          <w:rFonts w:ascii="Bookman Old Style" w:hAnsi="Bookman Old Style"/>
          <w:sz w:val="20"/>
          <w:szCs w:val="20"/>
        </w:rPr>
        <w:t xml:space="preserve">4. PN-EN 1429 Asfalty i lepiszcza asfaltowe – Oznaczanie pozostałości na sicie emulsji asfaltowych oraz trwałości podczas magazynowania metodą pozostałości na sicie </w:t>
      </w:r>
    </w:p>
    <w:p w14:paraId="6616FC97" w14:textId="77777777" w:rsidR="00545771" w:rsidRDefault="00545771" w:rsidP="00FB49A0">
      <w:pPr>
        <w:jc w:val="both"/>
        <w:rPr>
          <w:rFonts w:ascii="Bookman Old Style" w:hAnsi="Bookman Old Style"/>
          <w:sz w:val="20"/>
          <w:szCs w:val="20"/>
        </w:rPr>
      </w:pPr>
      <w:r>
        <w:rPr>
          <w:rFonts w:ascii="Bookman Old Style" w:hAnsi="Bookman Old Style"/>
          <w:sz w:val="20"/>
          <w:szCs w:val="20"/>
        </w:rPr>
        <w:t>2</w:t>
      </w:r>
      <w:r w:rsidR="00C13AFA" w:rsidRPr="00545771">
        <w:rPr>
          <w:rFonts w:ascii="Bookman Old Style" w:hAnsi="Bookman Old Style"/>
          <w:sz w:val="20"/>
          <w:szCs w:val="20"/>
        </w:rPr>
        <w:t xml:space="preserve">5. PN-EN 1744-1 Badania chemicznych właściwości kruszyw – Analiza chemiczna </w:t>
      </w:r>
    </w:p>
    <w:p w14:paraId="1AE5221F"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26. PN-EN 1744-4 Badania chemicznych właściwości kruszyw – Część 4: Oznaczanie podatności wypełniaczy do mieszanek mineralno-asfaltowych na działanie wody </w:t>
      </w:r>
    </w:p>
    <w:p w14:paraId="635ABD0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27. PN-EN 12591 Asfalty i produkty asfaltowe – Wymagania dla asfaltów drogowych 28. PN-EN 12592 Asfalty i produkty asfaltowe – Oznaczanie rozpuszczalności </w:t>
      </w:r>
    </w:p>
    <w:p w14:paraId="2B119C9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29. PN-EN 12593 Asfalty i produkty asfaltowe – Oznaczanie temperatury łamliwości </w:t>
      </w:r>
      <w:proofErr w:type="spellStart"/>
      <w:r w:rsidRPr="00545771">
        <w:rPr>
          <w:rFonts w:ascii="Bookman Old Style" w:hAnsi="Bookman Old Style"/>
          <w:sz w:val="20"/>
          <w:szCs w:val="20"/>
        </w:rPr>
        <w:t>Fraassa</w:t>
      </w:r>
      <w:proofErr w:type="spellEnd"/>
      <w:r w:rsidRPr="00545771">
        <w:rPr>
          <w:rFonts w:ascii="Bookman Old Style" w:hAnsi="Bookman Old Style"/>
          <w:sz w:val="20"/>
          <w:szCs w:val="20"/>
        </w:rPr>
        <w:t xml:space="preserve"> </w:t>
      </w:r>
    </w:p>
    <w:p w14:paraId="5DB2174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30. PN-EN 12606-1 Asfalty i produkty asfaltowe – Oznaczanie zawartości parafiny – Część 1: Metoda destylacyjna </w:t>
      </w:r>
    </w:p>
    <w:p w14:paraId="14344D13"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31. PN-EN 12607-1 </w:t>
      </w:r>
      <w:r w:rsidR="00545771">
        <w:rPr>
          <w:rFonts w:ascii="Bookman Old Style" w:hAnsi="Bookman Old Style"/>
          <w:sz w:val="20"/>
          <w:szCs w:val="20"/>
        </w:rPr>
        <w:t xml:space="preserve"> </w:t>
      </w:r>
      <w:r w:rsidRPr="00545771">
        <w:rPr>
          <w:rFonts w:ascii="Bookman Old Style" w:hAnsi="Bookman Old Style"/>
          <w:sz w:val="20"/>
          <w:szCs w:val="20"/>
        </w:rPr>
        <w:t xml:space="preserve">i PN-EN 12607-3 </w:t>
      </w:r>
    </w:p>
    <w:p w14:paraId="357D878D"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Asfalty i produkty asfaltowe – Oznaczanie odporności na twardnienie pod wpływem ciepła i powietrza – Część 1: Metoda RTFOT Jw. Część 3: Metoda RFT </w:t>
      </w:r>
    </w:p>
    <w:p w14:paraId="2BC60829"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32. PN-EN 12697-6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6: Oznaczanie gęstości objętościowej metodą hydrostatyczną </w:t>
      </w:r>
    </w:p>
    <w:p w14:paraId="6733E1DC"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33. PN-EN 12697-8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8: Oznaczanie zawartości wolnej przestrzeni </w:t>
      </w:r>
    </w:p>
    <w:p w14:paraId="4C6CB46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lastRenderedPageBreak/>
        <w:t xml:space="preserve">34. PN-EN 12697-11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11: Określenie powiązania pomiędzy kruszywem i asfaltem </w:t>
      </w:r>
    </w:p>
    <w:p w14:paraId="01509F9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35. PN-EN 12697-12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12: Określanie wrażliwości na wodę </w:t>
      </w:r>
    </w:p>
    <w:p w14:paraId="0D07401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36. PN-EN 12697-13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13: Pomiar temperatury </w:t>
      </w:r>
    </w:p>
    <w:p w14:paraId="6A32A332"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37. PN-EN 12697-18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18: Spływanie lepiszcza </w:t>
      </w:r>
    </w:p>
    <w:p w14:paraId="33ABAFA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38. PN-EN 12697-22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22: Koleinowanie </w:t>
      </w:r>
    </w:p>
    <w:p w14:paraId="5C7DC2C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39. PN-EN 12697-27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27: Pobieranie próbek </w:t>
      </w:r>
    </w:p>
    <w:p w14:paraId="5FA524F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40. PN-EN 12697-36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36: Oznaczanie grubości nawierzchni asfaltowych 41. PN-EN 12846 Asfalty i lepiszcza asfaltowe – Oznaczanie czasu wypływu emulsji asfaltowych lepkościomierzem wypływowym </w:t>
      </w:r>
    </w:p>
    <w:p w14:paraId="5D8873D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42. PN-EN 12847 Asfalty i lepiszcza asfaltowe – Oznaczanie sedymentacji emulsji asfaltowych </w:t>
      </w:r>
    </w:p>
    <w:p w14:paraId="56D1FED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43. PN-EN 12850 Asfalty i lepiszcza asfaltowe – Oznaczanie wartości </w:t>
      </w:r>
      <w:proofErr w:type="spellStart"/>
      <w:r w:rsidRPr="00545771">
        <w:rPr>
          <w:rFonts w:ascii="Bookman Old Style" w:hAnsi="Bookman Old Style"/>
          <w:sz w:val="20"/>
          <w:szCs w:val="20"/>
        </w:rPr>
        <w:t>pH</w:t>
      </w:r>
      <w:proofErr w:type="spellEnd"/>
      <w:r w:rsidRPr="00545771">
        <w:rPr>
          <w:rFonts w:ascii="Bookman Old Style" w:hAnsi="Bookman Old Style"/>
          <w:sz w:val="20"/>
          <w:szCs w:val="20"/>
        </w:rPr>
        <w:t xml:space="preserve"> emulsji asfaltowych </w:t>
      </w:r>
    </w:p>
    <w:p w14:paraId="5129525E"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44. PN-EN 13043 Kruszywa do mieszanek bitumicznych i powierzchniowych utrwaleń stosowanych na drogach, lotniskach i innych powierzchniach przeznaczonych do ruchu </w:t>
      </w:r>
    </w:p>
    <w:p w14:paraId="3949D410" w14:textId="77777777" w:rsidR="00545771" w:rsidRDefault="00545771" w:rsidP="00FB49A0">
      <w:pPr>
        <w:jc w:val="both"/>
        <w:rPr>
          <w:rFonts w:ascii="Bookman Old Style" w:hAnsi="Bookman Old Style"/>
          <w:sz w:val="20"/>
          <w:szCs w:val="20"/>
        </w:rPr>
      </w:pPr>
      <w:r>
        <w:rPr>
          <w:rFonts w:ascii="Bookman Old Style" w:hAnsi="Bookman Old Style"/>
          <w:sz w:val="20"/>
          <w:szCs w:val="20"/>
        </w:rPr>
        <w:t>4</w:t>
      </w:r>
      <w:r w:rsidR="00C13AFA" w:rsidRPr="00545771">
        <w:rPr>
          <w:rFonts w:ascii="Bookman Old Style" w:hAnsi="Bookman Old Style"/>
          <w:sz w:val="20"/>
          <w:szCs w:val="20"/>
        </w:rPr>
        <w:t xml:space="preserve">5. PN-EN 13074 Asfalty i lepiszcza asfaltowe – Oznaczanie lepiszczy z emulsji asfaltowych przez odparowanie </w:t>
      </w:r>
    </w:p>
    <w:p w14:paraId="6059439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46. PN-EN 13075-1 Asfalty i lepiszcza asfaltowe – Badanie rozpadu – Część 1: Oznaczanie indeksu rozpadu kationowych emulsji asfaltowych, metoda z wypełniaczem mineralnym </w:t>
      </w:r>
    </w:p>
    <w:p w14:paraId="5B824F7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47. PN-EN 13108-1 Mieszanki mineralno-asfaltowe – Wymagania – Część 1: Beton asfaltowy </w:t>
      </w:r>
    </w:p>
    <w:p w14:paraId="312F8C1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48. PN-EN 13108-20 Mieszanki mineralno-asfaltowe – Wymagania – Część 20: Badanie typu </w:t>
      </w:r>
    </w:p>
    <w:p w14:paraId="081EB5A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49. PN-EN 13179-1 Badania kruszyw wypełniających stosowanych do mieszanek bitumicznych – Część 1: Badanie metodą Pierścienia i Kuli </w:t>
      </w:r>
    </w:p>
    <w:p w14:paraId="1D2BE3AC"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50. PN-EN 13179-2 Badania kruszyw wypełniających stosowanych do mieszanek bitumicznych – Część 2: Liczba bitumiczna </w:t>
      </w:r>
    </w:p>
    <w:p w14:paraId="37C9F7B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51. PN-EN 13398 Asfalty i lepiszcza asfaltowe – Oznaczanie nawrotu sprężystego asfaltów modyfikowanych </w:t>
      </w:r>
    </w:p>
    <w:p w14:paraId="5A30936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52. PN-EN 13399 Asfalty i lepiszcza asfaltowe – Oznaczanie odporności na magazynowanie modyfikowanych asfaltów </w:t>
      </w:r>
    </w:p>
    <w:p w14:paraId="1493962F"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53. PN-EN 13587 Asfalty i lepiszcza asfaltowe – Oznaczanie ciągliwości lepiszczy asfaltowych metodą pomiaru ciągliwości </w:t>
      </w:r>
    </w:p>
    <w:p w14:paraId="7CF552A7"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54. PN-EN 13588 Asfalty i lepiszcza asfaltowe – Oznaczanie kohezji lepiszczy asfaltowych metodą testu wahadłowego </w:t>
      </w:r>
    </w:p>
    <w:p w14:paraId="6A70B8B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55. PN-EN 13589 Asfalty i lepiszcza asfaltowe – Oznaczanie ciągliwości modyfikowanych asfaltów – Metoda z </w:t>
      </w:r>
      <w:proofErr w:type="spellStart"/>
      <w:r w:rsidRPr="00545771">
        <w:rPr>
          <w:rFonts w:ascii="Bookman Old Style" w:hAnsi="Bookman Old Style"/>
          <w:sz w:val="20"/>
          <w:szCs w:val="20"/>
        </w:rPr>
        <w:t>duktylometrem</w:t>
      </w:r>
      <w:proofErr w:type="spellEnd"/>
      <w:r w:rsidRPr="00545771">
        <w:rPr>
          <w:rFonts w:ascii="Bookman Old Style" w:hAnsi="Bookman Old Style"/>
          <w:sz w:val="20"/>
          <w:szCs w:val="20"/>
        </w:rPr>
        <w:t xml:space="preserve"> </w:t>
      </w:r>
    </w:p>
    <w:p w14:paraId="016C366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56. PN-EN 13614 Asfalty i lepiszcza asfaltowe – Oznaczanie przyczepności emulsji bitumicznych przez zanurzenie w wodzie – Metoda z kruszywem </w:t>
      </w:r>
    </w:p>
    <w:p w14:paraId="2F6FDE0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57. PN-EN 13703 Asfalty i lepiszcza asfaltowe – Oznaczanie energii deformacji </w:t>
      </w:r>
    </w:p>
    <w:p w14:paraId="71A6108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58. PN-EN 13808 Asfalty i lepiszcza asfaltowe – Zasady specyfikacji kationowych emulsji asfaltowych </w:t>
      </w:r>
    </w:p>
    <w:p w14:paraId="0AD604A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59. PN-EN 14023 Asfalty i lepiszcza asfaltowe – Zasady specyfikacji asfaltów modyfikowanych polimerami </w:t>
      </w:r>
    </w:p>
    <w:p w14:paraId="4F7D0322"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60. PN-EN 14188-1 Wypełniacze złączy i zalewy – Część 1: Specyfikacja zalew na gorąco </w:t>
      </w:r>
    </w:p>
    <w:p w14:paraId="09EE1D5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61. PN-EN 14188-2 Wypełniacze złączy i zalewy – Część 2: Specyfikacja zalew na zimno </w:t>
      </w:r>
    </w:p>
    <w:p w14:paraId="0EE8ABB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62. PN-EN 22592 Przetwory naftowe – Oznaczanie temperatury zapłonu i palenia – Pomiar metodą otwartego tygla Clevelanda </w:t>
      </w:r>
    </w:p>
    <w:p w14:paraId="0F0F35F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63. PN-EN ISO 2592 Oznaczanie temperatury zapłonu i palenia – Metoda otwartego tygla Clevelanda </w:t>
      </w:r>
    </w:p>
    <w:p w14:paraId="5594F81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64 PN-EN 12697-1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 Zawartość lepiszcza rozpuszczalnego </w:t>
      </w:r>
    </w:p>
    <w:p w14:paraId="4EFED4F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65 PN-EN 12697-2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 Oznaczanie składu ziarnowego </w:t>
      </w:r>
    </w:p>
    <w:p w14:paraId="213CC13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66 PN-EN 12697-5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5: Oznaczanie gęstości </w:t>
      </w:r>
    </w:p>
    <w:p w14:paraId="32CCA795"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67 PN-EN 12697-10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10: </w:t>
      </w:r>
      <w:proofErr w:type="spellStart"/>
      <w:r w:rsidRPr="00545771">
        <w:rPr>
          <w:rFonts w:ascii="Bookman Old Style" w:hAnsi="Bookman Old Style"/>
          <w:sz w:val="20"/>
          <w:szCs w:val="20"/>
        </w:rPr>
        <w:t>Zagęszczalność</w:t>
      </w:r>
      <w:proofErr w:type="spellEnd"/>
      <w:r w:rsidRPr="00545771">
        <w:rPr>
          <w:rFonts w:ascii="Bookman Old Style" w:hAnsi="Bookman Old Style"/>
          <w:sz w:val="20"/>
          <w:szCs w:val="20"/>
        </w:rPr>
        <w:t xml:space="preserve"> </w:t>
      </w:r>
    </w:p>
    <w:p w14:paraId="7045C1BD"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lastRenderedPageBreak/>
        <w:t xml:space="preserve">68 PN-EN 12697-23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23: Odporność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rozciąganie pośrednie </w:t>
      </w:r>
    </w:p>
    <w:p w14:paraId="3F265BD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69 PN-EN 12697-28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28: Przygotowanie próbek do oznaczania zawartości lepiszcza, zawartości wody i uziarnienia </w:t>
      </w:r>
    </w:p>
    <w:p w14:paraId="3D9EC57D"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70 PN-EN 12697-29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29: Oznaczanie wymiarów próbki z mieszanki mineralno-asfaltowej </w:t>
      </w:r>
    </w:p>
    <w:p w14:paraId="0F0B1997"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71 PN-EN 12697-30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30: Przygotowanie próbek zagęszczonych przez ubijanie </w:t>
      </w:r>
    </w:p>
    <w:p w14:paraId="37E16CC7"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72 PN-EN 12697-33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33: Przygotowanie próbek zagęszczonych urządzeniem wałującym </w:t>
      </w:r>
    </w:p>
    <w:p w14:paraId="5E16ED9A"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10.3.  Wymagania techniczne (rekomendowane przez Ministra Infrastruktury) </w:t>
      </w:r>
    </w:p>
    <w:p w14:paraId="30A60895"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64. WT-2 Nawierzchnie asfaltowe 2008. Nawierzchnie asfaltowe na drogach publicznych, Warszawa 2008 </w:t>
      </w:r>
    </w:p>
    <w:p w14:paraId="6CA41B96"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10.4.  Wymagania techniczne (zalecane przez Generalnego Dyrektora Dróg krajowych i Autostrad) </w:t>
      </w:r>
    </w:p>
    <w:p w14:paraId="6EC3331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65. WT-1 Kruszywa 2010. Kruszywa do mieszanek mineralno-asfaltowych i powierzchniowych utrwaleń na drogach krajowych Warszawa 2010 </w:t>
      </w:r>
    </w:p>
    <w:p w14:paraId="518AEA77"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66. WT-2 Nawierzchnie asfaltowe 2010. Nawierzchnie asfaltowe na drogach krajowych, Warszawa 2010 </w:t>
      </w:r>
    </w:p>
    <w:p w14:paraId="5951C899"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10.5.  Inne dokumenty </w:t>
      </w:r>
    </w:p>
    <w:p w14:paraId="3189689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67. Aprobaty techniczne  </w:t>
      </w:r>
    </w:p>
    <w:p w14:paraId="7F7EBFAC"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68. Rozporządzenie Ministra Transportu i Gospodarki Morskiej z dnia 2 marca 1999 r. w sprawie warunków technicznych, jakim powinny odpowiadać drogi publiczne i ich usytuowanie (Dz.U. nr 43, poz. 430) </w:t>
      </w:r>
    </w:p>
    <w:p w14:paraId="3C8C209F"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69. Katalog typowych konstrukcji nawierzchni podatnych i półsztywnych. Generalna Dyrekcja Dróg Publicznych – Instytut Badawczy Dróg i Mostów, Warszawa 1997</w:t>
      </w:r>
    </w:p>
    <w:p w14:paraId="66CC4668"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br w:type="page"/>
      </w:r>
    </w:p>
    <w:p w14:paraId="3B7D6BA4" w14:textId="77777777" w:rsidR="003B1913" w:rsidRPr="003B1913" w:rsidRDefault="003B1913" w:rsidP="003B1913">
      <w:pPr>
        <w:keepNext/>
        <w:spacing w:before="120"/>
        <w:jc w:val="both"/>
        <w:outlineLvl w:val="3"/>
        <w:rPr>
          <w:rFonts w:ascii="Bookman Old Style" w:hAnsi="Bookman Old Style"/>
          <w:b/>
          <w:bCs/>
          <w:szCs w:val="28"/>
        </w:rPr>
      </w:pPr>
      <w:bookmarkStart w:id="468" w:name="_Toc385412853"/>
      <w:bookmarkStart w:id="469" w:name="_Toc501399522"/>
      <w:bookmarkStart w:id="470" w:name="_Toc243216858"/>
      <w:bookmarkStart w:id="471" w:name="_Toc266169722"/>
      <w:bookmarkStart w:id="472" w:name="_Toc353178714"/>
      <w:bookmarkStart w:id="473" w:name="_Toc353178717"/>
      <w:bookmarkStart w:id="474" w:name="_Toc201114945"/>
      <w:bookmarkStart w:id="475" w:name="_Toc226964922"/>
      <w:bookmarkStart w:id="476" w:name="_Ref384287918"/>
      <w:bookmarkStart w:id="477" w:name="_Ref384287993"/>
      <w:r w:rsidRPr="003B1913">
        <w:rPr>
          <w:rFonts w:ascii="Bookman Old Style" w:hAnsi="Bookman Old Style"/>
          <w:b/>
          <w:bCs/>
          <w:szCs w:val="28"/>
        </w:rPr>
        <w:lastRenderedPageBreak/>
        <w:t>D-05.03.06. Nawierzchnia z betonu asfaltowego – warstwa ścieralna</w:t>
      </w:r>
    </w:p>
    <w:p w14:paraId="55974021" w14:textId="77777777" w:rsidR="003B1913" w:rsidRPr="003B1913" w:rsidRDefault="003B1913" w:rsidP="003B1913">
      <w:pPr>
        <w:rPr>
          <w:rFonts w:ascii="Bookman Old Style" w:hAnsi="Bookman Old Style"/>
        </w:rPr>
      </w:pPr>
    </w:p>
    <w:p w14:paraId="26840BC1" w14:textId="77777777" w:rsidR="003B1913" w:rsidRPr="003B1913" w:rsidRDefault="003B1913" w:rsidP="003B1913">
      <w:pPr>
        <w:overflowPunct w:val="0"/>
        <w:autoSpaceDE w:val="0"/>
        <w:autoSpaceDN w:val="0"/>
        <w:adjustRightInd w:val="0"/>
        <w:jc w:val="both"/>
        <w:textAlignment w:val="baseline"/>
        <w:rPr>
          <w:rFonts w:ascii="Bookman Old Style" w:hAnsi="Bookman Old Style"/>
          <w:b/>
          <w:sz w:val="20"/>
          <w:szCs w:val="20"/>
        </w:rPr>
      </w:pPr>
      <w:r w:rsidRPr="003B1913">
        <w:rPr>
          <w:rFonts w:ascii="Bookman Old Style" w:hAnsi="Bookman Old Style"/>
          <w:b/>
          <w:sz w:val="20"/>
          <w:szCs w:val="20"/>
        </w:rPr>
        <w:t>1. WSTĘP</w:t>
      </w:r>
    </w:p>
    <w:p w14:paraId="32C3B5D1" w14:textId="77777777" w:rsidR="003B1913" w:rsidRPr="003B1913" w:rsidRDefault="003B1913" w:rsidP="003B1913">
      <w:pPr>
        <w:overflowPunct w:val="0"/>
        <w:autoSpaceDE w:val="0"/>
        <w:autoSpaceDN w:val="0"/>
        <w:adjustRightInd w:val="0"/>
        <w:jc w:val="both"/>
        <w:textAlignment w:val="baseline"/>
        <w:rPr>
          <w:rFonts w:ascii="Bookman Old Style" w:hAnsi="Bookman Old Style"/>
          <w:b/>
          <w:sz w:val="20"/>
          <w:szCs w:val="20"/>
          <w:u w:val="single"/>
        </w:rPr>
      </w:pPr>
      <w:r w:rsidRPr="003B1913">
        <w:rPr>
          <w:rFonts w:ascii="Bookman Old Style" w:hAnsi="Bookman Old Style"/>
          <w:b/>
          <w:sz w:val="20"/>
          <w:szCs w:val="20"/>
          <w:u w:val="single"/>
        </w:rPr>
        <w:t xml:space="preserve">1.1. Przedmiot </w:t>
      </w:r>
      <w:proofErr w:type="spellStart"/>
      <w:r w:rsidRPr="003B1913">
        <w:rPr>
          <w:rFonts w:ascii="Bookman Old Style" w:hAnsi="Bookman Old Style"/>
          <w:b/>
          <w:sz w:val="20"/>
          <w:szCs w:val="20"/>
          <w:u w:val="single"/>
        </w:rPr>
        <w:t>STWiORB</w:t>
      </w:r>
      <w:proofErr w:type="spellEnd"/>
    </w:p>
    <w:p w14:paraId="1922F070" w14:textId="54EBCDE0" w:rsidR="003B1913" w:rsidRPr="003B1913" w:rsidRDefault="003B1913" w:rsidP="003B1913">
      <w:pPr>
        <w:jc w:val="both"/>
        <w:rPr>
          <w:rFonts w:ascii="Bookman Old Style" w:hAnsi="Bookman Old Style"/>
          <w:b/>
          <w:sz w:val="20"/>
          <w:szCs w:val="20"/>
        </w:rPr>
      </w:pPr>
      <w:r w:rsidRPr="003B1913">
        <w:rPr>
          <w:rFonts w:ascii="Bookman Old Style" w:hAnsi="Bookman Old Style"/>
          <w:sz w:val="20"/>
          <w:szCs w:val="20"/>
        </w:rPr>
        <w:t xml:space="preserve">Przedmiotem niniejszej </w:t>
      </w:r>
      <w:proofErr w:type="spellStart"/>
      <w:r w:rsidRPr="003B1913">
        <w:rPr>
          <w:rFonts w:ascii="Bookman Old Style" w:hAnsi="Bookman Old Style"/>
          <w:sz w:val="20"/>
          <w:szCs w:val="20"/>
        </w:rPr>
        <w:t>STWiORB</w:t>
      </w:r>
      <w:proofErr w:type="spellEnd"/>
      <w:r w:rsidRPr="003B1913">
        <w:rPr>
          <w:rFonts w:ascii="Bookman Old Style" w:hAnsi="Bookman Old Style"/>
          <w:sz w:val="20"/>
          <w:szCs w:val="20"/>
        </w:rPr>
        <w:t xml:space="preserve"> są wymagania dotyczące wykonania i odbioru robót związanych z wykonaniem warstwy ścieralnej z betonu asfaltowego, dla zadania pn.: </w:t>
      </w:r>
      <w:r w:rsidRPr="003B1913">
        <w:rPr>
          <w:rFonts w:ascii="Bookman Old Style" w:hAnsi="Bookman Old Style"/>
          <w:b/>
          <w:sz w:val="20"/>
          <w:szCs w:val="20"/>
        </w:rPr>
        <w:t>„MODERNIZACJA DROGI GMINNEJ DĘBNIK - DZIERZGÓW”.</w:t>
      </w:r>
    </w:p>
    <w:p w14:paraId="6C6EC689" w14:textId="77777777" w:rsidR="003B1913" w:rsidRPr="003B1913" w:rsidRDefault="003B1913" w:rsidP="003B1913">
      <w:pPr>
        <w:overflowPunct w:val="0"/>
        <w:autoSpaceDE w:val="0"/>
        <w:autoSpaceDN w:val="0"/>
        <w:adjustRightInd w:val="0"/>
        <w:jc w:val="both"/>
        <w:textAlignment w:val="baseline"/>
        <w:rPr>
          <w:rFonts w:ascii="Bookman Old Style" w:hAnsi="Bookman Old Style"/>
          <w:b/>
          <w:sz w:val="20"/>
          <w:szCs w:val="20"/>
          <w:u w:val="single"/>
        </w:rPr>
      </w:pPr>
      <w:r w:rsidRPr="003B1913">
        <w:rPr>
          <w:rFonts w:ascii="Bookman Old Style" w:hAnsi="Bookman Old Style"/>
          <w:b/>
          <w:sz w:val="20"/>
          <w:szCs w:val="20"/>
          <w:u w:val="single"/>
        </w:rPr>
        <w:t xml:space="preserve">1.2. Zakres stosowania </w:t>
      </w:r>
      <w:proofErr w:type="spellStart"/>
      <w:r w:rsidRPr="003B1913">
        <w:rPr>
          <w:rFonts w:ascii="Bookman Old Style" w:hAnsi="Bookman Old Style"/>
          <w:b/>
          <w:sz w:val="20"/>
          <w:szCs w:val="20"/>
          <w:u w:val="single"/>
        </w:rPr>
        <w:t>STWiORB</w:t>
      </w:r>
      <w:proofErr w:type="spellEnd"/>
    </w:p>
    <w:p w14:paraId="70C36B68" w14:textId="77777777" w:rsidR="003B1913" w:rsidRPr="003B1913" w:rsidRDefault="003B1913" w:rsidP="003B1913">
      <w:pPr>
        <w:jc w:val="both"/>
        <w:rPr>
          <w:rFonts w:ascii="Bookman Old Style" w:hAnsi="Bookman Old Style"/>
          <w:sz w:val="20"/>
          <w:szCs w:val="20"/>
        </w:rPr>
      </w:pPr>
      <w:proofErr w:type="spellStart"/>
      <w:r w:rsidRPr="003B1913">
        <w:rPr>
          <w:rFonts w:ascii="Bookman Old Style" w:hAnsi="Bookman Old Style"/>
          <w:sz w:val="20"/>
          <w:szCs w:val="20"/>
        </w:rPr>
        <w:t>STWiORB</w:t>
      </w:r>
      <w:proofErr w:type="spellEnd"/>
      <w:r w:rsidRPr="003B1913">
        <w:rPr>
          <w:rFonts w:ascii="Bookman Old Style" w:hAnsi="Bookman Old Style"/>
          <w:sz w:val="20"/>
          <w:szCs w:val="20"/>
        </w:rPr>
        <w:t xml:space="preserve"> jest stosowana jako dokument kontraktowy przy realizacji robót wymienionych w p. 1.1., zgodnie z Specyfikacją D-00.00.00 „Wymagania Ogólne”.</w:t>
      </w:r>
    </w:p>
    <w:p w14:paraId="13FC5584" w14:textId="77777777" w:rsidR="003B1913" w:rsidRPr="003B1913" w:rsidRDefault="003B1913" w:rsidP="003B1913">
      <w:pPr>
        <w:overflowPunct w:val="0"/>
        <w:autoSpaceDE w:val="0"/>
        <w:autoSpaceDN w:val="0"/>
        <w:adjustRightInd w:val="0"/>
        <w:jc w:val="both"/>
        <w:textAlignment w:val="baseline"/>
        <w:rPr>
          <w:rFonts w:ascii="Bookman Old Style" w:hAnsi="Bookman Old Style"/>
          <w:b/>
          <w:sz w:val="20"/>
          <w:szCs w:val="20"/>
          <w:u w:val="single"/>
        </w:rPr>
      </w:pPr>
      <w:r w:rsidRPr="003B1913">
        <w:rPr>
          <w:rFonts w:ascii="Bookman Old Style" w:hAnsi="Bookman Old Style"/>
          <w:b/>
          <w:sz w:val="20"/>
          <w:szCs w:val="20"/>
          <w:u w:val="single"/>
        </w:rPr>
        <w:t xml:space="preserve">1.3. Zakres robót objętych </w:t>
      </w:r>
      <w:proofErr w:type="spellStart"/>
      <w:r w:rsidRPr="003B1913">
        <w:rPr>
          <w:rFonts w:ascii="Bookman Old Style" w:hAnsi="Bookman Old Style"/>
          <w:b/>
          <w:sz w:val="20"/>
          <w:szCs w:val="20"/>
          <w:u w:val="single"/>
        </w:rPr>
        <w:t>STWiORB</w:t>
      </w:r>
      <w:proofErr w:type="spellEnd"/>
    </w:p>
    <w:p w14:paraId="52696F9C"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rPr>
      </w:pPr>
      <w:r w:rsidRPr="003B1913">
        <w:rPr>
          <w:b/>
          <w:caps/>
          <w:kern w:val="28"/>
        </w:rPr>
        <w:t>1. Wstęp</w:t>
      </w:r>
    </w:p>
    <w:p w14:paraId="31EB9887"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rPr>
      </w:pPr>
      <w:r w:rsidRPr="003B1913">
        <w:rPr>
          <w:b/>
        </w:rPr>
        <w:t>1.1. Przedmiot SST</w:t>
      </w:r>
    </w:p>
    <w:p w14:paraId="36473940" w14:textId="5DBE9ACD" w:rsidR="003B1913" w:rsidRPr="003B1913" w:rsidRDefault="003B1913" w:rsidP="003B1913">
      <w:pPr>
        <w:overflowPunct w:val="0"/>
        <w:autoSpaceDE w:val="0"/>
        <w:autoSpaceDN w:val="0"/>
        <w:adjustRightInd w:val="0"/>
        <w:jc w:val="both"/>
        <w:textAlignment w:val="baseline"/>
      </w:pPr>
      <w:r w:rsidRPr="003B1913">
        <w:tab/>
        <w:t xml:space="preserve">Przedmiotem niniejszej szczegółowej specyfikacji technicznej (SST) są wymagania dotyczące wykonania i odbioru robót związanych z wykonaniem warstwy ścieralnej z betonu asfaltowego przy realizacji zadania pn.: </w:t>
      </w:r>
      <w:r w:rsidRPr="003B1913">
        <w:rPr>
          <w:b/>
          <w:bCs/>
          <w:sz w:val="20"/>
          <w:szCs w:val="20"/>
        </w:rPr>
        <w:t>„</w:t>
      </w:r>
      <w:r w:rsidR="00B10BD1" w:rsidRPr="003B1913">
        <w:rPr>
          <w:rFonts w:ascii="Bookman Old Style" w:hAnsi="Bookman Old Style"/>
          <w:b/>
          <w:sz w:val="20"/>
          <w:szCs w:val="20"/>
        </w:rPr>
        <w:t>MODERNIZACJA DROGI GMINNEJ DĘBNIK - DZIERZGÓW</w:t>
      </w:r>
      <w:r w:rsidRPr="003B1913">
        <w:rPr>
          <w:rFonts w:ascii="Bookman Old Style" w:hAnsi="Bookman Old Style"/>
          <w:b/>
          <w:sz w:val="20"/>
          <w:szCs w:val="20"/>
        </w:rPr>
        <w:t>”</w:t>
      </w:r>
    </w:p>
    <w:p w14:paraId="656C2DA8" w14:textId="77777777" w:rsidR="003B1913" w:rsidRPr="003B1913" w:rsidRDefault="003B1913" w:rsidP="003B1913">
      <w:pPr>
        <w:overflowPunct w:val="0"/>
        <w:autoSpaceDE w:val="0"/>
        <w:autoSpaceDN w:val="0"/>
        <w:adjustRightInd w:val="0"/>
        <w:jc w:val="both"/>
        <w:textAlignment w:val="baseline"/>
      </w:pPr>
    </w:p>
    <w:p w14:paraId="022064F8" w14:textId="77777777" w:rsidR="003B1913" w:rsidRPr="003B1913" w:rsidRDefault="003B1913" w:rsidP="003B1913">
      <w:pPr>
        <w:overflowPunct w:val="0"/>
        <w:autoSpaceDE w:val="0"/>
        <w:autoSpaceDN w:val="0"/>
        <w:adjustRightInd w:val="0"/>
        <w:jc w:val="both"/>
        <w:textAlignment w:val="baseline"/>
        <w:rPr>
          <w:b/>
        </w:rPr>
      </w:pPr>
      <w:r w:rsidRPr="003B1913">
        <w:rPr>
          <w:b/>
        </w:rPr>
        <w:t>1.2. Zakres stosowania SST</w:t>
      </w:r>
    </w:p>
    <w:p w14:paraId="2FCE36E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Szczegółowa specyfikacja techniczna (SST) jest stosowana jako dokument przetargowy i kontraktowy przy zlecaniu i realizacji robót na drogach i ulicach.</w:t>
      </w:r>
    </w:p>
    <w:p w14:paraId="151C9689" w14:textId="77777777" w:rsidR="003B1913" w:rsidRPr="003B1913" w:rsidRDefault="003B1913" w:rsidP="003B1913">
      <w:pPr>
        <w:overflowPunct w:val="0"/>
        <w:autoSpaceDE w:val="0"/>
        <w:autoSpaceDN w:val="0"/>
        <w:adjustRightInd w:val="0"/>
        <w:jc w:val="both"/>
        <w:textAlignment w:val="baseline"/>
        <w:rPr>
          <w:szCs w:val="20"/>
        </w:rPr>
      </w:pPr>
    </w:p>
    <w:p w14:paraId="04C7B7C0"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rPr>
      </w:pPr>
      <w:r w:rsidRPr="003B1913">
        <w:rPr>
          <w:b/>
        </w:rPr>
        <w:t>1.3. Zakres robót objętych SST</w:t>
      </w:r>
    </w:p>
    <w:p w14:paraId="7CE0FA24" w14:textId="77777777" w:rsidR="003B1913" w:rsidRPr="003B1913" w:rsidRDefault="003B1913" w:rsidP="003B1913">
      <w:pPr>
        <w:overflowPunct w:val="0"/>
        <w:autoSpaceDE w:val="0"/>
        <w:autoSpaceDN w:val="0"/>
        <w:adjustRightInd w:val="0"/>
        <w:jc w:val="both"/>
        <w:textAlignment w:val="baseline"/>
      </w:pPr>
      <w:r w:rsidRPr="003B1913">
        <w:tab/>
      </w:r>
      <w:r w:rsidRPr="003B1913">
        <w:rPr>
          <w:szCs w:val="20"/>
        </w:rPr>
        <w:t xml:space="preserve">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w:t>
      </w:r>
      <w:r w:rsidRPr="003B1913">
        <w:t xml:space="preserve"> PN-EN 13108-21 [53].</w:t>
      </w:r>
    </w:p>
    <w:p w14:paraId="5DE93C8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14:paraId="57C3CDD9"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Stosowane mieszanki  betonu asfaltowego o wymiarze D podano w tablicy 1.</w:t>
      </w:r>
    </w:p>
    <w:p w14:paraId="0DBCF0A0"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B1913" w:rsidRPr="003B1913" w14:paraId="5CFEBBFE" w14:textId="77777777" w:rsidTr="00F803A0">
        <w:trPr>
          <w:trHeight w:val="590"/>
        </w:trPr>
        <w:tc>
          <w:tcPr>
            <w:tcW w:w="1276" w:type="dxa"/>
            <w:vAlign w:val="center"/>
          </w:tcPr>
          <w:p w14:paraId="2467E81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Kategoria</w:t>
            </w:r>
          </w:p>
          <w:p w14:paraId="413F9C8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Ruchu</w:t>
            </w:r>
          </w:p>
        </w:tc>
        <w:tc>
          <w:tcPr>
            <w:tcW w:w="6132" w:type="dxa"/>
            <w:vAlign w:val="center"/>
          </w:tcPr>
          <w:p w14:paraId="4064257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Mieszanki  o wymiarze D</w:t>
            </w:r>
            <w:r w:rsidRPr="003B1913">
              <w:rPr>
                <w:szCs w:val="20"/>
                <w:vertAlign w:val="superscript"/>
              </w:rPr>
              <w:t>1)</w:t>
            </w:r>
            <w:r w:rsidRPr="003B1913">
              <w:rPr>
                <w:szCs w:val="20"/>
              </w:rPr>
              <w:t>,  mm</w:t>
            </w:r>
          </w:p>
        </w:tc>
      </w:tr>
      <w:tr w:rsidR="003B1913" w:rsidRPr="003B1913" w14:paraId="7C1B0A02" w14:textId="77777777" w:rsidTr="00F803A0">
        <w:tc>
          <w:tcPr>
            <w:tcW w:w="1276" w:type="dxa"/>
          </w:tcPr>
          <w:p w14:paraId="337EF716" w14:textId="77777777" w:rsidR="003B1913" w:rsidRPr="003B1913" w:rsidRDefault="003B1913" w:rsidP="003B1913">
            <w:pPr>
              <w:overflowPunct w:val="0"/>
              <w:autoSpaceDE w:val="0"/>
              <w:autoSpaceDN w:val="0"/>
              <w:adjustRightInd w:val="0"/>
              <w:spacing w:before="60" w:after="60"/>
              <w:jc w:val="center"/>
              <w:textAlignment w:val="baseline"/>
              <w:rPr>
                <w:b/>
                <w:bCs/>
                <w:szCs w:val="20"/>
              </w:rPr>
            </w:pPr>
            <w:r w:rsidRPr="003B1913">
              <w:rPr>
                <w:b/>
                <w:bCs/>
                <w:szCs w:val="20"/>
              </w:rPr>
              <w:t>KR 1-2</w:t>
            </w:r>
          </w:p>
          <w:p w14:paraId="28D9CB7A"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KR 3-4</w:t>
            </w:r>
          </w:p>
          <w:p w14:paraId="465FE1E9"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KR 5-6</w:t>
            </w:r>
          </w:p>
        </w:tc>
        <w:tc>
          <w:tcPr>
            <w:tcW w:w="6132" w:type="dxa"/>
          </w:tcPr>
          <w:p w14:paraId="676A7245" w14:textId="77777777" w:rsidR="003B1913" w:rsidRPr="003B1913" w:rsidRDefault="003B1913" w:rsidP="003B1913">
            <w:pPr>
              <w:overflowPunct w:val="0"/>
              <w:autoSpaceDE w:val="0"/>
              <w:autoSpaceDN w:val="0"/>
              <w:adjustRightInd w:val="0"/>
              <w:spacing w:before="60" w:after="60"/>
              <w:jc w:val="center"/>
              <w:textAlignment w:val="baseline"/>
              <w:rPr>
                <w:szCs w:val="20"/>
                <w:lang w:val="en-US"/>
              </w:rPr>
            </w:pPr>
            <w:r w:rsidRPr="003B1913">
              <w:rPr>
                <w:szCs w:val="20"/>
                <w:lang w:val="en-US"/>
              </w:rPr>
              <w:t>AC5S, AC8S, AC11S</w:t>
            </w:r>
          </w:p>
          <w:p w14:paraId="79AEBDF8" w14:textId="77777777" w:rsidR="003B1913" w:rsidRPr="003B1913" w:rsidRDefault="003B1913" w:rsidP="003B1913">
            <w:pPr>
              <w:overflowPunct w:val="0"/>
              <w:autoSpaceDE w:val="0"/>
              <w:autoSpaceDN w:val="0"/>
              <w:adjustRightInd w:val="0"/>
              <w:spacing w:before="60" w:after="60"/>
              <w:jc w:val="center"/>
              <w:textAlignment w:val="baseline"/>
              <w:rPr>
                <w:szCs w:val="20"/>
                <w:lang w:val="en-US"/>
              </w:rPr>
            </w:pPr>
            <w:r w:rsidRPr="003B1913">
              <w:rPr>
                <w:szCs w:val="20"/>
                <w:lang w:val="en-US"/>
              </w:rPr>
              <w:t>AC8S, AC11S</w:t>
            </w:r>
          </w:p>
          <w:p w14:paraId="3FBACB6E" w14:textId="77777777" w:rsidR="003B1913" w:rsidRPr="003B1913" w:rsidRDefault="003B1913" w:rsidP="003B1913">
            <w:pPr>
              <w:overflowPunct w:val="0"/>
              <w:autoSpaceDE w:val="0"/>
              <w:autoSpaceDN w:val="0"/>
              <w:adjustRightInd w:val="0"/>
              <w:spacing w:before="60" w:after="60"/>
              <w:jc w:val="center"/>
              <w:textAlignment w:val="baseline"/>
              <w:rPr>
                <w:szCs w:val="20"/>
                <w:vertAlign w:val="superscript"/>
                <w:lang w:val="en-US"/>
              </w:rPr>
            </w:pPr>
            <w:r w:rsidRPr="003B1913">
              <w:rPr>
                <w:szCs w:val="20"/>
                <w:lang w:val="en-US"/>
              </w:rPr>
              <w:t xml:space="preserve">AC8S </w:t>
            </w:r>
            <w:r w:rsidRPr="003B1913">
              <w:rPr>
                <w:szCs w:val="20"/>
                <w:vertAlign w:val="superscript"/>
                <w:lang w:val="en-US"/>
              </w:rPr>
              <w:t>2)</w:t>
            </w:r>
            <w:r w:rsidRPr="003B1913">
              <w:rPr>
                <w:szCs w:val="20"/>
                <w:lang w:val="en-US"/>
              </w:rPr>
              <w:t xml:space="preserve">, AC11S </w:t>
            </w:r>
            <w:r w:rsidRPr="003B1913">
              <w:rPr>
                <w:szCs w:val="20"/>
                <w:vertAlign w:val="superscript"/>
                <w:lang w:val="en-US"/>
              </w:rPr>
              <w:t>2)</w:t>
            </w:r>
          </w:p>
        </w:tc>
      </w:tr>
    </w:tbl>
    <w:p w14:paraId="345BE0C5"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Cs w:val="20"/>
          <w:vertAlign w:val="superscript"/>
        </w:rPr>
        <w:t xml:space="preserve">1) </w:t>
      </w:r>
      <w:r w:rsidRPr="003B1913">
        <w:rPr>
          <w:sz w:val="18"/>
          <w:szCs w:val="18"/>
        </w:rPr>
        <w:t>Podział ze względu na wymiar największego kruszywa w mieszance – patrz punkt 1.4.4.</w:t>
      </w:r>
    </w:p>
    <w:p w14:paraId="43CAAABA"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Cs w:val="20"/>
          <w:vertAlign w:val="superscript"/>
        </w:rPr>
        <w:t xml:space="preserve">2) </w:t>
      </w:r>
      <w:r w:rsidRPr="003B1913">
        <w:rPr>
          <w:sz w:val="18"/>
          <w:szCs w:val="18"/>
        </w:rPr>
        <w:t>Dopuszczony do stosowania w terenach górskich.</w:t>
      </w:r>
    </w:p>
    <w:p w14:paraId="51046E25"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1.4. Określenia podstawowe</w:t>
      </w:r>
    </w:p>
    <w:p w14:paraId="320273B5" w14:textId="77777777" w:rsidR="003B1913" w:rsidRPr="003B1913" w:rsidRDefault="003B1913" w:rsidP="003B1913">
      <w:pPr>
        <w:overflowPunct w:val="0"/>
        <w:autoSpaceDE w:val="0"/>
        <w:autoSpaceDN w:val="0"/>
        <w:adjustRightInd w:val="0"/>
        <w:jc w:val="both"/>
        <w:textAlignment w:val="baseline"/>
      </w:pPr>
      <w:r w:rsidRPr="003B1913">
        <w:rPr>
          <w:b/>
        </w:rPr>
        <w:t xml:space="preserve">1.4.1. </w:t>
      </w:r>
      <w:r w:rsidRPr="003B1913">
        <w:t>Nawierzchnia – konstrukcja składająca się z jednej lub kilku warstw służących do przejmowania i rozkładania obciążeń od ruchu pojazdów na podłoże.</w:t>
      </w:r>
    </w:p>
    <w:p w14:paraId="231DC0AC"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1.4.2. </w:t>
      </w:r>
      <w:r w:rsidRPr="003B1913">
        <w:t>Warstwa ścieralna – górna warstwa nawierzchni będąca w bezpośrednim kontakcie z kołami pojazdów.</w:t>
      </w:r>
    </w:p>
    <w:p w14:paraId="477538C3"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1.4.3. </w:t>
      </w:r>
      <w:r w:rsidRPr="003B1913">
        <w:t>Mieszanka mineralno-asfaltowa (MMA) – mieszanka kruszyw i lepiszcza asfaltowego.</w:t>
      </w:r>
    </w:p>
    <w:p w14:paraId="770F661B" w14:textId="77777777" w:rsidR="003B1913" w:rsidRPr="003B1913" w:rsidRDefault="003B1913" w:rsidP="003B1913">
      <w:pPr>
        <w:overflowPunct w:val="0"/>
        <w:autoSpaceDE w:val="0"/>
        <w:autoSpaceDN w:val="0"/>
        <w:adjustRightInd w:val="0"/>
        <w:spacing w:before="120"/>
        <w:jc w:val="both"/>
        <w:textAlignment w:val="baseline"/>
      </w:pPr>
      <w:r w:rsidRPr="003B1913">
        <w:rPr>
          <w:b/>
        </w:rPr>
        <w:lastRenderedPageBreak/>
        <w:t xml:space="preserve">1.4.4. </w:t>
      </w:r>
      <w:r w:rsidRPr="003B1913">
        <w:t>Wymiar mieszanki mineralno-asfaltowej – określenie mieszanki mineralno-asfaltowej, ze względu na największy wymiar kruszywa D, np. wymiar 5, 8, 11.</w:t>
      </w:r>
    </w:p>
    <w:p w14:paraId="24CD0EC6"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1.4.5. </w:t>
      </w:r>
      <w:r w:rsidRPr="003B1913">
        <w:t>Beton asfaltowy – mieszanka mineralno-asfaltowa, w której kruszywo o uziarnieniu ciągłym lub nieciągłym tworzy strukturę wzajemnie klinującą się.</w:t>
      </w:r>
    </w:p>
    <w:p w14:paraId="69BC8A3C"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1.4.6. </w:t>
      </w:r>
      <w:r w:rsidRPr="003B1913">
        <w:t>Uziarnienie – skład ziarnowy kruszywa, wyrażony w procentach masy ziaren przechodzących przez określony zestaw sit.</w:t>
      </w:r>
    </w:p>
    <w:p w14:paraId="01100481"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1.4.7. </w:t>
      </w:r>
      <w:r w:rsidRPr="003B1913">
        <w:t xml:space="preserve">Kategoria ruchu – obciążenie drogi ruchem samochodowym, wyrażone w osiach obliczeniowych (100 </w:t>
      </w:r>
      <w:proofErr w:type="spellStart"/>
      <w:r w:rsidRPr="003B1913">
        <w:t>kN</w:t>
      </w:r>
      <w:proofErr w:type="spellEnd"/>
      <w:r w:rsidRPr="003B1913">
        <w:t>) wg „Katalogu typowych konstrukcji nawierzchni podatnych i półsztywnych” GDDKiA [82].</w:t>
      </w:r>
    </w:p>
    <w:p w14:paraId="5E898122"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1.4.8. </w:t>
      </w:r>
      <w:r w:rsidRPr="003B1913">
        <w:t>Wymiar kruszywa – wielkość ziaren kruszywa, określona przez dolny (d) i górny (D) wymiar sita.</w:t>
      </w:r>
    </w:p>
    <w:p w14:paraId="5C2BDF00"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1.4.9. </w:t>
      </w:r>
      <w:r w:rsidRPr="003B1913">
        <w:t xml:space="preserve">Kruszywo grube – kruszywo z ziaren o wymiarze: D ≤ </w:t>
      </w:r>
      <w:smartTag w:uri="urn:schemas-microsoft-com:office:smarttags" w:element="metricconverter">
        <w:smartTagPr>
          <w:attr w:name="ProductID" w:val="45 mm"/>
        </w:smartTagPr>
        <w:r w:rsidRPr="003B1913">
          <w:t>45 mm</w:t>
        </w:r>
      </w:smartTag>
      <w:r w:rsidRPr="003B1913">
        <w:t xml:space="preserve"> oraz d &gt; </w:t>
      </w:r>
      <w:smartTag w:uri="urn:schemas-microsoft-com:office:smarttags" w:element="metricconverter">
        <w:smartTagPr>
          <w:attr w:name="ProductID" w:val="2 mm"/>
        </w:smartTagPr>
        <w:r w:rsidRPr="003B1913">
          <w:t>2 mm</w:t>
        </w:r>
      </w:smartTag>
      <w:r w:rsidRPr="003B1913">
        <w:t>.</w:t>
      </w:r>
    </w:p>
    <w:p w14:paraId="1A16ECA7"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1.4.10. </w:t>
      </w:r>
      <w:r w:rsidRPr="003B1913">
        <w:t xml:space="preserve">Kruszywo drobne – kruszywo z ziaren o wymiarze: D ≤ </w:t>
      </w:r>
      <w:smartTag w:uri="urn:schemas-microsoft-com:office:smarttags" w:element="metricconverter">
        <w:smartTagPr>
          <w:attr w:name="ProductID" w:val="2 mm"/>
        </w:smartTagPr>
        <w:r w:rsidRPr="003B1913">
          <w:t>2 mm</w:t>
        </w:r>
      </w:smartTag>
      <w:r w:rsidRPr="003B1913">
        <w:t xml:space="preserve">, którego większa część pozostaje na sicie </w:t>
      </w:r>
      <w:smartTag w:uri="urn:schemas-microsoft-com:office:smarttags" w:element="metricconverter">
        <w:smartTagPr>
          <w:attr w:name="ProductID" w:val="0,063 mm"/>
        </w:smartTagPr>
        <w:r w:rsidRPr="003B1913">
          <w:t>0,063 mm</w:t>
        </w:r>
      </w:smartTag>
      <w:r w:rsidRPr="003B1913">
        <w:t>.</w:t>
      </w:r>
    </w:p>
    <w:p w14:paraId="7C817A7C"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1.4.11. </w:t>
      </w:r>
      <w:r w:rsidRPr="003B1913">
        <w:t xml:space="preserve">Pył – kruszywo z ziaren przechodzących przez sito </w:t>
      </w:r>
      <w:smartTag w:uri="urn:schemas-microsoft-com:office:smarttags" w:element="metricconverter">
        <w:smartTagPr>
          <w:attr w:name="ProductID" w:val="0,063 mm"/>
        </w:smartTagPr>
        <w:r w:rsidRPr="003B1913">
          <w:t>0,063 mm</w:t>
        </w:r>
      </w:smartTag>
      <w:r w:rsidRPr="003B1913">
        <w:t>.</w:t>
      </w:r>
    </w:p>
    <w:p w14:paraId="0E44F39E"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1.4.12. </w:t>
      </w:r>
      <w:r w:rsidRPr="003B1913">
        <w:t xml:space="preserve">Wypełniacz – kruszywo, którego większa część przechodzi przez sito </w:t>
      </w:r>
      <w:smartTag w:uri="urn:schemas-microsoft-com:office:smarttags" w:element="metricconverter">
        <w:smartTagPr>
          <w:attr w:name="ProductID" w:val="0,063 mm"/>
        </w:smartTagPr>
        <w:r w:rsidRPr="003B1913">
          <w:t>0,063 mm</w:t>
        </w:r>
      </w:smartTag>
      <w:r w:rsidRPr="003B1913">
        <w:t>. (Wypełniacz mieszany – kruszywo, które składa się z wypełniacza pochodzenia mineralnego i wodorotlenku wapnia. Wypełniacz dodany – wypełniacz pochodzenia mineralnego, wyprodukowany oddzielnie).</w:t>
      </w:r>
    </w:p>
    <w:p w14:paraId="06429E96"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1.4.13. </w:t>
      </w:r>
      <w:r w:rsidRPr="003B1913">
        <w:t>Kationowa emulsja asfaltowa – emulsja, w której emulgator nadaje dodatnie ładunki cząstkom zdyspergowanego asfaltu.</w:t>
      </w:r>
    </w:p>
    <w:p w14:paraId="44CA9E15" w14:textId="77777777" w:rsidR="003B1913" w:rsidRPr="003B1913" w:rsidRDefault="003B1913" w:rsidP="003B1913">
      <w:pPr>
        <w:autoSpaceDE w:val="0"/>
        <w:autoSpaceDN w:val="0"/>
        <w:adjustRightInd w:val="0"/>
        <w:jc w:val="both"/>
      </w:pPr>
      <w:r w:rsidRPr="003B1913">
        <w:rPr>
          <w:b/>
          <w:bCs/>
        </w:rPr>
        <w:t>1.4.14.</w:t>
      </w:r>
      <w:r w:rsidRPr="003B1913">
        <w:rPr>
          <w:bCs/>
        </w:rPr>
        <w:t xml:space="preserve">Połączenia technologiczne </w:t>
      </w:r>
      <w:r w:rsidRPr="003B1913">
        <w:rPr>
          <w:b/>
          <w:bCs/>
        </w:rPr>
        <w:t xml:space="preserve">– </w:t>
      </w:r>
      <w:r w:rsidRPr="003B1913">
        <w:t>połączenia rożnych warstw ze sobą lub tych samych</w:t>
      </w:r>
    </w:p>
    <w:p w14:paraId="2C1F714F" w14:textId="77777777" w:rsidR="003B1913" w:rsidRPr="003B1913" w:rsidRDefault="003B1913" w:rsidP="003B1913">
      <w:pPr>
        <w:autoSpaceDE w:val="0"/>
        <w:autoSpaceDN w:val="0"/>
        <w:adjustRightInd w:val="0"/>
        <w:jc w:val="both"/>
      </w:pPr>
      <w:r w:rsidRPr="003B1913">
        <w:t xml:space="preserve">warstw wykonywanych w rożnym czasie nie będących połączeniem </w:t>
      </w:r>
      <w:proofErr w:type="spellStart"/>
      <w:r w:rsidRPr="003B1913">
        <w:t>międzywarstwowym</w:t>
      </w:r>
      <w:proofErr w:type="spellEnd"/>
    </w:p>
    <w:p w14:paraId="4D4AA9D5" w14:textId="77777777" w:rsidR="003B1913" w:rsidRPr="003B1913" w:rsidRDefault="003B1913" w:rsidP="003B1913">
      <w:pPr>
        <w:autoSpaceDE w:val="0"/>
        <w:autoSpaceDN w:val="0"/>
        <w:adjustRightInd w:val="0"/>
        <w:jc w:val="both"/>
      </w:pPr>
      <w:r w:rsidRPr="003B1913">
        <w:rPr>
          <w:b/>
          <w:bCs/>
        </w:rPr>
        <w:t>1.4.15.</w:t>
      </w:r>
      <w:r w:rsidRPr="003B1913">
        <w:rPr>
          <w:bCs/>
        </w:rPr>
        <w:t>Złącza podłużne i poprzeczne</w:t>
      </w:r>
      <w:r w:rsidRPr="003B1913">
        <w:rPr>
          <w:b/>
          <w:bCs/>
        </w:rPr>
        <w:t xml:space="preserve"> </w:t>
      </w:r>
      <w:r w:rsidRPr="003B1913">
        <w:t>– połączenia tego samego materiału wbudowywanego</w:t>
      </w:r>
    </w:p>
    <w:p w14:paraId="44622AD1" w14:textId="77777777" w:rsidR="003B1913" w:rsidRPr="003B1913" w:rsidRDefault="003B1913" w:rsidP="003B1913">
      <w:pPr>
        <w:autoSpaceDE w:val="0"/>
        <w:autoSpaceDN w:val="0"/>
        <w:adjustRightInd w:val="0"/>
        <w:jc w:val="both"/>
      </w:pPr>
      <w:r w:rsidRPr="003B1913">
        <w:t>w rożnym czasie</w:t>
      </w:r>
    </w:p>
    <w:p w14:paraId="051176FC" w14:textId="77777777" w:rsidR="003B1913" w:rsidRPr="003B1913" w:rsidRDefault="003B1913" w:rsidP="003B1913">
      <w:pPr>
        <w:autoSpaceDE w:val="0"/>
        <w:autoSpaceDN w:val="0"/>
        <w:adjustRightInd w:val="0"/>
        <w:jc w:val="both"/>
        <w:rPr>
          <w:b/>
        </w:rPr>
      </w:pPr>
      <w:r w:rsidRPr="003B1913">
        <w:rPr>
          <w:b/>
          <w:bCs/>
        </w:rPr>
        <w:t>1.4.16.</w:t>
      </w:r>
      <w:r w:rsidRPr="003B1913">
        <w:rPr>
          <w:bCs/>
        </w:rPr>
        <w:t xml:space="preserve">Spoiny </w:t>
      </w:r>
      <w:r w:rsidRPr="003B1913">
        <w:t>– połączenia rożnych materiałów, np. asfaltu lanego i betonu asfaltowego oraz warstwy asfaltowej z urządzeniami obcymi w nawierzchni lub ją ograniczającymi</w:t>
      </w:r>
    </w:p>
    <w:p w14:paraId="0A0E59F9" w14:textId="77777777" w:rsidR="003B1913" w:rsidRPr="003B1913" w:rsidRDefault="003B1913" w:rsidP="003B1913">
      <w:pPr>
        <w:overflowPunct w:val="0"/>
        <w:autoSpaceDE w:val="0"/>
        <w:autoSpaceDN w:val="0"/>
        <w:adjustRightInd w:val="0"/>
        <w:spacing w:before="120"/>
        <w:jc w:val="both"/>
        <w:textAlignment w:val="baseline"/>
      </w:pPr>
      <w:r w:rsidRPr="003B1913">
        <w:rPr>
          <w:b/>
        </w:rPr>
        <w:t xml:space="preserve">1.4.17. </w:t>
      </w:r>
      <w:r w:rsidRPr="003B1913">
        <w:t>Pozostałe określenia podstawowe są zgodne z obowiązującymi, odpowiednimi polskimi normami i z definicjami podanymi w OST D-M-00.00.00 „Wymagania ogólne” pkt 1.4.</w:t>
      </w:r>
    </w:p>
    <w:p w14:paraId="639E5050" w14:textId="77777777" w:rsidR="003B1913" w:rsidRPr="003B1913" w:rsidRDefault="003B1913" w:rsidP="003B1913">
      <w:pPr>
        <w:overflowPunct w:val="0"/>
        <w:autoSpaceDE w:val="0"/>
        <w:autoSpaceDN w:val="0"/>
        <w:adjustRightInd w:val="0"/>
        <w:spacing w:before="120" w:after="120"/>
        <w:jc w:val="both"/>
        <w:textAlignment w:val="baseline"/>
      </w:pPr>
      <w:r w:rsidRPr="003B1913">
        <w:rPr>
          <w:b/>
        </w:rPr>
        <w:t xml:space="preserve">1.4.15. </w:t>
      </w:r>
      <w:r w:rsidRPr="003B1913">
        <w:t>Symbole i skróty dodatkowe</w:t>
      </w:r>
    </w:p>
    <w:tbl>
      <w:tblPr>
        <w:tblW w:w="0" w:type="auto"/>
        <w:tblLook w:val="04A0" w:firstRow="1" w:lastRow="0" w:firstColumn="1" w:lastColumn="0" w:noHBand="0" w:noVBand="1"/>
      </w:tblPr>
      <w:tblGrid>
        <w:gridCol w:w="803"/>
        <w:gridCol w:w="8131"/>
      </w:tblGrid>
      <w:tr w:rsidR="003B1913" w:rsidRPr="003B1913" w14:paraId="0374A8F4" w14:textId="77777777" w:rsidTr="00F803A0">
        <w:tc>
          <w:tcPr>
            <w:tcW w:w="737" w:type="dxa"/>
          </w:tcPr>
          <w:p w14:paraId="4B7C095E" w14:textId="77777777" w:rsidR="003B1913" w:rsidRPr="003B1913" w:rsidRDefault="003B1913" w:rsidP="003B1913">
            <w:pPr>
              <w:overflowPunct w:val="0"/>
              <w:autoSpaceDE w:val="0"/>
              <w:autoSpaceDN w:val="0"/>
              <w:adjustRightInd w:val="0"/>
              <w:jc w:val="both"/>
              <w:textAlignment w:val="baseline"/>
            </w:pPr>
            <w:r w:rsidRPr="003B1913">
              <w:t>AC_S</w:t>
            </w:r>
          </w:p>
        </w:tc>
        <w:tc>
          <w:tcPr>
            <w:tcW w:w="8131" w:type="dxa"/>
          </w:tcPr>
          <w:p w14:paraId="70804219" w14:textId="77777777" w:rsidR="003B1913" w:rsidRPr="003B1913" w:rsidRDefault="003B1913" w:rsidP="000E491C">
            <w:pPr>
              <w:numPr>
                <w:ilvl w:val="0"/>
                <w:numId w:val="37"/>
              </w:numPr>
              <w:overflowPunct w:val="0"/>
              <w:autoSpaceDE w:val="0"/>
              <w:autoSpaceDN w:val="0"/>
              <w:adjustRightInd w:val="0"/>
              <w:ind w:left="318" w:hanging="219"/>
              <w:jc w:val="both"/>
              <w:textAlignment w:val="baseline"/>
            </w:pPr>
            <w:r w:rsidRPr="003B1913">
              <w:t>beton asfaltowy do warstwy ścieralnej</w:t>
            </w:r>
          </w:p>
        </w:tc>
      </w:tr>
      <w:tr w:rsidR="003B1913" w:rsidRPr="003B1913" w14:paraId="5AAAFFB6" w14:textId="77777777" w:rsidTr="00F803A0">
        <w:tc>
          <w:tcPr>
            <w:tcW w:w="737" w:type="dxa"/>
          </w:tcPr>
          <w:p w14:paraId="2D825376" w14:textId="77777777" w:rsidR="003B1913" w:rsidRPr="003B1913" w:rsidRDefault="003B1913" w:rsidP="003B1913">
            <w:pPr>
              <w:overflowPunct w:val="0"/>
              <w:autoSpaceDE w:val="0"/>
              <w:autoSpaceDN w:val="0"/>
              <w:adjustRightInd w:val="0"/>
              <w:jc w:val="both"/>
              <w:textAlignment w:val="baseline"/>
            </w:pPr>
            <w:r w:rsidRPr="003B1913">
              <w:t>PMB</w:t>
            </w:r>
          </w:p>
        </w:tc>
        <w:tc>
          <w:tcPr>
            <w:tcW w:w="8131" w:type="dxa"/>
          </w:tcPr>
          <w:p w14:paraId="7BC89FE5"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rPr>
                <w:lang w:val="en-US"/>
              </w:rPr>
            </w:pPr>
            <w:proofErr w:type="spellStart"/>
            <w:r w:rsidRPr="003B1913">
              <w:rPr>
                <w:lang w:val="en-US"/>
              </w:rPr>
              <w:t>polimeroasfalt</w:t>
            </w:r>
            <w:proofErr w:type="spellEnd"/>
            <w:r w:rsidRPr="003B1913">
              <w:rPr>
                <w:lang w:val="en-US"/>
              </w:rPr>
              <w:t xml:space="preserve"> (ang. polymer modified bitumen),</w:t>
            </w:r>
          </w:p>
        </w:tc>
      </w:tr>
      <w:tr w:rsidR="003B1913" w:rsidRPr="003B1913" w14:paraId="2EB27BA7" w14:textId="77777777" w:rsidTr="00F803A0">
        <w:tc>
          <w:tcPr>
            <w:tcW w:w="737" w:type="dxa"/>
          </w:tcPr>
          <w:p w14:paraId="6D20DC21" w14:textId="77777777" w:rsidR="003B1913" w:rsidRPr="003B1913" w:rsidRDefault="003B1913" w:rsidP="003B1913">
            <w:pPr>
              <w:overflowPunct w:val="0"/>
              <w:autoSpaceDE w:val="0"/>
              <w:autoSpaceDN w:val="0"/>
              <w:adjustRightInd w:val="0"/>
              <w:jc w:val="both"/>
              <w:textAlignment w:val="baseline"/>
            </w:pPr>
            <w:r w:rsidRPr="003B1913">
              <w:t>MG</w:t>
            </w:r>
          </w:p>
        </w:tc>
        <w:tc>
          <w:tcPr>
            <w:tcW w:w="8131" w:type="dxa"/>
          </w:tcPr>
          <w:p w14:paraId="20A9D739"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pPr>
            <w:r w:rsidRPr="003B1913">
              <w:t xml:space="preserve">asfalt wielorodzajowy (ang. </w:t>
            </w:r>
            <w:proofErr w:type="spellStart"/>
            <w:r w:rsidRPr="003B1913">
              <w:t>multigrade</w:t>
            </w:r>
            <w:proofErr w:type="spellEnd"/>
            <w:r w:rsidRPr="003B1913">
              <w:t>),</w:t>
            </w:r>
          </w:p>
        </w:tc>
      </w:tr>
      <w:tr w:rsidR="003B1913" w:rsidRPr="003B1913" w14:paraId="3832CECB" w14:textId="77777777" w:rsidTr="00F803A0">
        <w:tc>
          <w:tcPr>
            <w:tcW w:w="737" w:type="dxa"/>
          </w:tcPr>
          <w:p w14:paraId="103E7642" w14:textId="77777777" w:rsidR="003B1913" w:rsidRPr="003B1913" w:rsidRDefault="003B1913" w:rsidP="003B1913">
            <w:pPr>
              <w:overflowPunct w:val="0"/>
              <w:autoSpaceDE w:val="0"/>
              <w:autoSpaceDN w:val="0"/>
              <w:adjustRightInd w:val="0"/>
              <w:jc w:val="both"/>
              <w:textAlignment w:val="baseline"/>
            </w:pPr>
            <w:r w:rsidRPr="003B1913">
              <w:t>D</w:t>
            </w:r>
          </w:p>
        </w:tc>
        <w:tc>
          <w:tcPr>
            <w:tcW w:w="8131" w:type="dxa"/>
          </w:tcPr>
          <w:p w14:paraId="474B8B7B"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pPr>
            <w:r w:rsidRPr="003B1913">
              <w:t>górny wymiar sita (przy określaniu wielkości ziaren kruszywa),</w:t>
            </w:r>
          </w:p>
        </w:tc>
      </w:tr>
      <w:tr w:rsidR="003B1913" w:rsidRPr="003B1913" w14:paraId="166834E3" w14:textId="77777777" w:rsidTr="00F803A0">
        <w:tc>
          <w:tcPr>
            <w:tcW w:w="737" w:type="dxa"/>
          </w:tcPr>
          <w:p w14:paraId="103404CF" w14:textId="77777777" w:rsidR="003B1913" w:rsidRPr="003B1913" w:rsidRDefault="003B1913" w:rsidP="003B1913">
            <w:pPr>
              <w:overflowPunct w:val="0"/>
              <w:autoSpaceDE w:val="0"/>
              <w:autoSpaceDN w:val="0"/>
              <w:adjustRightInd w:val="0"/>
              <w:jc w:val="both"/>
              <w:textAlignment w:val="baseline"/>
            </w:pPr>
            <w:r w:rsidRPr="003B1913">
              <w:t>d</w:t>
            </w:r>
          </w:p>
        </w:tc>
        <w:tc>
          <w:tcPr>
            <w:tcW w:w="8131" w:type="dxa"/>
          </w:tcPr>
          <w:p w14:paraId="36A9427B"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pPr>
            <w:r w:rsidRPr="003B1913">
              <w:t>dolny wymiar sita (przy określaniu wielkości ziaren kruszywa),</w:t>
            </w:r>
          </w:p>
        </w:tc>
      </w:tr>
      <w:tr w:rsidR="003B1913" w:rsidRPr="003B1913" w14:paraId="7E60334F" w14:textId="77777777" w:rsidTr="00F803A0">
        <w:tc>
          <w:tcPr>
            <w:tcW w:w="737" w:type="dxa"/>
          </w:tcPr>
          <w:p w14:paraId="36C1B7E4" w14:textId="77777777" w:rsidR="003B1913" w:rsidRPr="003B1913" w:rsidRDefault="003B1913" w:rsidP="003B1913">
            <w:pPr>
              <w:overflowPunct w:val="0"/>
              <w:autoSpaceDE w:val="0"/>
              <w:autoSpaceDN w:val="0"/>
              <w:adjustRightInd w:val="0"/>
              <w:jc w:val="both"/>
              <w:textAlignment w:val="baseline"/>
            </w:pPr>
            <w:r w:rsidRPr="003B1913">
              <w:t>C</w:t>
            </w:r>
          </w:p>
        </w:tc>
        <w:tc>
          <w:tcPr>
            <w:tcW w:w="8131" w:type="dxa"/>
          </w:tcPr>
          <w:p w14:paraId="40B86DFC"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pPr>
            <w:r w:rsidRPr="003B1913">
              <w:t>kationowa emulsja asfaltowa,</w:t>
            </w:r>
          </w:p>
        </w:tc>
      </w:tr>
      <w:tr w:rsidR="003B1913" w:rsidRPr="003B1913" w14:paraId="68EEAB17" w14:textId="77777777" w:rsidTr="00F803A0">
        <w:tc>
          <w:tcPr>
            <w:tcW w:w="737" w:type="dxa"/>
          </w:tcPr>
          <w:p w14:paraId="4B9D6AF0" w14:textId="77777777" w:rsidR="003B1913" w:rsidRPr="003B1913" w:rsidRDefault="003B1913" w:rsidP="003B1913">
            <w:pPr>
              <w:overflowPunct w:val="0"/>
              <w:autoSpaceDE w:val="0"/>
              <w:autoSpaceDN w:val="0"/>
              <w:adjustRightInd w:val="0"/>
              <w:jc w:val="both"/>
              <w:textAlignment w:val="baseline"/>
            </w:pPr>
            <w:r w:rsidRPr="003B1913">
              <w:t>NPD</w:t>
            </w:r>
          </w:p>
        </w:tc>
        <w:tc>
          <w:tcPr>
            <w:tcW w:w="8131" w:type="dxa"/>
          </w:tcPr>
          <w:p w14:paraId="711C6229"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pPr>
            <w:r w:rsidRPr="003B1913">
              <w:t xml:space="preserve">właściwość użytkowa nie określana (ang. No Performance </w:t>
            </w:r>
            <w:proofErr w:type="spellStart"/>
            <w:r w:rsidRPr="003B1913">
              <w:t>Determined</w:t>
            </w:r>
            <w:proofErr w:type="spellEnd"/>
            <w:r w:rsidRPr="003B1913">
              <w:t>; producent może jej nie określać),</w:t>
            </w:r>
          </w:p>
        </w:tc>
      </w:tr>
      <w:tr w:rsidR="003B1913" w:rsidRPr="003B1913" w14:paraId="2525D8F4" w14:textId="77777777" w:rsidTr="00F803A0">
        <w:tc>
          <w:tcPr>
            <w:tcW w:w="737" w:type="dxa"/>
          </w:tcPr>
          <w:p w14:paraId="27267649" w14:textId="77777777" w:rsidR="003B1913" w:rsidRPr="003B1913" w:rsidRDefault="003B1913" w:rsidP="003B1913">
            <w:pPr>
              <w:overflowPunct w:val="0"/>
              <w:autoSpaceDE w:val="0"/>
              <w:autoSpaceDN w:val="0"/>
              <w:adjustRightInd w:val="0"/>
              <w:jc w:val="both"/>
              <w:textAlignment w:val="baseline"/>
            </w:pPr>
            <w:r w:rsidRPr="003B1913">
              <w:t>TBR</w:t>
            </w:r>
          </w:p>
        </w:tc>
        <w:tc>
          <w:tcPr>
            <w:tcW w:w="8131" w:type="dxa"/>
          </w:tcPr>
          <w:p w14:paraId="09949BB3"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pPr>
            <w:r w:rsidRPr="003B1913">
              <w:t xml:space="preserve">do zadeklarowania (ang. To Be </w:t>
            </w:r>
            <w:proofErr w:type="spellStart"/>
            <w:r w:rsidRPr="003B1913">
              <w:t>Reported</w:t>
            </w:r>
            <w:proofErr w:type="spellEnd"/>
            <w:r w:rsidRPr="003B1913">
              <w:t>; producent może dostarczyć odpowiednie informacje, jednak nie jest do tego zobowiązany),</w:t>
            </w:r>
          </w:p>
        </w:tc>
      </w:tr>
      <w:tr w:rsidR="003B1913" w:rsidRPr="003B1913" w14:paraId="3BC09873" w14:textId="77777777" w:rsidTr="00F803A0">
        <w:tc>
          <w:tcPr>
            <w:tcW w:w="737" w:type="dxa"/>
          </w:tcPr>
          <w:p w14:paraId="3800C196" w14:textId="77777777" w:rsidR="003B1913" w:rsidRPr="003B1913" w:rsidRDefault="003B1913" w:rsidP="003B1913">
            <w:pPr>
              <w:overflowPunct w:val="0"/>
              <w:autoSpaceDE w:val="0"/>
              <w:autoSpaceDN w:val="0"/>
              <w:adjustRightInd w:val="0"/>
              <w:jc w:val="both"/>
              <w:textAlignment w:val="baseline"/>
            </w:pPr>
            <w:r w:rsidRPr="003B1913">
              <w:t>IRI</w:t>
            </w:r>
          </w:p>
        </w:tc>
        <w:tc>
          <w:tcPr>
            <w:tcW w:w="8131" w:type="dxa"/>
          </w:tcPr>
          <w:p w14:paraId="100F7322"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pPr>
            <w:r w:rsidRPr="003B1913">
              <w:t xml:space="preserve">międzynarodowy wskaźnik równości (ang. International </w:t>
            </w:r>
            <w:proofErr w:type="spellStart"/>
            <w:r w:rsidRPr="003B1913">
              <w:t>Roughness</w:t>
            </w:r>
            <w:proofErr w:type="spellEnd"/>
            <w:r w:rsidRPr="003B1913">
              <w:t xml:space="preserve"> Index),</w:t>
            </w:r>
          </w:p>
        </w:tc>
      </w:tr>
      <w:tr w:rsidR="003B1913" w:rsidRPr="003B1913" w14:paraId="5FBD38F2" w14:textId="77777777" w:rsidTr="00F803A0">
        <w:tc>
          <w:tcPr>
            <w:tcW w:w="737" w:type="dxa"/>
          </w:tcPr>
          <w:p w14:paraId="66A536FC" w14:textId="77777777" w:rsidR="003B1913" w:rsidRPr="003B1913" w:rsidRDefault="003B1913" w:rsidP="003B1913">
            <w:pPr>
              <w:overflowPunct w:val="0"/>
              <w:autoSpaceDE w:val="0"/>
              <w:autoSpaceDN w:val="0"/>
              <w:adjustRightInd w:val="0"/>
              <w:jc w:val="both"/>
              <w:textAlignment w:val="baseline"/>
            </w:pPr>
            <w:r w:rsidRPr="003B1913">
              <w:t>MOP</w:t>
            </w:r>
          </w:p>
        </w:tc>
        <w:tc>
          <w:tcPr>
            <w:tcW w:w="8131" w:type="dxa"/>
          </w:tcPr>
          <w:p w14:paraId="6B3B5F20"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pPr>
            <w:r w:rsidRPr="003B1913">
              <w:t xml:space="preserve">miejsce obsługi podróżnych. </w:t>
            </w:r>
          </w:p>
        </w:tc>
      </w:tr>
      <w:tr w:rsidR="003B1913" w:rsidRPr="003B1913" w14:paraId="2E6C5493" w14:textId="77777777" w:rsidTr="00F803A0">
        <w:tc>
          <w:tcPr>
            <w:tcW w:w="737" w:type="dxa"/>
          </w:tcPr>
          <w:p w14:paraId="793E9286" w14:textId="77777777" w:rsidR="003B1913" w:rsidRPr="003B1913" w:rsidRDefault="003B1913" w:rsidP="003B1913">
            <w:pPr>
              <w:overflowPunct w:val="0"/>
              <w:autoSpaceDE w:val="0"/>
              <w:autoSpaceDN w:val="0"/>
              <w:adjustRightInd w:val="0"/>
              <w:jc w:val="both"/>
              <w:textAlignment w:val="baseline"/>
            </w:pPr>
            <w:r w:rsidRPr="003B1913">
              <w:t>ZKP</w:t>
            </w:r>
          </w:p>
        </w:tc>
        <w:tc>
          <w:tcPr>
            <w:tcW w:w="8131" w:type="dxa"/>
          </w:tcPr>
          <w:p w14:paraId="70880D1F" w14:textId="77777777" w:rsidR="003B1913" w:rsidRPr="003B1913" w:rsidRDefault="003B1913" w:rsidP="000E491C">
            <w:pPr>
              <w:numPr>
                <w:ilvl w:val="0"/>
                <w:numId w:val="38"/>
              </w:numPr>
              <w:overflowPunct w:val="0"/>
              <w:autoSpaceDE w:val="0"/>
              <w:autoSpaceDN w:val="0"/>
              <w:adjustRightInd w:val="0"/>
              <w:ind w:left="318" w:hanging="219"/>
              <w:jc w:val="both"/>
              <w:textAlignment w:val="baseline"/>
            </w:pPr>
            <w:r w:rsidRPr="003B1913">
              <w:t>zakładowa kontrola produkcji</w:t>
            </w:r>
          </w:p>
        </w:tc>
      </w:tr>
    </w:tbl>
    <w:p w14:paraId="0CF55E0D" w14:textId="77777777" w:rsidR="003B1913" w:rsidRPr="003B1913" w:rsidRDefault="003B1913" w:rsidP="003B1913">
      <w:pPr>
        <w:overflowPunct w:val="0"/>
        <w:autoSpaceDE w:val="0"/>
        <w:autoSpaceDN w:val="0"/>
        <w:adjustRightInd w:val="0"/>
        <w:spacing w:before="120"/>
        <w:jc w:val="both"/>
        <w:textAlignment w:val="baseline"/>
        <w:rPr>
          <w:szCs w:val="20"/>
        </w:rPr>
      </w:pPr>
      <w:r w:rsidRPr="003B1913">
        <w:rPr>
          <w:b/>
          <w:szCs w:val="20"/>
        </w:rPr>
        <w:t>1.4</w:t>
      </w:r>
      <w:r w:rsidRPr="003B1913">
        <w:rPr>
          <w:szCs w:val="20"/>
        </w:rPr>
        <w:t>.</w:t>
      </w:r>
      <w:r w:rsidRPr="003B1913">
        <w:rPr>
          <w:b/>
          <w:szCs w:val="20"/>
        </w:rPr>
        <w:t xml:space="preserve">16. </w:t>
      </w:r>
      <w:r w:rsidRPr="003B1913">
        <w:rPr>
          <w:szCs w:val="20"/>
        </w:rPr>
        <w:t>Pozostałe określenia podstawowe są zgodne z obowiązującymi, odpowiednimi polskimi normami i z definicjami podanymi w SST D-M-00.00.00 „Wymagania ogólne”[1] pkt 1.4.</w:t>
      </w:r>
    </w:p>
    <w:p w14:paraId="3C25D99C"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1.5. Ogólne wymagania dotyczące robót</w:t>
      </w:r>
    </w:p>
    <w:p w14:paraId="131A1B0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Ogólne wymagania dotyczące robót podano w SST D-M-00.00.00 „Wymagania ogólne” [1]       pkt 1.5.</w:t>
      </w:r>
    </w:p>
    <w:p w14:paraId="6B8C9258"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478" w:name="_Toc462133767"/>
      <w:r w:rsidRPr="003B1913">
        <w:rPr>
          <w:b/>
          <w:caps/>
          <w:kern w:val="28"/>
          <w:szCs w:val="20"/>
        </w:rPr>
        <w:lastRenderedPageBreak/>
        <w:t>2. Materiały</w:t>
      </w:r>
      <w:bookmarkEnd w:id="478"/>
    </w:p>
    <w:p w14:paraId="0AD724E5"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2.1. Ogólne wymagania dotyczące materiałów</w:t>
      </w:r>
    </w:p>
    <w:p w14:paraId="7AAF207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Ogólne wymagania dotyczące materiałów, ich pozyskiwania i składowania, podano w  SST D-M-00.00.00 „Wymagania ogólne” [1] pkt 2.</w:t>
      </w:r>
    </w:p>
    <w:p w14:paraId="2B7D1C58" w14:textId="77777777" w:rsidR="003B1913" w:rsidRPr="003B1913" w:rsidRDefault="003B1913" w:rsidP="003B1913">
      <w:pPr>
        <w:ind w:firstLine="709"/>
        <w:jc w:val="both"/>
      </w:pPr>
      <w:r w:rsidRPr="003B1913">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79B52EE9" w14:textId="77777777" w:rsidR="003B1913" w:rsidRPr="003B1913" w:rsidRDefault="003B1913" w:rsidP="003B1913">
      <w:pPr>
        <w:overflowPunct w:val="0"/>
        <w:autoSpaceDE w:val="0"/>
        <w:autoSpaceDN w:val="0"/>
        <w:adjustRightInd w:val="0"/>
        <w:ind w:firstLine="709"/>
        <w:jc w:val="both"/>
        <w:textAlignment w:val="baseline"/>
      </w:pPr>
      <w:r w:rsidRPr="003B1913">
        <w:t>Wbudowywana mieszanka mineralno-asfaltowa może pochodzić z kilku wytwórni pod warunkiem, że jest produkowana z tych samych materiałów (o ustalonej przydatności ) i w oparciu o takie samo badanie typu.</w:t>
      </w:r>
    </w:p>
    <w:p w14:paraId="36D5A3C5"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2.2. Lepiszcza asfaltowe</w:t>
      </w:r>
    </w:p>
    <w:p w14:paraId="3CF8919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Należy stosować asfalty drogowe wg PN-EN 12591 [24] lub </w:t>
      </w:r>
      <w:proofErr w:type="spellStart"/>
      <w:r w:rsidRPr="003B1913">
        <w:rPr>
          <w:szCs w:val="20"/>
        </w:rPr>
        <w:t>polimeroasfalty</w:t>
      </w:r>
      <w:proofErr w:type="spellEnd"/>
      <w:r w:rsidRPr="003B1913">
        <w:rPr>
          <w:szCs w:val="20"/>
        </w:rPr>
        <w:t xml:space="preserve"> wg </w:t>
      </w:r>
      <w:r w:rsidRPr="003B1913">
        <w:t>PN-EN 14023 [64]</w:t>
      </w:r>
      <w:r w:rsidRPr="003B1913">
        <w:rPr>
          <w:szCs w:val="20"/>
        </w:rPr>
        <w:t xml:space="preserve"> [64a] oraz asfalty drogowe wielorodzajowe wg </w:t>
      </w:r>
      <w:r w:rsidRPr="003B1913">
        <w:t>PN-EN 13924-2 [63]</w:t>
      </w:r>
      <w:r w:rsidRPr="003B1913">
        <w:rPr>
          <w:szCs w:val="20"/>
        </w:rPr>
        <w:t xml:space="preserve"> [63a]. </w:t>
      </w:r>
    </w:p>
    <w:p w14:paraId="26F6EDBB"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Rodzaje stosowanych </w:t>
      </w:r>
      <w:proofErr w:type="spellStart"/>
      <w:r w:rsidRPr="003B1913">
        <w:rPr>
          <w:szCs w:val="20"/>
        </w:rPr>
        <w:t>lepiszcz</w:t>
      </w:r>
      <w:proofErr w:type="spellEnd"/>
      <w:r w:rsidRPr="003B1913">
        <w:rPr>
          <w:szCs w:val="20"/>
        </w:rPr>
        <w:t xml:space="preserve"> asfaltowych podano w tablicy 2. Oprócz </w:t>
      </w:r>
      <w:proofErr w:type="spellStart"/>
      <w:r w:rsidRPr="003B1913">
        <w:rPr>
          <w:szCs w:val="20"/>
        </w:rPr>
        <w:t>lepiszcz</w:t>
      </w:r>
      <w:proofErr w:type="spellEnd"/>
      <w:r w:rsidRPr="003B1913">
        <w:rPr>
          <w:szCs w:val="20"/>
        </w:rPr>
        <w:t xml:space="preserve"> wymienionych w tablicy 2 można stosować inne lepiszcza nienormowe według aprobat technicznych.</w:t>
      </w:r>
    </w:p>
    <w:p w14:paraId="6A0AF387"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Tablica 2. Zalecane  lepiszcza asfaltowe do warstwy ścieralnej z betonu asfaltowego</w:t>
      </w:r>
    </w:p>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359"/>
      </w:tblGrid>
      <w:tr w:rsidR="003B1913" w:rsidRPr="003B1913" w14:paraId="5037A8C5" w14:textId="77777777" w:rsidTr="00F803A0">
        <w:tc>
          <w:tcPr>
            <w:tcW w:w="1548" w:type="dxa"/>
            <w:vMerge w:val="restart"/>
          </w:tcPr>
          <w:p w14:paraId="412D5EA8"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Kategoria</w:t>
            </w:r>
          </w:p>
          <w:p w14:paraId="049519FE" w14:textId="77777777" w:rsidR="003B1913" w:rsidRPr="003B1913" w:rsidRDefault="003B1913" w:rsidP="003B1913">
            <w:pPr>
              <w:overflowPunct w:val="0"/>
              <w:autoSpaceDE w:val="0"/>
              <w:autoSpaceDN w:val="0"/>
              <w:adjustRightInd w:val="0"/>
              <w:spacing w:after="60"/>
              <w:jc w:val="center"/>
              <w:textAlignment w:val="baseline"/>
              <w:rPr>
                <w:szCs w:val="20"/>
              </w:rPr>
            </w:pPr>
            <w:r w:rsidRPr="003B1913">
              <w:rPr>
                <w:szCs w:val="20"/>
              </w:rPr>
              <w:t>ruchu</w:t>
            </w:r>
          </w:p>
        </w:tc>
        <w:tc>
          <w:tcPr>
            <w:tcW w:w="2457" w:type="dxa"/>
            <w:vMerge w:val="restart"/>
          </w:tcPr>
          <w:p w14:paraId="6712D946"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Mieszanka</w:t>
            </w:r>
          </w:p>
          <w:p w14:paraId="59262E84" w14:textId="77777777" w:rsidR="003B1913" w:rsidRPr="003B1913" w:rsidRDefault="003B1913" w:rsidP="003B1913">
            <w:pPr>
              <w:overflowPunct w:val="0"/>
              <w:autoSpaceDE w:val="0"/>
              <w:autoSpaceDN w:val="0"/>
              <w:adjustRightInd w:val="0"/>
              <w:spacing w:after="60"/>
              <w:jc w:val="center"/>
              <w:textAlignment w:val="baseline"/>
              <w:rPr>
                <w:szCs w:val="20"/>
              </w:rPr>
            </w:pPr>
            <w:r w:rsidRPr="003B1913">
              <w:rPr>
                <w:szCs w:val="20"/>
              </w:rPr>
              <w:t>ACS</w:t>
            </w:r>
          </w:p>
        </w:tc>
        <w:tc>
          <w:tcPr>
            <w:tcW w:w="4703" w:type="dxa"/>
            <w:gridSpan w:val="2"/>
          </w:tcPr>
          <w:p w14:paraId="28D360DC"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 xml:space="preserve">Gatunek lepiszcza   </w:t>
            </w:r>
          </w:p>
        </w:tc>
      </w:tr>
      <w:tr w:rsidR="003B1913" w:rsidRPr="003B1913" w14:paraId="7083D60E" w14:textId="77777777" w:rsidTr="00F803A0">
        <w:tc>
          <w:tcPr>
            <w:tcW w:w="1548" w:type="dxa"/>
            <w:vMerge/>
          </w:tcPr>
          <w:p w14:paraId="02526709" w14:textId="77777777" w:rsidR="003B1913" w:rsidRPr="003B1913" w:rsidRDefault="003B1913" w:rsidP="003B1913">
            <w:pPr>
              <w:overflowPunct w:val="0"/>
              <w:autoSpaceDE w:val="0"/>
              <w:autoSpaceDN w:val="0"/>
              <w:adjustRightInd w:val="0"/>
              <w:spacing w:after="60"/>
              <w:jc w:val="center"/>
              <w:textAlignment w:val="baseline"/>
              <w:rPr>
                <w:szCs w:val="20"/>
              </w:rPr>
            </w:pPr>
          </w:p>
        </w:tc>
        <w:tc>
          <w:tcPr>
            <w:tcW w:w="2457" w:type="dxa"/>
            <w:vMerge/>
          </w:tcPr>
          <w:p w14:paraId="2E47731A" w14:textId="77777777" w:rsidR="003B1913" w:rsidRPr="003B1913" w:rsidRDefault="003B1913" w:rsidP="003B1913">
            <w:pPr>
              <w:overflowPunct w:val="0"/>
              <w:autoSpaceDE w:val="0"/>
              <w:autoSpaceDN w:val="0"/>
              <w:adjustRightInd w:val="0"/>
              <w:spacing w:after="60"/>
              <w:jc w:val="center"/>
              <w:textAlignment w:val="baseline"/>
              <w:rPr>
                <w:szCs w:val="20"/>
              </w:rPr>
            </w:pPr>
          </w:p>
        </w:tc>
        <w:tc>
          <w:tcPr>
            <w:tcW w:w="2344" w:type="dxa"/>
          </w:tcPr>
          <w:p w14:paraId="06177415" w14:textId="77777777" w:rsidR="003B1913" w:rsidRPr="003B1913" w:rsidRDefault="003B1913" w:rsidP="003B1913">
            <w:pPr>
              <w:overflowPunct w:val="0"/>
              <w:autoSpaceDE w:val="0"/>
              <w:autoSpaceDN w:val="0"/>
              <w:adjustRightInd w:val="0"/>
              <w:spacing w:after="60"/>
              <w:jc w:val="center"/>
              <w:textAlignment w:val="baseline"/>
              <w:rPr>
                <w:szCs w:val="20"/>
              </w:rPr>
            </w:pPr>
            <w:r w:rsidRPr="003B1913">
              <w:rPr>
                <w:szCs w:val="20"/>
              </w:rPr>
              <w:t>asfalt drogowy</w:t>
            </w:r>
          </w:p>
        </w:tc>
        <w:tc>
          <w:tcPr>
            <w:tcW w:w="2359" w:type="dxa"/>
          </w:tcPr>
          <w:p w14:paraId="4CCD069F" w14:textId="77777777" w:rsidR="003B1913" w:rsidRPr="003B1913" w:rsidRDefault="003B1913" w:rsidP="003B1913">
            <w:pPr>
              <w:overflowPunct w:val="0"/>
              <w:autoSpaceDE w:val="0"/>
              <w:autoSpaceDN w:val="0"/>
              <w:adjustRightInd w:val="0"/>
              <w:spacing w:after="60"/>
              <w:jc w:val="center"/>
              <w:textAlignment w:val="baseline"/>
              <w:rPr>
                <w:szCs w:val="20"/>
              </w:rPr>
            </w:pPr>
            <w:proofErr w:type="spellStart"/>
            <w:r w:rsidRPr="003B1913">
              <w:rPr>
                <w:szCs w:val="20"/>
              </w:rPr>
              <w:t>polimeroasfalt</w:t>
            </w:r>
            <w:proofErr w:type="spellEnd"/>
          </w:p>
        </w:tc>
      </w:tr>
      <w:tr w:rsidR="003B1913" w:rsidRPr="003B1913" w14:paraId="700D02D4" w14:textId="77777777" w:rsidTr="00F803A0">
        <w:tc>
          <w:tcPr>
            <w:tcW w:w="1548" w:type="dxa"/>
          </w:tcPr>
          <w:p w14:paraId="0CB7BE31" w14:textId="77777777" w:rsidR="003B1913" w:rsidRPr="003B1913" w:rsidRDefault="003B1913" w:rsidP="003B1913">
            <w:pPr>
              <w:overflowPunct w:val="0"/>
              <w:autoSpaceDE w:val="0"/>
              <w:autoSpaceDN w:val="0"/>
              <w:adjustRightInd w:val="0"/>
              <w:spacing w:before="180"/>
              <w:jc w:val="center"/>
              <w:textAlignment w:val="baseline"/>
              <w:rPr>
                <w:szCs w:val="20"/>
              </w:rPr>
            </w:pPr>
            <w:r w:rsidRPr="003B1913">
              <w:rPr>
                <w:szCs w:val="20"/>
              </w:rPr>
              <w:t>KR1 – KR2</w:t>
            </w:r>
          </w:p>
        </w:tc>
        <w:tc>
          <w:tcPr>
            <w:tcW w:w="2457" w:type="dxa"/>
          </w:tcPr>
          <w:p w14:paraId="00080EE2" w14:textId="77777777" w:rsidR="003B1913" w:rsidRPr="003B1913" w:rsidRDefault="003B1913" w:rsidP="003B1913">
            <w:pPr>
              <w:overflowPunct w:val="0"/>
              <w:autoSpaceDE w:val="0"/>
              <w:autoSpaceDN w:val="0"/>
              <w:adjustRightInd w:val="0"/>
              <w:spacing w:before="180"/>
              <w:jc w:val="center"/>
              <w:textAlignment w:val="baseline"/>
              <w:rPr>
                <w:szCs w:val="20"/>
              </w:rPr>
            </w:pPr>
            <w:r w:rsidRPr="003B1913">
              <w:rPr>
                <w:szCs w:val="20"/>
              </w:rPr>
              <w:t>AC5S, AC8S, AC11S</w:t>
            </w:r>
          </w:p>
        </w:tc>
        <w:tc>
          <w:tcPr>
            <w:tcW w:w="2344" w:type="dxa"/>
          </w:tcPr>
          <w:p w14:paraId="502FA69A"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50/70, 70/100</w:t>
            </w:r>
          </w:p>
          <w:p w14:paraId="4F174C1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MG 50/70-54/64</w:t>
            </w:r>
          </w:p>
        </w:tc>
        <w:tc>
          <w:tcPr>
            <w:tcW w:w="2359" w:type="dxa"/>
          </w:tcPr>
          <w:p w14:paraId="4BD01123" w14:textId="77777777" w:rsidR="003B1913" w:rsidRPr="003B1913" w:rsidRDefault="003B1913" w:rsidP="003B1913">
            <w:pPr>
              <w:overflowPunct w:val="0"/>
              <w:autoSpaceDE w:val="0"/>
              <w:autoSpaceDN w:val="0"/>
              <w:adjustRightInd w:val="0"/>
              <w:jc w:val="center"/>
              <w:textAlignment w:val="baseline"/>
              <w:rPr>
                <w:szCs w:val="20"/>
                <w:vertAlign w:val="superscript"/>
              </w:rPr>
            </w:pPr>
          </w:p>
          <w:p w14:paraId="082E3752" w14:textId="77777777" w:rsidR="003B1913" w:rsidRPr="003B1913" w:rsidRDefault="003B1913" w:rsidP="003B1913">
            <w:pPr>
              <w:overflowPunct w:val="0"/>
              <w:autoSpaceDE w:val="0"/>
              <w:autoSpaceDN w:val="0"/>
              <w:adjustRightInd w:val="0"/>
              <w:jc w:val="center"/>
              <w:textAlignment w:val="baseline"/>
              <w:rPr>
                <w:szCs w:val="20"/>
                <w:vertAlign w:val="superscript"/>
              </w:rPr>
            </w:pPr>
            <w:r w:rsidRPr="003B1913">
              <w:rPr>
                <w:szCs w:val="20"/>
                <w:vertAlign w:val="superscript"/>
              </w:rPr>
              <w:t>-</w:t>
            </w:r>
          </w:p>
        </w:tc>
      </w:tr>
      <w:tr w:rsidR="003B1913" w:rsidRPr="003B1913" w14:paraId="31A6080D" w14:textId="77777777" w:rsidTr="00F803A0">
        <w:tc>
          <w:tcPr>
            <w:tcW w:w="1548" w:type="dxa"/>
          </w:tcPr>
          <w:p w14:paraId="3E326824" w14:textId="77777777" w:rsidR="003B1913" w:rsidRPr="003B1913" w:rsidRDefault="003B1913" w:rsidP="003B1913">
            <w:pPr>
              <w:overflowPunct w:val="0"/>
              <w:autoSpaceDE w:val="0"/>
              <w:autoSpaceDN w:val="0"/>
              <w:adjustRightInd w:val="0"/>
              <w:spacing w:before="180" w:after="60"/>
              <w:jc w:val="center"/>
              <w:textAlignment w:val="baseline"/>
              <w:rPr>
                <w:szCs w:val="20"/>
              </w:rPr>
            </w:pPr>
            <w:r w:rsidRPr="003B1913">
              <w:rPr>
                <w:szCs w:val="20"/>
              </w:rPr>
              <w:t>KR3 – KR4</w:t>
            </w:r>
          </w:p>
        </w:tc>
        <w:tc>
          <w:tcPr>
            <w:tcW w:w="2457" w:type="dxa"/>
          </w:tcPr>
          <w:p w14:paraId="2ED200ED" w14:textId="77777777" w:rsidR="003B1913" w:rsidRPr="003B1913" w:rsidRDefault="003B1913" w:rsidP="003B1913">
            <w:pPr>
              <w:overflowPunct w:val="0"/>
              <w:autoSpaceDE w:val="0"/>
              <w:autoSpaceDN w:val="0"/>
              <w:adjustRightInd w:val="0"/>
              <w:spacing w:before="180" w:after="60"/>
              <w:textAlignment w:val="baseline"/>
              <w:rPr>
                <w:szCs w:val="20"/>
              </w:rPr>
            </w:pPr>
            <w:r w:rsidRPr="003B1913">
              <w:rPr>
                <w:szCs w:val="20"/>
              </w:rPr>
              <w:t>AC8S, AC11S</w:t>
            </w:r>
          </w:p>
        </w:tc>
        <w:tc>
          <w:tcPr>
            <w:tcW w:w="2344" w:type="dxa"/>
          </w:tcPr>
          <w:p w14:paraId="497A4164"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 xml:space="preserve">   50/70</w:t>
            </w:r>
          </w:p>
          <w:p w14:paraId="722B6321" w14:textId="77777777" w:rsidR="003B1913" w:rsidRPr="003B1913" w:rsidRDefault="003B1913" w:rsidP="003B1913">
            <w:pPr>
              <w:overflowPunct w:val="0"/>
              <w:autoSpaceDE w:val="0"/>
              <w:autoSpaceDN w:val="0"/>
              <w:adjustRightInd w:val="0"/>
              <w:spacing w:after="60"/>
              <w:jc w:val="center"/>
              <w:textAlignment w:val="baseline"/>
              <w:rPr>
                <w:szCs w:val="20"/>
              </w:rPr>
            </w:pPr>
            <w:r w:rsidRPr="003B1913">
              <w:rPr>
                <w:szCs w:val="20"/>
              </w:rPr>
              <w:t xml:space="preserve">MG 50/70-54/64   </w:t>
            </w:r>
          </w:p>
        </w:tc>
        <w:tc>
          <w:tcPr>
            <w:tcW w:w="2359" w:type="dxa"/>
            <w:tcBorders>
              <w:bottom w:val="nil"/>
            </w:tcBorders>
          </w:tcPr>
          <w:p w14:paraId="0586E5F9"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PMB 45/80-55</w:t>
            </w:r>
          </w:p>
          <w:p w14:paraId="23313409" w14:textId="77777777" w:rsidR="003B1913" w:rsidRPr="003B1913" w:rsidRDefault="003B1913" w:rsidP="003B1913">
            <w:pPr>
              <w:overflowPunct w:val="0"/>
              <w:autoSpaceDE w:val="0"/>
              <w:autoSpaceDN w:val="0"/>
              <w:adjustRightInd w:val="0"/>
              <w:spacing w:after="60"/>
              <w:jc w:val="center"/>
              <w:textAlignment w:val="baseline"/>
              <w:rPr>
                <w:szCs w:val="20"/>
              </w:rPr>
            </w:pPr>
            <w:r w:rsidRPr="003B1913">
              <w:rPr>
                <w:szCs w:val="20"/>
              </w:rPr>
              <w:t>PMB 45/80-65</w:t>
            </w:r>
          </w:p>
        </w:tc>
      </w:tr>
      <w:tr w:rsidR="003B1913" w:rsidRPr="003B1913" w14:paraId="57017716" w14:textId="77777777" w:rsidTr="00F803A0">
        <w:trPr>
          <w:trHeight w:val="477"/>
        </w:trPr>
        <w:tc>
          <w:tcPr>
            <w:tcW w:w="1548" w:type="dxa"/>
          </w:tcPr>
          <w:p w14:paraId="498F98D7" w14:textId="77777777" w:rsidR="003B1913" w:rsidRPr="003B1913" w:rsidRDefault="003B1913" w:rsidP="003B1913">
            <w:pPr>
              <w:overflowPunct w:val="0"/>
              <w:autoSpaceDE w:val="0"/>
              <w:autoSpaceDN w:val="0"/>
              <w:adjustRightInd w:val="0"/>
              <w:spacing w:before="60"/>
              <w:jc w:val="center"/>
              <w:textAlignment w:val="baseline"/>
              <w:rPr>
                <w:szCs w:val="20"/>
              </w:rPr>
            </w:pPr>
          </w:p>
          <w:p w14:paraId="24E739D6"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KR5 – KR6</w:t>
            </w:r>
          </w:p>
        </w:tc>
        <w:tc>
          <w:tcPr>
            <w:tcW w:w="2457" w:type="dxa"/>
          </w:tcPr>
          <w:p w14:paraId="55A29664" w14:textId="77777777" w:rsidR="003B1913" w:rsidRPr="003B1913" w:rsidRDefault="003B1913" w:rsidP="003B1913">
            <w:pPr>
              <w:overflowPunct w:val="0"/>
              <w:autoSpaceDE w:val="0"/>
              <w:autoSpaceDN w:val="0"/>
              <w:adjustRightInd w:val="0"/>
              <w:spacing w:before="60"/>
              <w:jc w:val="both"/>
              <w:textAlignment w:val="baseline"/>
              <w:rPr>
                <w:szCs w:val="20"/>
              </w:rPr>
            </w:pPr>
          </w:p>
          <w:p w14:paraId="59705763" w14:textId="77777777" w:rsidR="003B1913" w:rsidRPr="003B1913" w:rsidRDefault="003B1913" w:rsidP="003B1913">
            <w:pPr>
              <w:overflowPunct w:val="0"/>
              <w:autoSpaceDE w:val="0"/>
              <w:autoSpaceDN w:val="0"/>
              <w:adjustRightInd w:val="0"/>
              <w:spacing w:before="60"/>
              <w:jc w:val="both"/>
              <w:textAlignment w:val="baseline"/>
              <w:rPr>
                <w:szCs w:val="20"/>
              </w:rPr>
            </w:pPr>
            <w:r w:rsidRPr="003B1913">
              <w:rPr>
                <w:szCs w:val="20"/>
              </w:rPr>
              <w:t>AC8S, AC11S</w:t>
            </w:r>
          </w:p>
        </w:tc>
        <w:tc>
          <w:tcPr>
            <w:tcW w:w="2344" w:type="dxa"/>
          </w:tcPr>
          <w:p w14:paraId="45D561BB" w14:textId="77777777" w:rsidR="003B1913" w:rsidRPr="003B1913" w:rsidRDefault="003B1913" w:rsidP="003B1913">
            <w:pPr>
              <w:overflowPunct w:val="0"/>
              <w:autoSpaceDE w:val="0"/>
              <w:autoSpaceDN w:val="0"/>
              <w:adjustRightInd w:val="0"/>
              <w:spacing w:before="60"/>
              <w:jc w:val="center"/>
              <w:textAlignment w:val="baseline"/>
              <w:rPr>
                <w:szCs w:val="20"/>
              </w:rPr>
            </w:pPr>
          </w:p>
          <w:p w14:paraId="26132AF0"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w:t>
            </w:r>
          </w:p>
        </w:tc>
        <w:tc>
          <w:tcPr>
            <w:tcW w:w="2359" w:type="dxa"/>
          </w:tcPr>
          <w:p w14:paraId="4862F129"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PMB 45/80-55</w:t>
            </w:r>
          </w:p>
          <w:p w14:paraId="16CA7FA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PMB 45/80-65</w:t>
            </w:r>
          </w:p>
          <w:p w14:paraId="7190B1CA" w14:textId="77777777" w:rsidR="003B1913" w:rsidRPr="003B1913" w:rsidRDefault="003B1913" w:rsidP="003B1913">
            <w:pPr>
              <w:overflowPunct w:val="0"/>
              <w:autoSpaceDE w:val="0"/>
              <w:autoSpaceDN w:val="0"/>
              <w:adjustRightInd w:val="0"/>
              <w:spacing w:after="60"/>
              <w:jc w:val="center"/>
              <w:textAlignment w:val="baseline"/>
              <w:rPr>
                <w:szCs w:val="20"/>
              </w:rPr>
            </w:pPr>
            <w:r w:rsidRPr="003B1913">
              <w:rPr>
                <w:szCs w:val="20"/>
              </w:rPr>
              <w:t>PMB 45/80-80</w:t>
            </w:r>
          </w:p>
        </w:tc>
      </w:tr>
    </w:tbl>
    <w:p w14:paraId="6E4265A0" w14:textId="77777777" w:rsidR="003B1913" w:rsidRPr="003B1913" w:rsidRDefault="003B1913" w:rsidP="003B1913">
      <w:pPr>
        <w:overflowPunct w:val="0"/>
        <w:autoSpaceDE w:val="0"/>
        <w:autoSpaceDN w:val="0"/>
        <w:adjustRightInd w:val="0"/>
        <w:ind w:left="993" w:hanging="993"/>
        <w:jc w:val="both"/>
        <w:textAlignment w:val="baseline"/>
        <w:rPr>
          <w:sz w:val="16"/>
          <w:szCs w:val="16"/>
        </w:rPr>
      </w:pPr>
    </w:p>
    <w:p w14:paraId="044194C7"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Asfalty drogowe powinny spełniać wymagania podane w tablicy 3.  </w:t>
      </w:r>
      <w:proofErr w:type="spellStart"/>
      <w:r w:rsidRPr="003B1913">
        <w:rPr>
          <w:szCs w:val="20"/>
        </w:rPr>
        <w:t>Polimeroasfalty</w:t>
      </w:r>
      <w:proofErr w:type="spellEnd"/>
      <w:r w:rsidRPr="003B1913">
        <w:rPr>
          <w:szCs w:val="20"/>
        </w:rPr>
        <w:t xml:space="preserve">  powinny spełniać wymagania podane  w tablicy 4. Asfalt wielorodzajowy powinien spełniać wymagania podane w tablicy 5.</w:t>
      </w:r>
    </w:p>
    <w:p w14:paraId="62F54E43" w14:textId="77777777" w:rsidR="003B1913" w:rsidRPr="003B1913" w:rsidRDefault="003B1913" w:rsidP="003B1913">
      <w:pPr>
        <w:overflowPunct w:val="0"/>
        <w:autoSpaceDE w:val="0"/>
        <w:autoSpaceDN w:val="0"/>
        <w:adjustRightInd w:val="0"/>
        <w:spacing w:before="120" w:after="120"/>
        <w:jc w:val="both"/>
        <w:textAlignment w:val="baseline"/>
        <w:rPr>
          <w:szCs w:val="20"/>
        </w:rPr>
      </w:pPr>
      <w:r w:rsidRPr="003B1913">
        <w:rPr>
          <w:szCs w:val="20"/>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55"/>
        <w:gridCol w:w="1114"/>
        <w:gridCol w:w="1795"/>
        <w:gridCol w:w="1150"/>
        <w:gridCol w:w="1150"/>
      </w:tblGrid>
      <w:tr w:rsidR="003B1913" w:rsidRPr="003B1913" w14:paraId="37A06452" w14:textId="77777777" w:rsidTr="00F803A0">
        <w:tc>
          <w:tcPr>
            <w:tcW w:w="543" w:type="dxa"/>
            <w:vMerge w:val="restart"/>
            <w:vAlign w:val="center"/>
          </w:tcPr>
          <w:p w14:paraId="77C8547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Lp.</w:t>
            </w:r>
          </w:p>
        </w:tc>
        <w:tc>
          <w:tcPr>
            <w:tcW w:w="3255" w:type="dxa"/>
            <w:vMerge w:val="restart"/>
            <w:vAlign w:val="center"/>
          </w:tcPr>
          <w:p w14:paraId="5B5DBAF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Właściwości</w:t>
            </w:r>
          </w:p>
        </w:tc>
        <w:tc>
          <w:tcPr>
            <w:tcW w:w="1110" w:type="dxa"/>
            <w:vMerge w:val="restart"/>
            <w:vAlign w:val="center"/>
          </w:tcPr>
          <w:p w14:paraId="35DB60B1" w14:textId="77777777" w:rsidR="003B1913" w:rsidRPr="003B1913" w:rsidRDefault="003B1913" w:rsidP="003B1913">
            <w:pPr>
              <w:overflowPunct w:val="0"/>
              <w:autoSpaceDE w:val="0"/>
              <w:autoSpaceDN w:val="0"/>
              <w:adjustRightInd w:val="0"/>
              <w:jc w:val="center"/>
              <w:textAlignment w:val="baseline"/>
              <w:rPr>
                <w:szCs w:val="20"/>
              </w:rPr>
            </w:pPr>
            <w:proofErr w:type="spellStart"/>
            <w:r w:rsidRPr="003B1913">
              <w:rPr>
                <w:szCs w:val="20"/>
              </w:rPr>
              <w:t>Jed-nostka</w:t>
            </w:r>
            <w:proofErr w:type="spellEnd"/>
          </w:p>
        </w:tc>
        <w:tc>
          <w:tcPr>
            <w:tcW w:w="1795" w:type="dxa"/>
            <w:vMerge w:val="restart"/>
            <w:vAlign w:val="center"/>
          </w:tcPr>
          <w:p w14:paraId="3C19258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Metoda</w:t>
            </w:r>
          </w:p>
          <w:p w14:paraId="2BC204A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badania</w:t>
            </w:r>
          </w:p>
        </w:tc>
        <w:tc>
          <w:tcPr>
            <w:tcW w:w="2300" w:type="dxa"/>
            <w:gridSpan w:val="2"/>
          </w:tcPr>
          <w:p w14:paraId="4D39A5F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Rodzaj asfaltu</w:t>
            </w:r>
          </w:p>
        </w:tc>
      </w:tr>
      <w:tr w:rsidR="003B1913" w:rsidRPr="003B1913" w14:paraId="700C586B" w14:textId="77777777" w:rsidTr="00F803A0">
        <w:tc>
          <w:tcPr>
            <w:tcW w:w="543" w:type="dxa"/>
            <w:vMerge/>
          </w:tcPr>
          <w:p w14:paraId="1F358019" w14:textId="77777777" w:rsidR="003B1913" w:rsidRPr="003B1913" w:rsidRDefault="003B1913" w:rsidP="003B1913">
            <w:pPr>
              <w:overflowPunct w:val="0"/>
              <w:autoSpaceDE w:val="0"/>
              <w:autoSpaceDN w:val="0"/>
              <w:adjustRightInd w:val="0"/>
              <w:jc w:val="center"/>
              <w:textAlignment w:val="baseline"/>
              <w:rPr>
                <w:szCs w:val="20"/>
              </w:rPr>
            </w:pPr>
          </w:p>
        </w:tc>
        <w:tc>
          <w:tcPr>
            <w:tcW w:w="3255" w:type="dxa"/>
            <w:vMerge/>
          </w:tcPr>
          <w:p w14:paraId="627FFE8B" w14:textId="77777777" w:rsidR="003B1913" w:rsidRPr="003B1913" w:rsidRDefault="003B1913" w:rsidP="003B1913">
            <w:pPr>
              <w:overflowPunct w:val="0"/>
              <w:autoSpaceDE w:val="0"/>
              <w:autoSpaceDN w:val="0"/>
              <w:adjustRightInd w:val="0"/>
              <w:jc w:val="center"/>
              <w:textAlignment w:val="baseline"/>
              <w:rPr>
                <w:szCs w:val="20"/>
              </w:rPr>
            </w:pPr>
          </w:p>
        </w:tc>
        <w:tc>
          <w:tcPr>
            <w:tcW w:w="1110" w:type="dxa"/>
            <w:vMerge/>
          </w:tcPr>
          <w:p w14:paraId="635514ED" w14:textId="77777777" w:rsidR="003B1913" w:rsidRPr="003B1913" w:rsidRDefault="003B1913" w:rsidP="003B1913">
            <w:pPr>
              <w:overflowPunct w:val="0"/>
              <w:autoSpaceDE w:val="0"/>
              <w:autoSpaceDN w:val="0"/>
              <w:adjustRightInd w:val="0"/>
              <w:jc w:val="center"/>
              <w:textAlignment w:val="baseline"/>
              <w:rPr>
                <w:szCs w:val="20"/>
              </w:rPr>
            </w:pPr>
          </w:p>
        </w:tc>
        <w:tc>
          <w:tcPr>
            <w:tcW w:w="1795" w:type="dxa"/>
            <w:vMerge/>
          </w:tcPr>
          <w:p w14:paraId="5210C0A8" w14:textId="77777777" w:rsidR="003B1913" w:rsidRPr="003B1913" w:rsidRDefault="003B1913" w:rsidP="003B1913">
            <w:pPr>
              <w:overflowPunct w:val="0"/>
              <w:autoSpaceDE w:val="0"/>
              <w:autoSpaceDN w:val="0"/>
              <w:adjustRightInd w:val="0"/>
              <w:jc w:val="center"/>
              <w:textAlignment w:val="baseline"/>
              <w:rPr>
                <w:szCs w:val="20"/>
              </w:rPr>
            </w:pPr>
          </w:p>
        </w:tc>
        <w:tc>
          <w:tcPr>
            <w:tcW w:w="1150" w:type="dxa"/>
          </w:tcPr>
          <w:p w14:paraId="67BBD0D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50/70</w:t>
            </w:r>
          </w:p>
        </w:tc>
        <w:tc>
          <w:tcPr>
            <w:tcW w:w="1150" w:type="dxa"/>
          </w:tcPr>
          <w:p w14:paraId="2B47797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70/100</w:t>
            </w:r>
          </w:p>
        </w:tc>
      </w:tr>
      <w:tr w:rsidR="003B1913" w:rsidRPr="003B1913" w14:paraId="029547E9" w14:textId="77777777" w:rsidTr="00F803A0">
        <w:tc>
          <w:tcPr>
            <w:tcW w:w="9003" w:type="dxa"/>
            <w:gridSpan w:val="6"/>
          </w:tcPr>
          <w:p w14:paraId="24A900E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WŁAŚCIWOŚCI   OBLIGATORYJNE</w:t>
            </w:r>
          </w:p>
        </w:tc>
      </w:tr>
      <w:tr w:rsidR="003B1913" w:rsidRPr="003B1913" w14:paraId="4F1280DA" w14:textId="77777777" w:rsidTr="00F803A0">
        <w:tc>
          <w:tcPr>
            <w:tcW w:w="543" w:type="dxa"/>
          </w:tcPr>
          <w:p w14:paraId="33F477E2"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1</w:t>
            </w:r>
          </w:p>
        </w:tc>
        <w:tc>
          <w:tcPr>
            <w:tcW w:w="3251" w:type="dxa"/>
          </w:tcPr>
          <w:p w14:paraId="44A7E275"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 xml:space="preserve">Penetracja w </w:t>
            </w:r>
            <w:smartTag w:uri="urn:schemas-microsoft-com:office:smarttags" w:element="metricconverter">
              <w:smartTagPr>
                <w:attr w:name="ProductID" w:val="25ﾰC"/>
              </w:smartTagPr>
              <w:r w:rsidRPr="003B1913">
                <w:rPr>
                  <w:szCs w:val="20"/>
                </w:rPr>
                <w:t>25°C</w:t>
              </w:r>
            </w:smartTag>
          </w:p>
        </w:tc>
        <w:tc>
          <w:tcPr>
            <w:tcW w:w="1114" w:type="dxa"/>
          </w:tcPr>
          <w:p w14:paraId="77A78CAD" w14:textId="77777777" w:rsidR="003B1913" w:rsidRPr="003B1913" w:rsidRDefault="003B1913" w:rsidP="003B1913">
            <w:pPr>
              <w:overflowPunct w:val="0"/>
              <w:autoSpaceDE w:val="0"/>
              <w:autoSpaceDN w:val="0"/>
              <w:adjustRightInd w:val="0"/>
              <w:spacing w:before="60" w:after="60"/>
              <w:jc w:val="center"/>
              <w:textAlignment w:val="baseline"/>
              <w:rPr>
                <w:szCs w:val="20"/>
              </w:rPr>
            </w:pPr>
            <w:smartTag w:uri="urn:schemas-microsoft-com:office:smarttags" w:element="metricconverter">
              <w:smartTagPr>
                <w:attr w:name="ProductID" w:val="0,1 mm"/>
              </w:smartTagPr>
              <w:r w:rsidRPr="003B1913">
                <w:rPr>
                  <w:szCs w:val="20"/>
                </w:rPr>
                <w:t>0,1 mm</w:t>
              </w:r>
            </w:smartTag>
          </w:p>
        </w:tc>
        <w:tc>
          <w:tcPr>
            <w:tcW w:w="1795" w:type="dxa"/>
          </w:tcPr>
          <w:p w14:paraId="71CCB172"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PN-EN 1426 [21]</w:t>
            </w:r>
          </w:p>
        </w:tc>
        <w:tc>
          <w:tcPr>
            <w:tcW w:w="1150" w:type="dxa"/>
          </w:tcPr>
          <w:p w14:paraId="54C05222"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50-70</w:t>
            </w:r>
          </w:p>
        </w:tc>
        <w:tc>
          <w:tcPr>
            <w:tcW w:w="1150" w:type="dxa"/>
          </w:tcPr>
          <w:p w14:paraId="711BB598"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70-100</w:t>
            </w:r>
          </w:p>
        </w:tc>
      </w:tr>
      <w:tr w:rsidR="003B1913" w:rsidRPr="003B1913" w14:paraId="5B1E934E" w14:textId="77777777" w:rsidTr="00F803A0">
        <w:tc>
          <w:tcPr>
            <w:tcW w:w="543" w:type="dxa"/>
          </w:tcPr>
          <w:p w14:paraId="13E6161F"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2</w:t>
            </w:r>
          </w:p>
        </w:tc>
        <w:tc>
          <w:tcPr>
            <w:tcW w:w="3251" w:type="dxa"/>
          </w:tcPr>
          <w:p w14:paraId="7CEB5E74"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Temperatura mięknienia</w:t>
            </w:r>
          </w:p>
        </w:tc>
        <w:tc>
          <w:tcPr>
            <w:tcW w:w="1114" w:type="dxa"/>
          </w:tcPr>
          <w:p w14:paraId="6C937502"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°C</w:t>
            </w:r>
          </w:p>
        </w:tc>
        <w:tc>
          <w:tcPr>
            <w:tcW w:w="1795" w:type="dxa"/>
          </w:tcPr>
          <w:p w14:paraId="6FFCCB14"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PN-EN 1427 [22]</w:t>
            </w:r>
          </w:p>
        </w:tc>
        <w:tc>
          <w:tcPr>
            <w:tcW w:w="1150" w:type="dxa"/>
          </w:tcPr>
          <w:p w14:paraId="5007BA1F"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46-54</w:t>
            </w:r>
          </w:p>
        </w:tc>
        <w:tc>
          <w:tcPr>
            <w:tcW w:w="1150" w:type="dxa"/>
          </w:tcPr>
          <w:p w14:paraId="537C1AD7"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43-51</w:t>
            </w:r>
          </w:p>
        </w:tc>
      </w:tr>
      <w:tr w:rsidR="003B1913" w:rsidRPr="003B1913" w14:paraId="2B15F42D" w14:textId="77777777" w:rsidTr="00F803A0">
        <w:tc>
          <w:tcPr>
            <w:tcW w:w="543" w:type="dxa"/>
          </w:tcPr>
          <w:p w14:paraId="3F05F21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w:t>
            </w:r>
          </w:p>
        </w:tc>
        <w:tc>
          <w:tcPr>
            <w:tcW w:w="3251" w:type="dxa"/>
          </w:tcPr>
          <w:p w14:paraId="62249B7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Temperatura zapłonu, </w:t>
            </w:r>
          </w:p>
          <w:p w14:paraId="316D18E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nie mniej niż</w:t>
            </w:r>
          </w:p>
        </w:tc>
        <w:tc>
          <w:tcPr>
            <w:tcW w:w="1114" w:type="dxa"/>
          </w:tcPr>
          <w:p w14:paraId="4160DBEA"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°C</w:t>
            </w:r>
          </w:p>
        </w:tc>
        <w:tc>
          <w:tcPr>
            <w:tcW w:w="1795" w:type="dxa"/>
          </w:tcPr>
          <w:p w14:paraId="3BE167DD"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PN-EN 22592 [67]</w:t>
            </w:r>
          </w:p>
        </w:tc>
        <w:tc>
          <w:tcPr>
            <w:tcW w:w="1150" w:type="dxa"/>
          </w:tcPr>
          <w:p w14:paraId="515A6A8B"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230</w:t>
            </w:r>
          </w:p>
        </w:tc>
        <w:tc>
          <w:tcPr>
            <w:tcW w:w="1150" w:type="dxa"/>
          </w:tcPr>
          <w:p w14:paraId="14B6277F"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230</w:t>
            </w:r>
          </w:p>
        </w:tc>
      </w:tr>
      <w:tr w:rsidR="003B1913" w:rsidRPr="003B1913" w14:paraId="563A6A64" w14:textId="77777777" w:rsidTr="00F803A0">
        <w:tc>
          <w:tcPr>
            <w:tcW w:w="543" w:type="dxa"/>
          </w:tcPr>
          <w:p w14:paraId="04452F4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w:t>
            </w:r>
          </w:p>
        </w:tc>
        <w:tc>
          <w:tcPr>
            <w:tcW w:w="3251" w:type="dxa"/>
          </w:tcPr>
          <w:p w14:paraId="6D34655A" w14:textId="77777777" w:rsidR="003B1913" w:rsidRPr="003B1913" w:rsidRDefault="003B1913" w:rsidP="003B1913">
            <w:pPr>
              <w:overflowPunct w:val="0"/>
              <w:autoSpaceDE w:val="0"/>
              <w:autoSpaceDN w:val="0"/>
              <w:adjustRightInd w:val="0"/>
              <w:textAlignment w:val="baseline"/>
              <w:rPr>
                <w:szCs w:val="20"/>
              </w:rPr>
            </w:pPr>
            <w:r w:rsidRPr="003B1913">
              <w:rPr>
                <w:szCs w:val="20"/>
              </w:rPr>
              <w:t xml:space="preserve">Zawartość składników rozpuszczalnych, </w:t>
            </w:r>
          </w:p>
          <w:p w14:paraId="0E21195F" w14:textId="77777777" w:rsidR="003B1913" w:rsidRPr="003B1913" w:rsidRDefault="003B1913" w:rsidP="003B1913">
            <w:pPr>
              <w:overflowPunct w:val="0"/>
              <w:autoSpaceDE w:val="0"/>
              <w:autoSpaceDN w:val="0"/>
              <w:adjustRightInd w:val="0"/>
              <w:textAlignment w:val="baseline"/>
              <w:rPr>
                <w:szCs w:val="20"/>
              </w:rPr>
            </w:pPr>
            <w:r w:rsidRPr="003B1913">
              <w:rPr>
                <w:szCs w:val="20"/>
              </w:rPr>
              <w:t>nie mniej niż</w:t>
            </w:r>
          </w:p>
        </w:tc>
        <w:tc>
          <w:tcPr>
            <w:tcW w:w="1114" w:type="dxa"/>
          </w:tcPr>
          <w:p w14:paraId="26D705BD" w14:textId="77777777" w:rsidR="003B1913" w:rsidRPr="003B1913" w:rsidRDefault="003B1913" w:rsidP="003B1913">
            <w:pPr>
              <w:overflowPunct w:val="0"/>
              <w:autoSpaceDE w:val="0"/>
              <w:autoSpaceDN w:val="0"/>
              <w:adjustRightInd w:val="0"/>
              <w:jc w:val="center"/>
              <w:textAlignment w:val="baseline"/>
              <w:rPr>
                <w:szCs w:val="20"/>
              </w:rPr>
            </w:pPr>
          </w:p>
          <w:p w14:paraId="2203EE4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m/m</w:t>
            </w:r>
          </w:p>
        </w:tc>
        <w:tc>
          <w:tcPr>
            <w:tcW w:w="1795" w:type="dxa"/>
          </w:tcPr>
          <w:p w14:paraId="0BD9636E"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PN-EN 12592 [25]</w:t>
            </w:r>
          </w:p>
        </w:tc>
        <w:tc>
          <w:tcPr>
            <w:tcW w:w="1150" w:type="dxa"/>
          </w:tcPr>
          <w:p w14:paraId="2DC81E92" w14:textId="77777777" w:rsidR="003B1913" w:rsidRPr="003B1913" w:rsidRDefault="003B1913" w:rsidP="003B1913">
            <w:pPr>
              <w:overflowPunct w:val="0"/>
              <w:autoSpaceDE w:val="0"/>
              <w:autoSpaceDN w:val="0"/>
              <w:adjustRightInd w:val="0"/>
              <w:jc w:val="center"/>
              <w:textAlignment w:val="baseline"/>
              <w:rPr>
                <w:szCs w:val="20"/>
              </w:rPr>
            </w:pPr>
          </w:p>
          <w:p w14:paraId="714995F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99</w:t>
            </w:r>
          </w:p>
        </w:tc>
        <w:tc>
          <w:tcPr>
            <w:tcW w:w="1150" w:type="dxa"/>
          </w:tcPr>
          <w:p w14:paraId="2F09FC4B" w14:textId="77777777" w:rsidR="003B1913" w:rsidRPr="003B1913" w:rsidRDefault="003B1913" w:rsidP="003B1913">
            <w:pPr>
              <w:overflowPunct w:val="0"/>
              <w:autoSpaceDE w:val="0"/>
              <w:autoSpaceDN w:val="0"/>
              <w:adjustRightInd w:val="0"/>
              <w:jc w:val="center"/>
              <w:textAlignment w:val="baseline"/>
              <w:rPr>
                <w:szCs w:val="20"/>
              </w:rPr>
            </w:pPr>
          </w:p>
          <w:p w14:paraId="2D20968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99</w:t>
            </w:r>
          </w:p>
        </w:tc>
      </w:tr>
      <w:tr w:rsidR="003B1913" w:rsidRPr="003B1913" w14:paraId="2A4F5F56" w14:textId="77777777" w:rsidTr="00F803A0">
        <w:tc>
          <w:tcPr>
            <w:tcW w:w="543" w:type="dxa"/>
          </w:tcPr>
          <w:p w14:paraId="1A10598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w:t>
            </w:r>
          </w:p>
        </w:tc>
        <w:tc>
          <w:tcPr>
            <w:tcW w:w="3251" w:type="dxa"/>
          </w:tcPr>
          <w:p w14:paraId="0046F8F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Zmiana masy po starzeniu (ubytek lub przyrost), </w:t>
            </w:r>
          </w:p>
          <w:p w14:paraId="3DC9F7A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nie więcej niż</w:t>
            </w:r>
          </w:p>
        </w:tc>
        <w:tc>
          <w:tcPr>
            <w:tcW w:w="1114" w:type="dxa"/>
          </w:tcPr>
          <w:p w14:paraId="082F3018" w14:textId="77777777" w:rsidR="003B1913" w:rsidRPr="003B1913" w:rsidRDefault="003B1913" w:rsidP="003B1913">
            <w:pPr>
              <w:overflowPunct w:val="0"/>
              <w:autoSpaceDE w:val="0"/>
              <w:autoSpaceDN w:val="0"/>
              <w:adjustRightInd w:val="0"/>
              <w:jc w:val="center"/>
              <w:textAlignment w:val="baseline"/>
              <w:rPr>
                <w:szCs w:val="20"/>
              </w:rPr>
            </w:pPr>
          </w:p>
          <w:p w14:paraId="1554C9D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m/m</w:t>
            </w:r>
          </w:p>
        </w:tc>
        <w:tc>
          <w:tcPr>
            <w:tcW w:w="1795" w:type="dxa"/>
          </w:tcPr>
          <w:p w14:paraId="70CFC44C"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PN-EN 12607-1 [30]</w:t>
            </w:r>
          </w:p>
        </w:tc>
        <w:tc>
          <w:tcPr>
            <w:tcW w:w="1150" w:type="dxa"/>
          </w:tcPr>
          <w:p w14:paraId="6DAA823B" w14:textId="77777777" w:rsidR="003B1913" w:rsidRPr="003B1913" w:rsidRDefault="003B1913" w:rsidP="003B1913">
            <w:pPr>
              <w:overflowPunct w:val="0"/>
              <w:autoSpaceDE w:val="0"/>
              <w:autoSpaceDN w:val="0"/>
              <w:adjustRightInd w:val="0"/>
              <w:jc w:val="center"/>
              <w:textAlignment w:val="baseline"/>
              <w:rPr>
                <w:szCs w:val="20"/>
              </w:rPr>
            </w:pPr>
          </w:p>
          <w:p w14:paraId="4152FD8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0,5</w:t>
            </w:r>
          </w:p>
        </w:tc>
        <w:tc>
          <w:tcPr>
            <w:tcW w:w="1150" w:type="dxa"/>
          </w:tcPr>
          <w:p w14:paraId="27D60E9F" w14:textId="77777777" w:rsidR="003B1913" w:rsidRPr="003B1913" w:rsidRDefault="003B1913" w:rsidP="003B1913">
            <w:pPr>
              <w:overflowPunct w:val="0"/>
              <w:autoSpaceDE w:val="0"/>
              <w:autoSpaceDN w:val="0"/>
              <w:adjustRightInd w:val="0"/>
              <w:jc w:val="center"/>
              <w:textAlignment w:val="baseline"/>
              <w:rPr>
                <w:szCs w:val="20"/>
              </w:rPr>
            </w:pPr>
          </w:p>
          <w:p w14:paraId="59FBC20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0,8</w:t>
            </w:r>
          </w:p>
        </w:tc>
      </w:tr>
      <w:tr w:rsidR="003B1913" w:rsidRPr="003B1913" w14:paraId="1FEE7EEE" w14:textId="77777777" w:rsidTr="00F803A0">
        <w:tc>
          <w:tcPr>
            <w:tcW w:w="543" w:type="dxa"/>
          </w:tcPr>
          <w:p w14:paraId="4209231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lastRenderedPageBreak/>
              <w:t>6</w:t>
            </w:r>
          </w:p>
        </w:tc>
        <w:tc>
          <w:tcPr>
            <w:tcW w:w="3251" w:type="dxa"/>
          </w:tcPr>
          <w:p w14:paraId="7393C95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Pozostała penetracja po starzeniu, nie mniej niż</w:t>
            </w:r>
          </w:p>
        </w:tc>
        <w:tc>
          <w:tcPr>
            <w:tcW w:w="1114" w:type="dxa"/>
          </w:tcPr>
          <w:p w14:paraId="07A04AAE"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w:t>
            </w:r>
          </w:p>
        </w:tc>
        <w:tc>
          <w:tcPr>
            <w:tcW w:w="1795" w:type="dxa"/>
          </w:tcPr>
          <w:p w14:paraId="2B5DA5B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1426 [21]</w:t>
            </w:r>
          </w:p>
        </w:tc>
        <w:tc>
          <w:tcPr>
            <w:tcW w:w="1150" w:type="dxa"/>
          </w:tcPr>
          <w:p w14:paraId="42AA3EC8"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50</w:t>
            </w:r>
          </w:p>
        </w:tc>
        <w:tc>
          <w:tcPr>
            <w:tcW w:w="1150" w:type="dxa"/>
          </w:tcPr>
          <w:p w14:paraId="18376370"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46</w:t>
            </w:r>
          </w:p>
        </w:tc>
      </w:tr>
      <w:tr w:rsidR="003B1913" w:rsidRPr="003B1913" w14:paraId="65A6A2C7" w14:textId="77777777" w:rsidTr="00F803A0">
        <w:tc>
          <w:tcPr>
            <w:tcW w:w="543" w:type="dxa"/>
          </w:tcPr>
          <w:p w14:paraId="1B882FA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w:t>
            </w:r>
          </w:p>
        </w:tc>
        <w:tc>
          <w:tcPr>
            <w:tcW w:w="3251" w:type="dxa"/>
          </w:tcPr>
          <w:p w14:paraId="5297EBA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Temperatura mięknienia po starzeniu, nie mniej niż</w:t>
            </w:r>
          </w:p>
        </w:tc>
        <w:tc>
          <w:tcPr>
            <w:tcW w:w="1114" w:type="dxa"/>
          </w:tcPr>
          <w:p w14:paraId="29397B4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°C</w:t>
            </w:r>
          </w:p>
        </w:tc>
        <w:tc>
          <w:tcPr>
            <w:tcW w:w="1795" w:type="dxa"/>
          </w:tcPr>
          <w:p w14:paraId="1D3A4EE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1427 [22]</w:t>
            </w:r>
          </w:p>
        </w:tc>
        <w:tc>
          <w:tcPr>
            <w:tcW w:w="1150" w:type="dxa"/>
          </w:tcPr>
          <w:p w14:paraId="60F27332"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48</w:t>
            </w:r>
          </w:p>
        </w:tc>
        <w:tc>
          <w:tcPr>
            <w:tcW w:w="1150" w:type="dxa"/>
          </w:tcPr>
          <w:p w14:paraId="503A3F99"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45</w:t>
            </w:r>
          </w:p>
        </w:tc>
      </w:tr>
      <w:tr w:rsidR="003B1913" w:rsidRPr="003B1913" w14:paraId="38F4961C" w14:textId="77777777" w:rsidTr="00F803A0">
        <w:tc>
          <w:tcPr>
            <w:tcW w:w="543" w:type="dxa"/>
          </w:tcPr>
          <w:p w14:paraId="44BF901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3251" w:type="dxa"/>
          </w:tcPr>
          <w:p w14:paraId="0407E6D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Wzrost temp. mięknienia po starzeniu, nie więcej niż</w:t>
            </w:r>
          </w:p>
        </w:tc>
        <w:tc>
          <w:tcPr>
            <w:tcW w:w="1114" w:type="dxa"/>
          </w:tcPr>
          <w:p w14:paraId="3E2EFB0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°C</w:t>
            </w:r>
          </w:p>
        </w:tc>
        <w:tc>
          <w:tcPr>
            <w:tcW w:w="1795" w:type="dxa"/>
          </w:tcPr>
          <w:p w14:paraId="2B61153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1427 [22]</w:t>
            </w:r>
          </w:p>
        </w:tc>
        <w:tc>
          <w:tcPr>
            <w:tcW w:w="1150" w:type="dxa"/>
          </w:tcPr>
          <w:p w14:paraId="46786288"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9</w:t>
            </w:r>
          </w:p>
        </w:tc>
        <w:tc>
          <w:tcPr>
            <w:tcW w:w="1150" w:type="dxa"/>
          </w:tcPr>
          <w:p w14:paraId="1368DD0A"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9</w:t>
            </w:r>
          </w:p>
        </w:tc>
      </w:tr>
      <w:tr w:rsidR="003B1913" w:rsidRPr="003B1913" w14:paraId="2BC032EB" w14:textId="77777777" w:rsidTr="00F803A0">
        <w:tc>
          <w:tcPr>
            <w:tcW w:w="9003" w:type="dxa"/>
            <w:gridSpan w:val="6"/>
          </w:tcPr>
          <w:p w14:paraId="1A2F82F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WŁAŚCIWOŚCI   SPECJALNE   KRAJOWE</w:t>
            </w:r>
          </w:p>
        </w:tc>
      </w:tr>
      <w:tr w:rsidR="003B1913" w:rsidRPr="003B1913" w14:paraId="6851C5B3" w14:textId="77777777" w:rsidTr="00F803A0">
        <w:tc>
          <w:tcPr>
            <w:tcW w:w="543" w:type="dxa"/>
          </w:tcPr>
          <w:p w14:paraId="076E3E8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w:t>
            </w:r>
          </w:p>
        </w:tc>
        <w:tc>
          <w:tcPr>
            <w:tcW w:w="3251" w:type="dxa"/>
          </w:tcPr>
          <w:p w14:paraId="2B60D29A" w14:textId="77777777" w:rsidR="003B1913" w:rsidRPr="003B1913" w:rsidRDefault="003B1913" w:rsidP="003B1913">
            <w:pPr>
              <w:overflowPunct w:val="0"/>
              <w:autoSpaceDE w:val="0"/>
              <w:autoSpaceDN w:val="0"/>
              <w:adjustRightInd w:val="0"/>
              <w:textAlignment w:val="baseline"/>
              <w:rPr>
                <w:szCs w:val="20"/>
              </w:rPr>
            </w:pPr>
            <w:r w:rsidRPr="003B1913">
              <w:rPr>
                <w:szCs w:val="20"/>
              </w:rPr>
              <w:t xml:space="preserve">Temperatura łamliwości </w:t>
            </w:r>
            <w:proofErr w:type="spellStart"/>
            <w:r w:rsidRPr="003B1913">
              <w:rPr>
                <w:szCs w:val="20"/>
              </w:rPr>
              <w:t>Fraassa</w:t>
            </w:r>
            <w:proofErr w:type="spellEnd"/>
            <w:r w:rsidRPr="003B1913">
              <w:rPr>
                <w:szCs w:val="20"/>
              </w:rPr>
              <w:t>, nie więcej niż</w:t>
            </w:r>
          </w:p>
        </w:tc>
        <w:tc>
          <w:tcPr>
            <w:tcW w:w="1114" w:type="dxa"/>
          </w:tcPr>
          <w:p w14:paraId="3C7C1B76"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°C</w:t>
            </w:r>
          </w:p>
        </w:tc>
        <w:tc>
          <w:tcPr>
            <w:tcW w:w="1795" w:type="dxa"/>
          </w:tcPr>
          <w:p w14:paraId="00365C95"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PN-EN 12593 [26]</w:t>
            </w:r>
          </w:p>
        </w:tc>
        <w:tc>
          <w:tcPr>
            <w:tcW w:w="1150" w:type="dxa"/>
          </w:tcPr>
          <w:p w14:paraId="408A6405"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-8</w:t>
            </w:r>
          </w:p>
        </w:tc>
        <w:tc>
          <w:tcPr>
            <w:tcW w:w="1150" w:type="dxa"/>
          </w:tcPr>
          <w:p w14:paraId="182BEDE2"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-10</w:t>
            </w:r>
          </w:p>
        </w:tc>
      </w:tr>
      <w:tr w:rsidR="003B1913" w:rsidRPr="003B1913" w14:paraId="3E7174B7" w14:textId="77777777" w:rsidTr="00F803A0">
        <w:tc>
          <w:tcPr>
            <w:tcW w:w="543" w:type="dxa"/>
          </w:tcPr>
          <w:p w14:paraId="241A52A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w:t>
            </w:r>
          </w:p>
        </w:tc>
        <w:tc>
          <w:tcPr>
            <w:tcW w:w="3251" w:type="dxa"/>
          </w:tcPr>
          <w:p w14:paraId="20E07B8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Indeks penetracji</w:t>
            </w:r>
          </w:p>
        </w:tc>
        <w:tc>
          <w:tcPr>
            <w:tcW w:w="1114" w:type="dxa"/>
          </w:tcPr>
          <w:p w14:paraId="5EEE99E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1795" w:type="dxa"/>
          </w:tcPr>
          <w:p w14:paraId="0292A91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12591 [24]</w:t>
            </w:r>
          </w:p>
        </w:tc>
        <w:tc>
          <w:tcPr>
            <w:tcW w:w="1150" w:type="dxa"/>
          </w:tcPr>
          <w:p w14:paraId="4F6E2C2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Brak wymagań</w:t>
            </w:r>
          </w:p>
        </w:tc>
        <w:tc>
          <w:tcPr>
            <w:tcW w:w="1150" w:type="dxa"/>
          </w:tcPr>
          <w:p w14:paraId="50A0A89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Brak wymagań</w:t>
            </w:r>
          </w:p>
        </w:tc>
      </w:tr>
      <w:tr w:rsidR="003B1913" w:rsidRPr="003B1913" w14:paraId="1C47A1A2" w14:textId="77777777" w:rsidTr="00F803A0">
        <w:tc>
          <w:tcPr>
            <w:tcW w:w="543" w:type="dxa"/>
          </w:tcPr>
          <w:p w14:paraId="2197569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11</w:t>
            </w:r>
          </w:p>
        </w:tc>
        <w:tc>
          <w:tcPr>
            <w:tcW w:w="3251" w:type="dxa"/>
          </w:tcPr>
          <w:p w14:paraId="45E29F7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Lepkość dynamiczna w 60°C</w:t>
            </w:r>
          </w:p>
        </w:tc>
        <w:tc>
          <w:tcPr>
            <w:tcW w:w="1114" w:type="dxa"/>
          </w:tcPr>
          <w:p w14:paraId="220CC804" w14:textId="77777777" w:rsidR="003B1913" w:rsidRPr="003B1913" w:rsidRDefault="003B1913" w:rsidP="003B1913">
            <w:pPr>
              <w:overflowPunct w:val="0"/>
              <w:autoSpaceDE w:val="0"/>
              <w:autoSpaceDN w:val="0"/>
              <w:adjustRightInd w:val="0"/>
              <w:jc w:val="center"/>
              <w:textAlignment w:val="baseline"/>
              <w:rPr>
                <w:szCs w:val="20"/>
              </w:rPr>
            </w:pPr>
            <w:proofErr w:type="spellStart"/>
            <w:r w:rsidRPr="003B1913">
              <w:rPr>
                <w:szCs w:val="20"/>
              </w:rPr>
              <w:t>Pa∙s</w:t>
            </w:r>
            <w:proofErr w:type="spellEnd"/>
          </w:p>
        </w:tc>
        <w:tc>
          <w:tcPr>
            <w:tcW w:w="1795" w:type="dxa"/>
          </w:tcPr>
          <w:p w14:paraId="5F61F9D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12596 [28]</w:t>
            </w:r>
          </w:p>
        </w:tc>
        <w:tc>
          <w:tcPr>
            <w:tcW w:w="1150" w:type="dxa"/>
          </w:tcPr>
          <w:p w14:paraId="4CBBD79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Brak wymagań</w:t>
            </w:r>
          </w:p>
        </w:tc>
        <w:tc>
          <w:tcPr>
            <w:tcW w:w="1150" w:type="dxa"/>
          </w:tcPr>
          <w:p w14:paraId="5D4ADE8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Brak wymagań</w:t>
            </w:r>
          </w:p>
        </w:tc>
      </w:tr>
      <w:tr w:rsidR="003B1913" w:rsidRPr="003B1913" w14:paraId="165FCB1C" w14:textId="77777777" w:rsidTr="00F803A0">
        <w:tc>
          <w:tcPr>
            <w:tcW w:w="543" w:type="dxa"/>
          </w:tcPr>
          <w:p w14:paraId="03108D5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12</w:t>
            </w:r>
          </w:p>
        </w:tc>
        <w:tc>
          <w:tcPr>
            <w:tcW w:w="3251" w:type="dxa"/>
          </w:tcPr>
          <w:p w14:paraId="2D0BBD2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Lepkość kinematyczna w 135°C</w:t>
            </w:r>
          </w:p>
        </w:tc>
        <w:tc>
          <w:tcPr>
            <w:tcW w:w="1114" w:type="dxa"/>
          </w:tcPr>
          <w:p w14:paraId="3664DDA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mm</w:t>
            </w:r>
            <w:r w:rsidRPr="003B1913">
              <w:rPr>
                <w:szCs w:val="20"/>
                <w:vertAlign w:val="superscript"/>
              </w:rPr>
              <w:t>2</w:t>
            </w:r>
            <w:r w:rsidRPr="003B1913">
              <w:rPr>
                <w:szCs w:val="20"/>
              </w:rPr>
              <w:t>/s</w:t>
            </w:r>
          </w:p>
        </w:tc>
        <w:tc>
          <w:tcPr>
            <w:tcW w:w="1795" w:type="dxa"/>
          </w:tcPr>
          <w:p w14:paraId="569962D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12595 [27]</w:t>
            </w:r>
          </w:p>
        </w:tc>
        <w:tc>
          <w:tcPr>
            <w:tcW w:w="1150" w:type="dxa"/>
          </w:tcPr>
          <w:p w14:paraId="5572550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Brak wymagań</w:t>
            </w:r>
          </w:p>
        </w:tc>
        <w:tc>
          <w:tcPr>
            <w:tcW w:w="1150" w:type="dxa"/>
          </w:tcPr>
          <w:p w14:paraId="1E35F0B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Brak wymagań</w:t>
            </w:r>
          </w:p>
        </w:tc>
      </w:tr>
    </w:tbl>
    <w:p w14:paraId="73FFC0F8" w14:textId="77777777" w:rsidR="003B1913" w:rsidRPr="003B1913" w:rsidRDefault="003B1913" w:rsidP="003B1913">
      <w:pPr>
        <w:tabs>
          <w:tab w:val="left" w:pos="993"/>
        </w:tabs>
        <w:overflowPunct w:val="0"/>
        <w:autoSpaceDE w:val="0"/>
        <w:autoSpaceDN w:val="0"/>
        <w:adjustRightInd w:val="0"/>
        <w:spacing w:before="240" w:after="120"/>
        <w:ind w:left="992" w:hanging="992"/>
        <w:jc w:val="both"/>
        <w:textAlignment w:val="baseline"/>
        <w:rPr>
          <w:szCs w:val="20"/>
        </w:rPr>
      </w:pPr>
      <w:r w:rsidRPr="003B1913">
        <w:rPr>
          <w:szCs w:val="20"/>
        </w:rPr>
        <w:t>Tablica 4.</w:t>
      </w:r>
      <w:r w:rsidRPr="003B1913">
        <w:rPr>
          <w:szCs w:val="20"/>
        </w:rPr>
        <w:tab/>
        <w:t>Wymagania wobec asfaltów modyfikowanych polimerami (</w:t>
      </w:r>
      <w:proofErr w:type="spellStart"/>
      <w:r w:rsidRPr="003B1913">
        <w:rPr>
          <w:szCs w:val="20"/>
        </w:rPr>
        <w:t>polimeroasfaltów</w:t>
      </w:r>
      <w:proofErr w:type="spellEnd"/>
      <w:r w:rsidRPr="003B1913">
        <w:rPr>
          <w:szCs w:val="20"/>
        </w:rPr>
        <w:t xml:space="preserve">) wg </w:t>
      </w:r>
      <w:r w:rsidRPr="003B1913">
        <w:t>PN-EN 14023:2011/Ap1:2014-04</w:t>
      </w:r>
      <w:r w:rsidRPr="003B1913">
        <w:rPr>
          <w:szCs w:val="20"/>
        </w:rPr>
        <w:t xml:space="preserve">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B1913" w:rsidRPr="003B1913" w14:paraId="02289F7B" w14:textId="77777777" w:rsidTr="00F803A0">
        <w:tc>
          <w:tcPr>
            <w:tcW w:w="1327" w:type="dxa"/>
            <w:vMerge w:val="restart"/>
            <w:vAlign w:val="center"/>
          </w:tcPr>
          <w:p w14:paraId="359AD518"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Wymaganie</w:t>
            </w:r>
          </w:p>
          <w:p w14:paraId="0FEDBBE2"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podstawowe</w:t>
            </w:r>
          </w:p>
        </w:tc>
        <w:tc>
          <w:tcPr>
            <w:tcW w:w="1276" w:type="dxa"/>
            <w:vMerge w:val="restart"/>
            <w:vAlign w:val="center"/>
          </w:tcPr>
          <w:p w14:paraId="2E4D8F7D"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Właściwość</w:t>
            </w:r>
          </w:p>
        </w:tc>
        <w:tc>
          <w:tcPr>
            <w:tcW w:w="850" w:type="dxa"/>
            <w:vMerge w:val="restart"/>
            <w:vAlign w:val="center"/>
          </w:tcPr>
          <w:p w14:paraId="708685B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Metoda</w:t>
            </w:r>
          </w:p>
          <w:p w14:paraId="73C41551"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badania</w:t>
            </w:r>
          </w:p>
        </w:tc>
        <w:tc>
          <w:tcPr>
            <w:tcW w:w="851" w:type="dxa"/>
            <w:vMerge w:val="restart"/>
            <w:vAlign w:val="center"/>
          </w:tcPr>
          <w:p w14:paraId="4472B6D7"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Jed</w:t>
            </w:r>
            <w:proofErr w:type="spellEnd"/>
            <w:r w:rsidRPr="003B1913">
              <w:rPr>
                <w:sz w:val="18"/>
                <w:szCs w:val="18"/>
              </w:rPr>
              <w:t>-</w:t>
            </w:r>
          </w:p>
          <w:p w14:paraId="7FDD3E07"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nostka</w:t>
            </w:r>
            <w:proofErr w:type="spellEnd"/>
          </w:p>
        </w:tc>
        <w:tc>
          <w:tcPr>
            <w:tcW w:w="4678" w:type="dxa"/>
            <w:gridSpan w:val="6"/>
          </w:tcPr>
          <w:p w14:paraId="65A19045"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 w:val="18"/>
                <w:szCs w:val="18"/>
              </w:rPr>
              <w:t>Gatunki asfaltów modyfikowanych polimerami (PMB)</w:t>
            </w:r>
          </w:p>
        </w:tc>
      </w:tr>
      <w:tr w:rsidR="003B1913" w:rsidRPr="003B1913" w14:paraId="05A01020" w14:textId="77777777" w:rsidTr="00F803A0">
        <w:tc>
          <w:tcPr>
            <w:tcW w:w="1327" w:type="dxa"/>
            <w:vMerge/>
          </w:tcPr>
          <w:p w14:paraId="6B7AE130"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1276" w:type="dxa"/>
            <w:vMerge/>
          </w:tcPr>
          <w:p w14:paraId="641DCE6C"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850" w:type="dxa"/>
            <w:vMerge/>
          </w:tcPr>
          <w:p w14:paraId="6684E9DC"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851" w:type="dxa"/>
            <w:vMerge/>
          </w:tcPr>
          <w:p w14:paraId="140C9AF4"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1559" w:type="dxa"/>
            <w:gridSpan w:val="2"/>
          </w:tcPr>
          <w:p w14:paraId="42A14A0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45/80 – 55</w:t>
            </w:r>
          </w:p>
        </w:tc>
        <w:tc>
          <w:tcPr>
            <w:tcW w:w="1559" w:type="dxa"/>
            <w:gridSpan w:val="2"/>
          </w:tcPr>
          <w:p w14:paraId="40A28C2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45/80 – 65</w:t>
            </w:r>
          </w:p>
        </w:tc>
        <w:tc>
          <w:tcPr>
            <w:tcW w:w="1560" w:type="dxa"/>
            <w:gridSpan w:val="2"/>
          </w:tcPr>
          <w:p w14:paraId="36E8375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45/80 - 80</w:t>
            </w:r>
          </w:p>
        </w:tc>
      </w:tr>
      <w:tr w:rsidR="003B1913" w:rsidRPr="003B1913" w14:paraId="10AEEC16" w14:textId="77777777" w:rsidTr="00F803A0">
        <w:tc>
          <w:tcPr>
            <w:tcW w:w="1327" w:type="dxa"/>
            <w:vMerge/>
          </w:tcPr>
          <w:p w14:paraId="68975757"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1276" w:type="dxa"/>
            <w:vMerge/>
          </w:tcPr>
          <w:p w14:paraId="10FE9BE5"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850" w:type="dxa"/>
            <w:vMerge/>
          </w:tcPr>
          <w:p w14:paraId="12AF5A44"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851" w:type="dxa"/>
            <w:vMerge/>
          </w:tcPr>
          <w:p w14:paraId="6C268D69"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850" w:type="dxa"/>
          </w:tcPr>
          <w:p w14:paraId="1E0BE384" w14:textId="77777777" w:rsidR="003B1913" w:rsidRPr="003B1913" w:rsidRDefault="003B1913" w:rsidP="003B1913">
            <w:pPr>
              <w:overflowPunct w:val="0"/>
              <w:autoSpaceDE w:val="0"/>
              <w:autoSpaceDN w:val="0"/>
              <w:adjustRightInd w:val="0"/>
              <w:spacing w:after="60"/>
              <w:jc w:val="both"/>
              <w:textAlignment w:val="baseline"/>
              <w:rPr>
                <w:sz w:val="18"/>
                <w:szCs w:val="18"/>
              </w:rPr>
            </w:pPr>
            <w:proofErr w:type="spellStart"/>
            <w:r w:rsidRPr="003B1913">
              <w:rPr>
                <w:sz w:val="18"/>
                <w:szCs w:val="18"/>
              </w:rPr>
              <w:t>wyma-ganie</w:t>
            </w:r>
            <w:proofErr w:type="spellEnd"/>
          </w:p>
        </w:tc>
        <w:tc>
          <w:tcPr>
            <w:tcW w:w="709" w:type="dxa"/>
          </w:tcPr>
          <w:p w14:paraId="492407DC"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 w:val="18"/>
                <w:szCs w:val="18"/>
              </w:rPr>
              <w:t>klasa</w:t>
            </w:r>
          </w:p>
        </w:tc>
        <w:tc>
          <w:tcPr>
            <w:tcW w:w="851" w:type="dxa"/>
          </w:tcPr>
          <w:p w14:paraId="064E52A6" w14:textId="77777777" w:rsidR="003B1913" w:rsidRPr="003B1913" w:rsidRDefault="003B1913" w:rsidP="003B1913">
            <w:pPr>
              <w:overflowPunct w:val="0"/>
              <w:autoSpaceDE w:val="0"/>
              <w:autoSpaceDN w:val="0"/>
              <w:adjustRightInd w:val="0"/>
              <w:jc w:val="both"/>
              <w:textAlignment w:val="baseline"/>
              <w:rPr>
                <w:sz w:val="18"/>
                <w:szCs w:val="18"/>
              </w:rPr>
            </w:pPr>
            <w:proofErr w:type="spellStart"/>
            <w:r w:rsidRPr="003B1913">
              <w:rPr>
                <w:sz w:val="18"/>
                <w:szCs w:val="18"/>
              </w:rPr>
              <w:t>wyma-ganie</w:t>
            </w:r>
            <w:proofErr w:type="spellEnd"/>
          </w:p>
        </w:tc>
        <w:tc>
          <w:tcPr>
            <w:tcW w:w="708" w:type="dxa"/>
          </w:tcPr>
          <w:p w14:paraId="05C567F9"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 w:val="18"/>
                <w:szCs w:val="18"/>
              </w:rPr>
              <w:t>klasa</w:t>
            </w:r>
          </w:p>
        </w:tc>
        <w:tc>
          <w:tcPr>
            <w:tcW w:w="851" w:type="dxa"/>
          </w:tcPr>
          <w:p w14:paraId="013281BE" w14:textId="77777777" w:rsidR="003B1913" w:rsidRPr="003B1913" w:rsidRDefault="003B1913" w:rsidP="003B1913">
            <w:pPr>
              <w:overflowPunct w:val="0"/>
              <w:autoSpaceDE w:val="0"/>
              <w:autoSpaceDN w:val="0"/>
              <w:adjustRightInd w:val="0"/>
              <w:jc w:val="both"/>
              <w:textAlignment w:val="baseline"/>
              <w:rPr>
                <w:sz w:val="18"/>
                <w:szCs w:val="18"/>
              </w:rPr>
            </w:pPr>
            <w:proofErr w:type="spellStart"/>
            <w:r w:rsidRPr="003B1913">
              <w:rPr>
                <w:sz w:val="18"/>
                <w:szCs w:val="18"/>
              </w:rPr>
              <w:t>wyma-ganie</w:t>
            </w:r>
            <w:proofErr w:type="spellEnd"/>
          </w:p>
        </w:tc>
        <w:tc>
          <w:tcPr>
            <w:tcW w:w="709" w:type="dxa"/>
          </w:tcPr>
          <w:p w14:paraId="09A8180A"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 w:val="18"/>
                <w:szCs w:val="18"/>
              </w:rPr>
              <w:t>klasa</w:t>
            </w:r>
          </w:p>
        </w:tc>
      </w:tr>
      <w:tr w:rsidR="003B1913" w:rsidRPr="003B1913" w14:paraId="2EF37A16" w14:textId="77777777" w:rsidTr="00F803A0">
        <w:tc>
          <w:tcPr>
            <w:tcW w:w="1327" w:type="dxa"/>
          </w:tcPr>
          <w:p w14:paraId="21A3CCAB"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Konsystencja w pośrednich temperaturach </w:t>
            </w:r>
            <w:proofErr w:type="spellStart"/>
            <w:r w:rsidRPr="003B1913">
              <w:rPr>
                <w:sz w:val="18"/>
                <w:szCs w:val="18"/>
              </w:rPr>
              <w:t>eksploa-tacyjnych</w:t>
            </w:r>
            <w:proofErr w:type="spellEnd"/>
          </w:p>
        </w:tc>
        <w:tc>
          <w:tcPr>
            <w:tcW w:w="1276" w:type="dxa"/>
            <w:vAlign w:val="center"/>
          </w:tcPr>
          <w:p w14:paraId="23EF6E96"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 w:val="18"/>
                <w:szCs w:val="18"/>
              </w:rPr>
              <w:t xml:space="preserve">Penetracja </w:t>
            </w:r>
          </w:p>
          <w:p w14:paraId="33724400"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 w:val="18"/>
                <w:szCs w:val="18"/>
              </w:rPr>
              <w:t xml:space="preserve">w </w:t>
            </w:r>
            <w:smartTag w:uri="urn:schemas-microsoft-com:office:smarttags" w:element="metricconverter">
              <w:smartTagPr>
                <w:attr w:name="ProductID" w:val="25ﾰC"/>
              </w:smartTagPr>
              <w:r w:rsidRPr="003B1913">
                <w:rPr>
                  <w:sz w:val="18"/>
                  <w:szCs w:val="18"/>
                </w:rPr>
                <w:t>25°C</w:t>
              </w:r>
            </w:smartTag>
          </w:p>
        </w:tc>
        <w:tc>
          <w:tcPr>
            <w:tcW w:w="850" w:type="dxa"/>
            <w:vAlign w:val="center"/>
          </w:tcPr>
          <w:p w14:paraId="41A78B7B" w14:textId="77777777" w:rsidR="003B1913" w:rsidRPr="003B1913" w:rsidRDefault="003B1913" w:rsidP="003B1913">
            <w:pPr>
              <w:tabs>
                <w:tab w:val="left" w:pos="285"/>
              </w:tabs>
              <w:overflowPunct w:val="0"/>
              <w:autoSpaceDE w:val="0"/>
              <w:autoSpaceDN w:val="0"/>
              <w:adjustRightInd w:val="0"/>
              <w:jc w:val="center"/>
              <w:textAlignment w:val="baseline"/>
              <w:rPr>
                <w:sz w:val="18"/>
                <w:szCs w:val="18"/>
              </w:rPr>
            </w:pPr>
            <w:r w:rsidRPr="003B1913">
              <w:rPr>
                <w:sz w:val="18"/>
                <w:szCs w:val="18"/>
              </w:rPr>
              <w:t>PN-EN 1426 [21]</w:t>
            </w:r>
          </w:p>
        </w:tc>
        <w:tc>
          <w:tcPr>
            <w:tcW w:w="851" w:type="dxa"/>
            <w:vAlign w:val="center"/>
          </w:tcPr>
          <w:p w14:paraId="539EB6DA" w14:textId="77777777" w:rsidR="003B1913" w:rsidRPr="003B1913" w:rsidRDefault="003B1913" w:rsidP="003B1913">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3B1913">
                <w:rPr>
                  <w:sz w:val="18"/>
                  <w:szCs w:val="18"/>
                </w:rPr>
                <w:t>0,1 mm</w:t>
              </w:r>
            </w:smartTag>
          </w:p>
        </w:tc>
        <w:tc>
          <w:tcPr>
            <w:tcW w:w="850" w:type="dxa"/>
            <w:vAlign w:val="center"/>
          </w:tcPr>
          <w:p w14:paraId="0AD99E2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45-80</w:t>
            </w:r>
          </w:p>
        </w:tc>
        <w:tc>
          <w:tcPr>
            <w:tcW w:w="709" w:type="dxa"/>
            <w:vAlign w:val="center"/>
          </w:tcPr>
          <w:p w14:paraId="59958A5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w:t>
            </w:r>
          </w:p>
        </w:tc>
        <w:tc>
          <w:tcPr>
            <w:tcW w:w="851" w:type="dxa"/>
            <w:vAlign w:val="center"/>
          </w:tcPr>
          <w:p w14:paraId="58E9510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45-80</w:t>
            </w:r>
          </w:p>
        </w:tc>
        <w:tc>
          <w:tcPr>
            <w:tcW w:w="708" w:type="dxa"/>
            <w:vAlign w:val="center"/>
          </w:tcPr>
          <w:p w14:paraId="09D7159A"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w:t>
            </w:r>
          </w:p>
        </w:tc>
        <w:tc>
          <w:tcPr>
            <w:tcW w:w="851" w:type="dxa"/>
            <w:vAlign w:val="center"/>
          </w:tcPr>
          <w:p w14:paraId="1B645910"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45-80</w:t>
            </w:r>
          </w:p>
        </w:tc>
        <w:tc>
          <w:tcPr>
            <w:tcW w:w="709" w:type="dxa"/>
            <w:vAlign w:val="center"/>
          </w:tcPr>
          <w:p w14:paraId="73B9836A"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w:t>
            </w:r>
          </w:p>
        </w:tc>
      </w:tr>
    </w:tbl>
    <w:p w14:paraId="4D9F6C24" w14:textId="77777777" w:rsidR="003B1913" w:rsidRPr="003B1913" w:rsidRDefault="003B1913" w:rsidP="003B1913">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B1913" w:rsidRPr="003B1913" w14:paraId="0FC73F59" w14:textId="77777777" w:rsidTr="00F803A0">
        <w:tc>
          <w:tcPr>
            <w:tcW w:w="1327" w:type="dxa"/>
          </w:tcPr>
          <w:p w14:paraId="78048C39"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Konsystencja  w wysokich  </w:t>
            </w:r>
            <w:proofErr w:type="spellStart"/>
            <w:r w:rsidRPr="003B1913">
              <w:rPr>
                <w:sz w:val="18"/>
                <w:szCs w:val="18"/>
              </w:rPr>
              <w:t>temperatu</w:t>
            </w:r>
            <w:proofErr w:type="spellEnd"/>
            <w:r w:rsidRPr="003B1913">
              <w:rPr>
                <w:sz w:val="18"/>
                <w:szCs w:val="18"/>
              </w:rPr>
              <w:t xml:space="preserve">-  </w:t>
            </w:r>
            <w:proofErr w:type="spellStart"/>
            <w:r w:rsidRPr="003B1913">
              <w:rPr>
                <w:sz w:val="18"/>
                <w:szCs w:val="18"/>
              </w:rPr>
              <w:t>rach</w:t>
            </w:r>
            <w:proofErr w:type="spellEnd"/>
            <w:r w:rsidRPr="003B1913">
              <w:rPr>
                <w:sz w:val="18"/>
                <w:szCs w:val="18"/>
              </w:rPr>
              <w:t xml:space="preserve"> </w:t>
            </w:r>
            <w:proofErr w:type="spellStart"/>
            <w:r w:rsidRPr="003B1913">
              <w:rPr>
                <w:sz w:val="18"/>
                <w:szCs w:val="18"/>
              </w:rPr>
              <w:t>eksploa-tacyjnych</w:t>
            </w:r>
            <w:proofErr w:type="spellEnd"/>
          </w:p>
        </w:tc>
        <w:tc>
          <w:tcPr>
            <w:tcW w:w="1276" w:type="dxa"/>
            <w:vAlign w:val="center"/>
          </w:tcPr>
          <w:p w14:paraId="61845D2B"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 w:val="18"/>
                <w:szCs w:val="18"/>
              </w:rPr>
              <w:t>Temperatura mięknienia</w:t>
            </w:r>
          </w:p>
        </w:tc>
        <w:tc>
          <w:tcPr>
            <w:tcW w:w="850" w:type="dxa"/>
            <w:vAlign w:val="center"/>
          </w:tcPr>
          <w:p w14:paraId="2DF71B35"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1427 [22]</w:t>
            </w:r>
          </w:p>
        </w:tc>
        <w:tc>
          <w:tcPr>
            <w:tcW w:w="851" w:type="dxa"/>
            <w:vAlign w:val="center"/>
          </w:tcPr>
          <w:p w14:paraId="7BDB78E5"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°C</w:t>
            </w:r>
          </w:p>
        </w:tc>
        <w:tc>
          <w:tcPr>
            <w:tcW w:w="850" w:type="dxa"/>
            <w:vAlign w:val="center"/>
          </w:tcPr>
          <w:p w14:paraId="2DB9F5A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55</w:t>
            </w:r>
          </w:p>
        </w:tc>
        <w:tc>
          <w:tcPr>
            <w:tcW w:w="709" w:type="dxa"/>
            <w:vAlign w:val="center"/>
          </w:tcPr>
          <w:p w14:paraId="5213043A"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7</w:t>
            </w:r>
          </w:p>
        </w:tc>
        <w:tc>
          <w:tcPr>
            <w:tcW w:w="851" w:type="dxa"/>
            <w:vAlign w:val="center"/>
          </w:tcPr>
          <w:p w14:paraId="3E96141D"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65</w:t>
            </w:r>
          </w:p>
        </w:tc>
        <w:tc>
          <w:tcPr>
            <w:tcW w:w="708" w:type="dxa"/>
            <w:vAlign w:val="center"/>
          </w:tcPr>
          <w:p w14:paraId="1E8E7DB8"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5</w:t>
            </w:r>
          </w:p>
        </w:tc>
        <w:tc>
          <w:tcPr>
            <w:tcW w:w="851" w:type="dxa"/>
            <w:vAlign w:val="center"/>
          </w:tcPr>
          <w:p w14:paraId="5B79C5D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80</w:t>
            </w:r>
          </w:p>
        </w:tc>
        <w:tc>
          <w:tcPr>
            <w:tcW w:w="709" w:type="dxa"/>
            <w:vAlign w:val="center"/>
          </w:tcPr>
          <w:p w14:paraId="69A8E788"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r>
      <w:tr w:rsidR="003B1913" w:rsidRPr="003B1913" w14:paraId="20A563B0" w14:textId="77777777" w:rsidTr="00F803A0">
        <w:tc>
          <w:tcPr>
            <w:tcW w:w="1327" w:type="dxa"/>
            <w:vMerge w:val="restart"/>
            <w:vAlign w:val="center"/>
          </w:tcPr>
          <w:p w14:paraId="69D6053B"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Kohezja</w:t>
            </w:r>
          </w:p>
        </w:tc>
        <w:tc>
          <w:tcPr>
            <w:tcW w:w="1276" w:type="dxa"/>
            <w:vAlign w:val="center"/>
          </w:tcPr>
          <w:p w14:paraId="5293A8B6"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Siła rozciąga-</w:t>
            </w:r>
            <w:proofErr w:type="spellStart"/>
            <w:r w:rsidRPr="003B1913">
              <w:rPr>
                <w:sz w:val="18"/>
                <w:szCs w:val="18"/>
              </w:rPr>
              <w:t>nia</w:t>
            </w:r>
            <w:proofErr w:type="spellEnd"/>
            <w:r w:rsidRPr="003B1913">
              <w:rPr>
                <w:sz w:val="18"/>
                <w:szCs w:val="18"/>
              </w:rPr>
              <w:t xml:space="preserve"> (metoda z </w:t>
            </w:r>
            <w:proofErr w:type="spellStart"/>
            <w:r w:rsidRPr="003B1913">
              <w:rPr>
                <w:sz w:val="18"/>
                <w:szCs w:val="18"/>
              </w:rPr>
              <w:t>duktylome</w:t>
            </w:r>
            <w:proofErr w:type="spellEnd"/>
            <w:r w:rsidRPr="003B1913">
              <w:rPr>
                <w:sz w:val="18"/>
                <w:szCs w:val="18"/>
              </w:rPr>
              <w:t>-trem, rozciąganie 50 mm/min)</w:t>
            </w:r>
          </w:p>
        </w:tc>
        <w:tc>
          <w:tcPr>
            <w:tcW w:w="850" w:type="dxa"/>
            <w:vAlign w:val="center"/>
          </w:tcPr>
          <w:p w14:paraId="05BC26C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13589 [60]      PN-EN 13703 [61]</w:t>
            </w:r>
          </w:p>
        </w:tc>
        <w:tc>
          <w:tcPr>
            <w:tcW w:w="851" w:type="dxa"/>
            <w:vAlign w:val="center"/>
          </w:tcPr>
          <w:p w14:paraId="1E27B5B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J/cm</w:t>
            </w:r>
            <w:r w:rsidRPr="003B1913">
              <w:rPr>
                <w:sz w:val="18"/>
                <w:szCs w:val="18"/>
                <w:vertAlign w:val="superscript"/>
              </w:rPr>
              <w:t>2</w:t>
            </w:r>
          </w:p>
        </w:tc>
        <w:tc>
          <w:tcPr>
            <w:tcW w:w="850" w:type="dxa"/>
            <w:vAlign w:val="center"/>
          </w:tcPr>
          <w:p w14:paraId="74742EF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3</w:t>
            </w:r>
          </w:p>
          <w:p w14:paraId="283B6825"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xml:space="preserve">w </w:t>
            </w:r>
            <w:smartTag w:uri="urn:schemas-microsoft-com:office:smarttags" w:element="metricconverter">
              <w:smartTagPr>
                <w:attr w:name="ProductID" w:val="5ﾰC"/>
              </w:smartTagPr>
              <w:r w:rsidRPr="003B1913">
                <w:rPr>
                  <w:sz w:val="18"/>
                  <w:szCs w:val="18"/>
                </w:rPr>
                <w:t>5°C</w:t>
              </w:r>
            </w:smartTag>
          </w:p>
        </w:tc>
        <w:tc>
          <w:tcPr>
            <w:tcW w:w="709" w:type="dxa"/>
            <w:vAlign w:val="center"/>
          </w:tcPr>
          <w:p w14:paraId="0A170AD1"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c>
          <w:tcPr>
            <w:tcW w:w="851" w:type="dxa"/>
            <w:vAlign w:val="center"/>
          </w:tcPr>
          <w:p w14:paraId="3106B052"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p w14:paraId="68A6FCB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xml:space="preserve">w </w:t>
            </w:r>
            <w:smartTag w:uri="urn:schemas-microsoft-com:office:smarttags" w:element="metricconverter">
              <w:smartTagPr>
                <w:attr w:name="ProductID" w:val="10ﾰC"/>
              </w:smartTagPr>
              <w:r w:rsidRPr="003B1913">
                <w:rPr>
                  <w:sz w:val="18"/>
                  <w:szCs w:val="18"/>
                </w:rPr>
                <w:t>10°C</w:t>
              </w:r>
            </w:smartTag>
          </w:p>
        </w:tc>
        <w:tc>
          <w:tcPr>
            <w:tcW w:w="708" w:type="dxa"/>
            <w:vAlign w:val="center"/>
          </w:tcPr>
          <w:p w14:paraId="693940B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6</w:t>
            </w:r>
          </w:p>
        </w:tc>
        <w:tc>
          <w:tcPr>
            <w:tcW w:w="851" w:type="dxa"/>
            <w:vAlign w:val="center"/>
          </w:tcPr>
          <w:p w14:paraId="547540BD"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TBR</w:t>
            </w:r>
            <w:r w:rsidRPr="003B1913">
              <w:rPr>
                <w:sz w:val="18"/>
                <w:szCs w:val="18"/>
                <w:vertAlign w:val="superscript"/>
              </w:rPr>
              <w:t>b</w:t>
            </w:r>
            <w:proofErr w:type="spellEnd"/>
          </w:p>
          <w:p w14:paraId="314187B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(w 10°C)</w:t>
            </w:r>
          </w:p>
        </w:tc>
        <w:tc>
          <w:tcPr>
            <w:tcW w:w="709" w:type="dxa"/>
            <w:vAlign w:val="center"/>
          </w:tcPr>
          <w:p w14:paraId="39FFAD3A"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w:t>
            </w:r>
          </w:p>
        </w:tc>
      </w:tr>
      <w:tr w:rsidR="003B1913" w:rsidRPr="003B1913" w14:paraId="5EF74B13" w14:textId="77777777" w:rsidTr="00F803A0">
        <w:tc>
          <w:tcPr>
            <w:tcW w:w="1327" w:type="dxa"/>
            <w:vMerge/>
          </w:tcPr>
          <w:p w14:paraId="03EE13B5" w14:textId="77777777" w:rsidR="003B1913" w:rsidRPr="003B1913" w:rsidRDefault="003B1913" w:rsidP="003B1913">
            <w:pPr>
              <w:overflowPunct w:val="0"/>
              <w:autoSpaceDE w:val="0"/>
              <w:autoSpaceDN w:val="0"/>
              <w:adjustRightInd w:val="0"/>
              <w:jc w:val="both"/>
              <w:textAlignment w:val="baseline"/>
              <w:rPr>
                <w:sz w:val="18"/>
                <w:szCs w:val="18"/>
              </w:rPr>
            </w:pPr>
          </w:p>
        </w:tc>
        <w:tc>
          <w:tcPr>
            <w:tcW w:w="1276" w:type="dxa"/>
            <w:vAlign w:val="center"/>
          </w:tcPr>
          <w:p w14:paraId="5F76C624"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Rozciąganie bezpośrednie w </w:t>
            </w:r>
            <w:smartTag w:uri="urn:schemas-microsoft-com:office:smarttags" w:element="metricconverter">
              <w:smartTagPr>
                <w:attr w:name="ProductID" w:val="5ﾰC"/>
              </w:smartTagPr>
              <w:r w:rsidRPr="003B1913">
                <w:rPr>
                  <w:sz w:val="18"/>
                  <w:szCs w:val="18"/>
                </w:rPr>
                <w:t>5°C</w:t>
              </w:r>
            </w:smartTag>
            <w:r w:rsidRPr="003B1913">
              <w:rPr>
                <w:sz w:val="18"/>
                <w:szCs w:val="18"/>
              </w:rPr>
              <w:t xml:space="preserve"> (rozciąganie 100 mm/min)</w:t>
            </w:r>
          </w:p>
        </w:tc>
        <w:tc>
          <w:tcPr>
            <w:tcW w:w="850" w:type="dxa"/>
            <w:vAlign w:val="center"/>
          </w:tcPr>
          <w:p w14:paraId="6A9C468A"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13587 [58]      PN-EN 13703 [61]</w:t>
            </w:r>
          </w:p>
        </w:tc>
        <w:tc>
          <w:tcPr>
            <w:tcW w:w="851" w:type="dxa"/>
            <w:vAlign w:val="center"/>
          </w:tcPr>
          <w:p w14:paraId="084B18D1"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J/cm</w:t>
            </w:r>
            <w:r w:rsidRPr="003B1913">
              <w:rPr>
                <w:sz w:val="18"/>
                <w:szCs w:val="18"/>
                <w:vertAlign w:val="superscript"/>
              </w:rPr>
              <w:t>2</w:t>
            </w:r>
          </w:p>
        </w:tc>
        <w:tc>
          <w:tcPr>
            <w:tcW w:w="850" w:type="dxa"/>
            <w:vAlign w:val="center"/>
          </w:tcPr>
          <w:p w14:paraId="4403C6FE" w14:textId="77777777" w:rsidR="003B1913" w:rsidRPr="003B1913" w:rsidRDefault="003B1913" w:rsidP="003B1913">
            <w:pPr>
              <w:overflowPunct w:val="0"/>
              <w:autoSpaceDE w:val="0"/>
              <w:autoSpaceDN w:val="0"/>
              <w:adjustRightInd w:val="0"/>
              <w:jc w:val="center"/>
              <w:textAlignment w:val="baseline"/>
              <w:rPr>
                <w:sz w:val="18"/>
                <w:szCs w:val="18"/>
                <w:vertAlign w:val="superscript"/>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5FF5D98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75A73FBF"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8" w:type="dxa"/>
            <w:vAlign w:val="center"/>
          </w:tcPr>
          <w:p w14:paraId="2C458091"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01621006" w14:textId="77777777" w:rsidR="003B1913" w:rsidRPr="003B1913" w:rsidRDefault="003B1913" w:rsidP="003B1913">
            <w:pPr>
              <w:overflowPunct w:val="0"/>
              <w:autoSpaceDE w:val="0"/>
              <w:autoSpaceDN w:val="0"/>
              <w:adjustRightInd w:val="0"/>
              <w:jc w:val="center"/>
              <w:textAlignment w:val="baseline"/>
              <w:rPr>
                <w:sz w:val="18"/>
                <w:szCs w:val="18"/>
                <w:vertAlign w:val="superscript"/>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2A0D656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r>
      <w:tr w:rsidR="003B1913" w:rsidRPr="003B1913" w14:paraId="7391A7D0" w14:textId="77777777" w:rsidTr="00F803A0">
        <w:tc>
          <w:tcPr>
            <w:tcW w:w="1327" w:type="dxa"/>
            <w:vMerge/>
          </w:tcPr>
          <w:p w14:paraId="50080183" w14:textId="77777777" w:rsidR="003B1913" w:rsidRPr="003B1913" w:rsidRDefault="003B1913" w:rsidP="003B1913">
            <w:pPr>
              <w:overflowPunct w:val="0"/>
              <w:autoSpaceDE w:val="0"/>
              <w:autoSpaceDN w:val="0"/>
              <w:adjustRightInd w:val="0"/>
              <w:jc w:val="both"/>
              <w:textAlignment w:val="baseline"/>
              <w:rPr>
                <w:sz w:val="18"/>
                <w:szCs w:val="18"/>
              </w:rPr>
            </w:pPr>
          </w:p>
        </w:tc>
        <w:tc>
          <w:tcPr>
            <w:tcW w:w="1276" w:type="dxa"/>
            <w:vAlign w:val="center"/>
          </w:tcPr>
          <w:p w14:paraId="5E2EEC6F"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Wahadło </w:t>
            </w:r>
            <w:proofErr w:type="spellStart"/>
            <w:r w:rsidRPr="003B1913">
              <w:rPr>
                <w:sz w:val="18"/>
                <w:szCs w:val="18"/>
              </w:rPr>
              <w:t>Vialit</w:t>
            </w:r>
            <w:proofErr w:type="spellEnd"/>
            <w:r w:rsidRPr="003B1913">
              <w:rPr>
                <w:sz w:val="18"/>
                <w:szCs w:val="18"/>
              </w:rPr>
              <w:t xml:space="preserve"> (meto-da uderzenia)</w:t>
            </w:r>
          </w:p>
        </w:tc>
        <w:tc>
          <w:tcPr>
            <w:tcW w:w="850" w:type="dxa"/>
            <w:vAlign w:val="center"/>
          </w:tcPr>
          <w:p w14:paraId="4931431A"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13588 [59]</w:t>
            </w:r>
          </w:p>
        </w:tc>
        <w:tc>
          <w:tcPr>
            <w:tcW w:w="851" w:type="dxa"/>
            <w:vAlign w:val="center"/>
          </w:tcPr>
          <w:p w14:paraId="01E8220D"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J/cm</w:t>
            </w:r>
            <w:r w:rsidRPr="003B1913">
              <w:rPr>
                <w:sz w:val="18"/>
                <w:szCs w:val="18"/>
                <w:vertAlign w:val="superscript"/>
              </w:rPr>
              <w:t>2</w:t>
            </w:r>
          </w:p>
        </w:tc>
        <w:tc>
          <w:tcPr>
            <w:tcW w:w="850" w:type="dxa"/>
            <w:vAlign w:val="center"/>
          </w:tcPr>
          <w:p w14:paraId="416F0BE3" w14:textId="77777777" w:rsidR="003B1913" w:rsidRPr="003B1913" w:rsidRDefault="003B1913" w:rsidP="003B1913">
            <w:pPr>
              <w:overflowPunct w:val="0"/>
              <w:autoSpaceDE w:val="0"/>
              <w:autoSpaceDN w:val="0"/>
              <w:adjustRightInd w:val="0"/>
              <w:jc w:val="center"/>
              <w:textAlignment w:val="baseline"/>
              <w:rPr>
                <w:sz w:val="18"/>
                <w:szCs w:val="18"/>
                <w:vertAlign w:val="superscript"/>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5C27E206"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0116F9DE"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8" w:type="dxa"/>
            <w:vAlign w:val="center"/>
          </w:tcPr>
          <w:p w14:paraId="697C6C86"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655C3755" w14:textId="77777777" w:rsidR="003B1913" w:rsidRPr="003B1913" w:rsidRDefault="003B1913" w:rsidP="003B1913">
            <w:pPr>
              <w:overflowPunct w:val="0"/>
              <w:autoSpaceDE w:val="0"/>
              <w:autoSpaceDN w:val="0"/>
              <w:adjustRightInd w:val="0"/>
              <w:jc w:val="center"/>
              <w:textAlignment w:val="baseline"/>
              <w:rPr>
                <w:sz w:val="18"/>
                <w:szCs w:val="18"/>
                <w:vertAlign w:val="superscript"/>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1DC39757"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r>
      <w:tr w:rsidR="003B1913" w:rsidRPr="003B1913" w14:paraId="746AA7ED" w14:textId="77777777" w:rsidTr="00F803A0">
        <w:tc>
          <w:tcPr>
            <w:tcW w:w="1327" w:type="dxa"/>
            <w:vMerge w:val="restart"/>
            <w:vAlign w:val="center"/>
          </w:tcPr>
          <w:p w14:paraId="35DFD425"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Stałość </w:t>
            </w:r>
            <w:proofErr w:type="spellStart"/>
            <w:r w:rsidRPr="003B1913">
              <w:rPr>
                <w:sz w:val="18"/>
                <w:szCs w:val="18"/>
              </w:rPr>
              <w:t>kon</w:t>
            </w:r>
            <w:proofErr w:type="spellEnd"/>
            <w:r w:rsidRPr="003B1913">
              <w:rPr>
                <w:sz w:val="18"/>
                <w:szCs w:val="18"/>
              </w:rPr>
              <w:t>-</w:t>
            </w:r>
          </w:p>
          <w:p w14:paraId="66DA5366" w14:textId="77777777" w:rsidR="003B1913" w:rsidRPr="003B1913" w:rsidRDefault="003B1913" w:rsidP="003B1913">
            <w:pPr>
              <w:overflowPunct w:val="0"/>
              <w:autoSpaceDE w:val="0"/>
              <w:autoSpaceDN w:val="0"/>
              <w:adjustRightInd w:val="0"/>
              <w:textAlignment w:val="baseline"/>
              <w:rPr>
                <w:sz w:val="18"/>
                <w:szCs w:val="18"/>
              </w:rPr>
            </w:pPr>
            <w:proofErr w:type="spellStart"/>
            <w:r w:rsidRPr="003B1913">
              <w:rPr>
                <w:sz w:val="18"/>
                <w:szCs w:val="18"/>
              </w:rPr>
              <w:t>systencji</w:t>
            </w:r>
            <w:proofErr w:type="spellEnd"/>
            <w:r w:rsidRPr="003B1913">
              <w:rPr>
                <w:sz w:val="18"/>
                <w:szCs w:val="18"/>
              </w:rPr>
              <w:t xml:space="preserve"> (Odporność na starzenie)</w:t>
            </w:r>
          </w:p>
          <w:p w14:paraId="60BE6697"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wg PN-EN 12607-1 [30]</w:t>
            </w:r>
          </w:p>
        </w:tc>
        <w:tc>
          <w:tcPr>
            <w:tcW w:w="1276" w:type="dxa"/>
            <w:vAlign w:val="center"/>
          </w:tcPr>
          <w:p w14:paraId="03729656"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Zmiana masy</w:t>
            </w:r>
          </w:p>
        </w:tc>
        <w:tc>
          <w:tcPr>
            <w:tcW w:w="850" w:type="dxa"/>
            <w:vAlign w:val="center"/>
          </w:tcPr>
          <w:p w14:paraId="5DFE0EC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12607-1[30]</w:t>
            </w:r>
          </w:p>
        </w:tc>
        <w:tc>
          <w:tcPr>
            <w:tcW w:w="851" w:type="dxa"/>
            <w:vAlign w:val="center"/>
          </w:tcPr>
          <w:p w14:paraId="768A92B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w:t>
            </w:r>
          </w:p>
        </w:tc>
        <w:tc>
          <w:tcPr>
            <w:tcW w:w="850" w:type="dxa"/>
            <w:vAlign w:val="center"/>
          </w:tcPr>
          <w:p w14:paraId="3D2BFBF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0,5</w:t>
            </w:r>
          </w:p>
        </w:tc>
        <w:tc>
          <w:tcPr>
            <w:tcW w:w="709" w:type="dxa"/>
            <w:vAlign w:val="center"/>
          </w:tcPr>
          <w:p w14:paraId="5B6EA35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3</w:t>
            </w:r>
          </w:p>
        </w:tc>
        <w:tc>
          <w:tcPr>
            <w:tcW w:w="851" w:type="dxa"/>
            <w:vAlign w:val="center"/>
          </w:tcPr>
          <w:p w14:paraId="3E7C8A82"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0,5</w:t>
            </w:r>
          </w:p>
        </w:tc>
        <w:tc>
          <w:tcPr>
            <w:tcW w:w="708" w:type="dxa"/>
            <w:vAlign w:val="center"/>
          </w:tcPr>
          <w:p w14:paraId="4ADA7185"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3</w:t>
            </w:r>
          </w:p>
        </w:tc>
        <w:tc>
          <w:tcPr>
            <w:tcW w:w="851" w:type="dxa"/>
            <w:vAlign w:val="center"/>
          </w:tcPr>
          <w:p w14:paraId="3941E26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0,5</w:t>
            </w:r>
          </w:p>
        </w:tc>
        <w:tc>
          <w:tcPr>
            <w:tcW w:w="709" w:type="dxa"/>
            <w:vAlign w:val="center"/>
          </w:tcPr>
          <w:p w14:paraId="2F97FA50"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3</w:t>
            </w:r>
          </w:p>
        </w:tc>
      </w:tr>
      <w:tr w:rsidR="003B1913" w:rsidRPr="003B1913" w14:paraId="7A195D16" w14:textId="77777777" w:rsidTr="00F803A0">
        <w:tc>
          <w:tcPr>
            <w:tcW w:w="1327" w:type="dxa"/>
            <w:vMerge/>
          </w:tcPr>
          <w:p w14:paraId="3AB91946" w14:textId="77777777" w:rsidR="003B1913" w:rsidRPr="003B1913" w:rsidRDefault="003B1913" w:rsidP="003B1913">
            <w:pPr>
              <w:overflowPunct w:val="0"/>
              <w:autoSpaceDE w:val="0"/>
              <w:autoSpaceDN w:val="0"/>
              <w:adjustRightInd w:val="0"/>
              <w:textAlignment w:val="baseline"/>
              <w:rPr>
                <w:sz w:val="18"/>
                <w:szCs w:val="18"/>
              </w:rPr>
            </w:pPr>
          </w:p>
        </w:tc>
        <w:tc>
          <w:tcPr>
            <w:tcW w:w="1276" w:type="dxa"/>
            <w:vAlign w:val="center"/>
          </w:tcPr>
          <w:p w14:paraId="6A0B54BD"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Pozostała penetracja</w:t>
            </w:r>
          </w:p>
        </w:tc>
        <w:tc>
          <w:tcPr>
            <w:tcW w:w="850" w:type="dxa"/>
            <w:vAlign w:val="center"/>
          </w:tcPr>
          <w:p w14:paraId="4FBECD5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1426 [21]</w:t>
            </w:r>
          </w:p>
        </w:tc>
        <w:tc>
          <w:tcPr>
            <w:tcW w:w="851" w:type="dxa"/>
            <w:vAlign w:val="center"/>
          </w:tcPr>
          <w:p w14:paraId="65D89E61" w14:textId="77777777" w:rsidR="003B1913" w:rsidRPr="003B1913" w:rsidRDefault="003B1913" w:rsidP="003B1913">
            <w:pPr>
              <w:overflowPunct w:val="0"/>
              <w:autoSpaceDE w:val="0"/>
              <w:autoSpaceDN w:val="0"/>
              <w:adjustRightInd w:val="0"/>
              <w:spacing w:before="120"/>
              <w:jc w:val="center"/>
              <w:textAlignment w:val="baseline"/>
              <w:rPr>
                <w:sz w:val="18"/>
                <w:szCs w:val="18"/>
              </w:rPr>
            </w:pPr>
            <w:r w:rsidRPr="003B1913">
              <w:rPr>
                <w:sz w:val="18"/>
                <w:szCs w:val="18"/>
              </w:rPr>
              <w:t>%</w:t>
            </w:r>
          </w:p>
        </w:tc>
        <w:tc>
          <w:tcPr>
            <w:tcW w:w="850" w:type="dxa"/>
            <w:vAlign w:val="center"/>
          </w:tcPr>
          <w:p w14:paraId="4240E148" w14:textId="77777777" w:rsidR="003B1913" w:rsidRPr="003B1913" w:rsidRDefault="003B1913" w:rsidP="003B1913">
            <w:pPr>
              <w:overflowPunct w:val="0"/>
              <w:autoSpaceDE w:val="0"/>
              <w:autoSpaceDN w:val="0"/>
              <w:adjustRightInd w:val="0"/>
              <w:spacing w:before="120"/>
              <w:jc w:val="center"/>
              <w:textAlignment w:val="baseline"/>
              <w:rPr>
                <w:sz w:val="18"/>
                <w:szCs w:val="18"/>
              </w:rPr>
            </w:pPr>
            <w:r w:rsidRPr="003B1913">
              <w:rPr>
                <w:sz w:val="18"/>
                <w:szCs w:val="18"/>
              </w:rPr>
              <w:t>≥ 60</w:t>
            </w:r>
          </w:p>
        </w:tc>
        <w:tc>
          <w:tcPr>
            <w:tcW w:w="709" w:type="dxa"/>
            <w:vAlign w:val="center"/>
          </w:tcPr>
          <w:p w14:paraId="4E0F4C2A" w14:textId="77777777" w:rsidR="003B1913" w:rsidRPr="003B1913" w:rsidRDefault="003B1913" w:rsidP="003B1913">
            <w:pPr>
              <w:overflowPunct w:val="0"/>
              <w:autoSpaceDE w:val="0"/>
              <w:autoSpaceDN w:val="0"/>
              <w:adjustRightInd w:val="0"/>
              <w:spacing w:before="120"/>
              <w:jc w:val="center"/>
              <w:textAlignment w:val="baseline"/>
              <w:rPr>
                <w:sz w:val="18"/>
                <w:szCs w:val="18"/>
              </w:rPr>
            </w:pPr>
            <w:r w:rsidRPr="003B1913">
              <w:rPr>
                <w:sz w:val="18"/>
                <w:szCs w:val="18"/>
              </w:rPr>
              <w:t>7</w:t>
            </w:r>
          </w:p>
        </w:tc>
        <w:tc>
          <w:tcPr>
            <w:tcW w:w="851" w:type="dxa"/>
            <w:vAlign w:val="center"/>
          </w:tcPr>
          <w:p w14:paraId="3BE9CC43" w14:textId="77777777" w:rsidR="003B1913" w:rsidRPr="003B1913" w:rsidRDefault="003B1913" w:rsidP="003B1913">
            <w:pPr>
              <w:overflowPunct w:val="0"/>
              <w:autoSpaceDE w:val="0"/>
              <w:autoSpaceDN w:val="0"/>
              <w:adjustRightInd w:val="0"/>
              <w:spacing w:before="120"/>
              <w:jc w:val="center"/>
              <w:textAlignment w:val="baseline"/>
              <w:rPr>
                <w:sz w:val="18"/>
                <w:szCs w:val="18"/>
              </w:rPr>
            </w:pPr>
            <w:r w:rsidRPr="003B1913">
              <w:rPr>
                <w:sz w:val="18"/>
                <w:szCs w:val="18"/>
              </w:rPr>
              <w:t>≥ 60</w:t>
            </w:r>
          </w:p>
        </w:tc>
        <w:tc>
          <w:tcPr>
            <w:tcW w:w="708" w:type="dxa"/>
            <w:vAlign w:val="center"/>
          </w:tcPr>
          <w:p w14:paraId="134DFA7D" w14:textId="77777777" w:rsidR="003B1913" w:rsidRPr="003B1913" w:rsidRDefault="003B1913" w:rsidP="003B1913">
            <w:pPr>
              <w:overflowPunct w:val="0"/>
              <w:autoSpaceDE w:val="0"/>
              <w:autoSpaceDN w:val="0"/>
              <w:adjustRightInd w:val="0"/>
              <w:spacing w:before="120"/>
              <w:jc w:val="center"/>
              <w:textAlignment w:val="baseline"/>
              <w:rPr>
                <w:sz w:val="18"/>
                <w:szCs w:val="18"/>
              </w:rPr>
            </w:pPr>
            <w:r w:rsidRPr="003B1913">
              <w:rPr>
                <w:sz w:val="18"/>
                <w:szCs w:val="18"/>
              </w:rPr>
              <w:t>7</w:t>
            </w:r>
          </w:p>
        </w:tc>
        <w:tc>
          <w:tcPr>
            <w:tcW w:w="851" w:type="dxa"/>
            <w:vAlign w:val="center"/>
          </w:tcPr>
          <w:p w14:paraId="318F4036" w14:textId="77777777" w:rsidR="003B1913" w:rsidRPr="003B1913" w:rsidRDefault="003B1913" w:rsidP="003B1913">
            <w:pPr>
              <w:overflowPunct w:val="0"/>
              <w:autoSpaceDE w:val="0"/>
              <w:autoSpaceDN w:val="0"/>
              <w:adjustRightInd w:val="0"/>
              <w:spacing w:before="120"/>
              <w:jc w:val="center"/>
              <w:textAlignment w:val="baseline"/>
              <w:rPr>
                <w:sz w:val="18"/>
                <w:szCs w:val="18"/>
              </w:rPr>
            </w:pPr>
            <w:r w:rsidRPr="003B1913">
              <w:rPr>
                <w:sz w:val="18"/>
                <w:szCs w:val="18"/>
              </w:rPr>
              <w:t>≥ 60</w:t>
            </w:r>
          </w:p>
        </w:tc>
        <w:tc>
          <w:tcPr>
            <w:tcW w:w="709" w:type="dxa"/>
            <w:vAlign w:val="center"/>
          </w:tcPr>
          <w:p w14:paraId="5F9F374D" w14:textId="77777777" w:rsidR="003B1913" w:rsidRPr="003B1913" w:rsidRDefault="003B1913" w:rsidP="003B1913">
            <w:pPr>
              <w:overflowPunct w:val="0"/>
              <w:autoSpaceDE w:val="0"/>
              <w:autoSpaceDN w:val="0"/>
              <w:adjustRightInd w:val="0"/>
              <w:spacing w:before="120"/>
              <w:jc w:val="center"/>
              <w:textAlignment w:val="baseline"/>
              <w:rPr>
                <w:sz w:val="18"/>
                <w:szCs w:val="18"/>
              </w:rPr>
            </w:pPr>
            <w:r w:rsidRPr="003B1913">
              <w:rPr>
                <w:sz w:val="18"/>
                <w:szCs w:val="18"/>
              </w:rPr>
              <w:t>7</w:t>
            </w:r>
          </w:p>
        </w:tc>
      </w:tr>
      <w:tr w:rsidR="003B1913" w:rsidRPr="003B1913" w14:paraId="781C1F7B" w14:textId="77777777" w:rsidTr="00F803A0">
        <w:tc>
          <w:tcPr>
            <w:tcW w:w="1327" w:type="dxa"/>
            <w:vMerge/>
          </w:tcPr>
          <w:p w14:paraId="3A150636" w14:textId="77777777" w:rsidR="003B1913" w:rsidRPr="003B1913" w:rsidRDefault="003B1913" w:rsidP="003B1913">
            <w:pPr>
              <w:overflowPunct w:val="0"/>
              <w:autoSpaceDE w:val="0"/>
              <w:autoSpaceDN w:val="0"/>
              <w:adjustRightInd w:val="0"/>
              <w:textAlignment w:val="baseline"/>
              <w:rPr>
                <w:sz w:val="18"/>
                <w:szCs w:val="18"/>
              </w:rPr>
            </w:pPr>
          </w:p>
        </w:tc>
        <w:tc>
          <w:tcPr>
            <w:tcW w:w="1276" w:type="dxa"/>
            <w:vAlign w:val="center"/>
          </w:tcPr>
          <w:p w14:paraId="539C0AC6"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Wzrost </w:t>
            </w:r>
            <w:proofErr w:type="spellStart"/>
            <w:r w:rsidRPr="003B1913">
              <w:rPr>
                <w:sz w:val="18"/>
                <w:szCs w:val="18"/>
              </w:rPr>
              <w:t>tem-peratury</w:t>
            </w:r>
            <w:proofErr w:type="spellEnd"/>
            <w:r w:rsidRPr="003B1913">
              <w:rPr>
                <w:sz w:val="18"/>
                <w:szCs w:val="18"/>
              </w:rPr>
              <w:t xml:space="preserve"> mięknienia</w:t>
            </w:r>
          </w:p>
        </w:tc>
        <w:tc>
          <w:tcPr>
            <w:tcW w:w="850" w:type="dxa"/>
            <w:vAlign w:val="center"/>
          </w:tcPr>
          <w:p w14:paraId="245640D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1427 [22]</w:t>
            </w:r>
          </w:p>
        </w:tc>
        <w:tc>
          <w:tcPr>
            <w:tcW w:w="851" w:type="dxa"/>
            <w:vAlign w:val="center"/>
          </w:tcPr>
          <w:p w14:paraId="1C0376E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°C</w:t>
            </w:r>
          </w:p>
        </w:tc>
        <w:tc>
          <w:tcPr>
            <w:tcW w:w="850" w:type="dxa"/>
            <w:vAlign w:val="center"/>
          </w:tcPr>
          <w:p w14:paraId="4BF5C8E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8</w:t>
            </w:r>
          </w:p>
        </w:tc>
        <w:tc>
          <w:tcPr>
            <w:tcW w:w="709" w:type="dxa"/>
            <w:vAlign w:val="center"/>
          </w:tcPr>
          <w:p w14:paraId="2F29DE60"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c>
          <w:tcPr>
            <w:tcW w:w="851" w:type="dxa"/>
            <w:vAlign w:val="center"/>
          </w:tcPr>
          <w:p w14:paraId="7444DE24"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8</w:t>
            </w:r>
          </w:p>
        </w:tc>
        <w:tc>
          <w:tcPr>
            <w:tcW w:w="708" w:type="dxa"/>
            <w:vAlign w:val="center"/>
          </w:tcPr>
          <w:p w14:paraId="110B000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c>
          <w:tcPr>
            <w:tcW w:w="851" w:type="dxa"/>
            <w:vAlign w:val="center"/>
          </w:tcPr>
          <w:p w14:paraId="6E0D6E4D"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8</w:t>
            </w:r>
          </w:p>
        </w:tc>
        <w:tc>
          <w:tcPr>
            <w:tcW w:w="709" w:type="dxa"/>
            <w:vAlign w:val="center"/>
          </w:tcPr>
          <w:p w14:paraId="144D64AE"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r>
      <w:tr w:rsidR="003B1913" w:rsidRPr="003B1913" w14:paraId="5D56AC0B" w14:textId="77777777" w:rsidTr="00F803A0">
        <w:tc>
          <w:tcPr>
            <w:tcW w:w="1327" w:type="dxa"/>
            <w:vAlign w:val="center"/>
          </w:tcPr>
          <w:p w14:paraId="69F09B55"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Inne właściwości</w:t>
            </w:r>
          </w:p>
        </w:tc>
        <w:tc>
          <w:tcPr>
            <w:tcW w:w="1276" w:type="dxa"/>
            <w:vAlign w:val="center"/>
          </w:tcPr>
          <w:p w14:paraId="4E83EA37"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Temperatura zapłonu</w:t>
            </w:r>
          </w:p>
        </w:tc>
        <w:tc>
          <w:tcPr>
            <w:tcW w:w="850" w:type="dxa"/>
            <w:vAlign w:val="center"/>
          </w:tcPr>
          <w:p w14:paraId="35BD0DC2"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ISO 2592 [68]</w:t>
            </w:r>
          </w:p>
        </w:tc>
        <w:tc>
          <w:tcPr>
            <w:tcW w:w="851" w:type="dxa"/>
            <w:vAlign w:val="center"/>
          </w:tcPr>
          <w:p w14:paraId="30C593C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°C</w:t>
            </w:r>
          </w:p>
        </w:tc>
        <w:tc>
          <w:tcPr>
            <w:tcW w:w="850" w:type="dxa"/>
            <w:vAlign w:val="center"/>
          </w:tcPr>
          <w:p w14:paraId="26C3445D"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235</w:t>
            </w:r>
          </w:p>
        </w:tc>
        <w:tc>
          <w:tcPr>
            <w:tcW w:w="709" w:type="dxa"/>
            <w:vAlign w:val="center"/>
          </w:tcPr>
          <w:p w14:paraId="2C225C0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3</w:t>
            </w:r>
          </w:p>
        </w:tc>
        <w:tc>
          <w:tcPr>
            <w:tcW w:w="851" w:type="dxa"/>
            <w:vAlign w:val="center"/>
          </w:tcPr>
          <w:p w14:paraId="3D326EB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235</w:t>
            </w:r>
          </w:p>
        </w:tc>
        <w:tc>
          <w:tcPr>
            <w:tcW w:w="708" w:type="dxa"/>
            <w:vAlign w:val="center"/>
          </w:tcPr>
          <w:p w14:paraId="52CF007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3</w:t>
            </w:r>
          </w:p>
        </w:tc>
        <w:tc>
          <w:tcPr>
            <w:tcW w:w="851" w:type="dxa"/>
            <w:vAlign w:val="center"/>
          </w:tcPr>
          <w:p w14:paraId="6A5254E2"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235</w:t>
            </w:r>
          </w:p>
        </w:tc>
        <w:tc>
          <w:tcPr>
            <w:tcW w:w="709" w:type="dxa"/>
            <w:vAlign w:val="center"/>
          </w:tcPr>
          <w:p w14:paraId="738F590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3</w:t>
            </w:r>
          </w:p>
        </w:tc>
      </w:tr>
      <w:tr w:rsidR="003B1913" w:rsidRPr="003B1913" w14:paraId="3014656A" w14:textId="77777777" w:rsidTr="00F803A0">
        <w:tc>
          <w:tcPr>
            <w:tcW w:w="1327" w:type="dxa"/>
            <w:vMerge w:val="restart"/>
            <w:vAlign w:val="center"/>
          </w:tcPr>
          <w:p w14:paraId="611307D2"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Wymagania</w:t>
            </w:r>
          </w:p>
          <w:p w14:paraId="321FFDB9"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Dodatkowe</w:t>
            </w:r>
          </w:p>
        </w:tc>
        <w:tc>
          <w:tcPr>
            <w:tcW w:w="1276" w:type="dxa"/>
            <w:vAlign w:val="center"/>
          </w:tcPr>
          <w:p w14:paraId="10557468"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Temperatura łamliwości</w:t>
            </w:r>
          </w:p>
        </w:tc>
        <w:tc>
          <w:tcPr>
            <w:tcW w:w="850" w:type="dxa"/>
            <w:tcBorders>
              <w:bottom w:val="single" w:sz="4" w:space="0" w:color="auto"/>
            </w:tcBorders>
            <w:vAlign w:val="center"/>
          </w:tcPr>
          <w:p w14:paraId="395F773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12593 [26]</w:t>
            </w:r>
          </w:p>
        </w:tc>
        <w:tc>
          <w:tcPr>
            <w:tcW w:w="851" w:type="dxa"/>
            <w:tcBorders>
              <w:bottom w:val="single" w:sz="4" w:space="0" w:color="auto"/>
            </w:tcBorders>
            <w:vAlign w:val="center"/>
          </w:tcPr>
          <w:p w14:paraId="1E6D9D7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°C</w:t>
            </w:r>
          </w:p>
        </w:tc>
        <w:tc>
          <w:tcPr>
            <w:tcW w:w="850" w:type="dxa"/>
            <w:vAlign w:val="center"/>
          </w:tcPr>
          <w:p w14:paraId="6E3E1326"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-15</w:t>
            </w:r>
          </w:p>
        </w:tc>
        <w:tc>
          <w:tcPr>
            <w:tcW w:w="709" w:type="dxa"/>
            <w:vAlign w:val="center"/>
          </w:tcPr>
          <w:p w14:paraId="5E7198D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7</w:t>
            </w:r>
          </w:p>
        </w:tc>
        <w:tc>
          <w:tcPr>
            <w:tcW w:w="851" w:type="dxa"/>
            <w:vAlign w:val="center"/>
          </w:tcPr>
          <w:p w14:paraId="4701F3B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-15</w:t>
            </w:r>
          </w:p>
        </w:tc>
        <w:tc>
          <w:tcPr>
            <w:tcW w:w="708" w:type="dxa"/>
            <w:vAlign w:val="center"/>
          </w:tcPr>
          <w:p w14:paraId="30F0358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7</w:t>
            </w:r>
          </w:p>
        </w:tc>
        <w:tc>
          <w:tcPr>
            <w:tcW w:w="851" w:type="dxa"/>
            <w:vAlign w:val="center"/>
          </w:tcPr>
          <w:p w14:paraId="0A429221"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-18</w:t>
            </w:r>
          </w:p>
        </w:tc>
        <w:tc>
          <w:tcPr>
            <w:tcW w:w="709" w:type="dxa"/>
            <w:vAlign w:val="center"/>
          </w:tcPr>
          <w:p w14:paraId="36ECA8C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8</w:t>
            </w:r>
          </w:p>
        </w:tc>
      </w:tr>
      <w:tr w:rsidR="003B1913" w:rsidRPr="003B1913" w14:paraId="6BB58BEC" w14:textId="77777777" w:rsidTr="00F803A0">
        <w:tc>
          <w:tcPr>
            <w:tcW w:w="1327" w:type="dxa"/>
            <w:vMerge/>
          </w:tcPr>
          <w:p w14:paraId="19835C0B" w14:textId="77777777" w:rsidR="003B1913" w:rsidRPr="003B1913" w:rsidRDefault="003B1913" w:rsidP="003B1913">
            <w:pPr>
              <w:overflowPunct w:val="0"/>
              <w:autoSpaceDE w:val="0"/>
              <w:autoSpaceDN w:val="0"/>
              <w:adjustRightInd w:val="0"/>
              <w:jc w:val="both"/>
              <w:textAlignment w:val="baseline"/>
              <w:rPr>
                <w:sz w:val="18"/>
                <w:szCs w:val="18"/>
              </w:rPr>
            </w:pPr>
          </w:p>
        </w:tc>
        <w:tc>
          <w:tcPr>
            <w:tcW w:w="1276" w:type="dxa"/>
            <w:vAlign w:val="center"/>
          </w:tcPr>
          <w:p w14:paraId="5F6EBEE0"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Nawrót sprężysty w </w:t>
            </w:r>
            <w:smartTag w:uri="urn:schemas-microsoft-com:office:smarttags" w:element="metricconverter">
              <w:smartTagPr>
                <w:attr w:name="ProductID" w:val="25ﾰC"/>
              </w:smartTagPr>
              <w:r w:rsidRPr="003B1913">
                <w:rPr>
                  <w:sz w:val="18"/>
                  <w:szCs w:val="18"/>
                </w:rPr>
                <w:t>25°C</w:t>
              </w:r>
            </w:smartTag>
          </w:p>
        </w:tc>
        <w:tc>
          <w:tcPr>
            <w:tcW w:w="850" w:type="dxa"/>
            <w:vMerge w:val="restart"/>
            <w:vAlign w:val="center"/>
          </w:tcPr>
          <w:p w14:paraId="369D900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13398</w:t>
            </w:r>
          </w:p>
          <w:p w14:paraId="55AA8780"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[56]</w:t>
            </w:r>
          </w:p>
        </w:tc>
        <w:tc>
          <w:tcPr>
            <w:tcW w:w="851" w:type="dxa"/>
            <w:vMerge w:val="restart"/>
            <w:vAlign w:val="center"/>
          </w:tcPr>
          <w:p w14:paraId="0A1D0D20"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w:t>
            </w:r>
          </w:p>
        </w:tc>
        <w:tc>
          <w:tcPr>
            <w:tcW w:w="850" w:type="dxa"/>
            <w:vAlign w:val="center"/>
          </w:tcPr>
          <w:p w14:paraId="178D2D04"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70</w:t>
            </w:r>
          </w:p>
        </w:tc>
        <w:tc>
          <w:tcPr>
            <w:tcW w:w="709" w:type="dxa"/>
            <w:vAlign w:val="center"/>
          </w:tcPr>
          <w:p w14:paraId="1E04A24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3</w:t>
            </w:r>
          </w:p>
        </w:tc>
        <w:tc>
          <w:tcPr>
            <w:tcW w:w="851" w:type="dxa"/>
            <w:vAlign w:val="center"/>
          </w:tcPr>
          <w:p w14:paraId="32D1937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80</w:t>
            </w:r>
          </w:p>
        </w:tc>
        <w:tc>
          <w:tcPr>
            <w:tcW w:w="708" w:type="dxa"/>
            <w:vAlign w:val="center"/>
          </w:tcPr>
          <w:p w14:paraId="2D13461A"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c>
          <w:tcPr>
            <w:tcW w:w="851" w:type="dxa"/>
            <w:vAlign w:val="center"/>
          </w:tcPr>
          <w:p w14:paraId="57750F50"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80</w:t>
            </w:r>
          </w:p>
        </w:tc>
        <w:tc>
          <w:tcPr>
            <w:tcW w:w="709" w:type="dxa"/>
            <w:vAlign w:val="center"/>
          </w:tcPr>
          <w:p w14:paraId="40D94EE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r>
      <w:tr w:rsidR="003B1913" w:rsidRPr="003B1913" w14:paraId="4EABDF76" w14:textId="77777777" w:rsidTr="00F803A0">
        <w:tc>
          <w:tcPr>
            <w:tcW w:w="1327" w:type="dxa"/>
            <w:vMerge/>
          </w:tcPr>
          <w:p w14:paraId="2EC5D4EC" w14:textId="77777777" w:rsidR="003B1913" w:rsidRPr="003B1913" w:rsidRDefault="003B1913" w:rsidP="003B1913">
            <w:pPr>
              <w:overflowPunct w:val="0"/>
              <w:autoSpaceDE w:val="0"/>
              <w:autoSpaceDN w:val="0"/>
              <w:adjustRightInd w:val="0"/>
              <w:jc w:val="both"/>
              <w:textAlignment w:val="baseline"/>
              <w:rPr>
                <w:sz w:val="18"/>
                <w:szCs w:val="18"/>
              </w:rPr>
            </w:pPr>
          </w:p>
        </w:tc>
        <w:tc>
          <w:tcPr>
            <w:tcW w:w="1276" w:type="dxa"/>
            <w:vAlign w:val="center"/>
          </w:tcPr>
          <w:p w14:paraId="768622B2"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Nawrót sprężysty w </w:t>
            </w:r>
            <w:smartTag w:uri="urn:schemas-microsoft-com:office:smarttags" w:element="metricconverter">
              <w:smartTagPr>
                <w:attr w:name="ProductID" w:val="10ﾰC"/>
              </w:smartTagPr>
              <w:r w:rsidRPr="003B1913">
                <w:rPr>
                  <w:sz w:val="18"/>
                  <w:szCs w:val="18"/>
                </w:rPr>
                <w:t>10°C</w:t>
              </w:r>
            </w:smartTag>
          </w:p>
        </w:tc>
        <w:tc>
          <w:tcPr>
            <w:tcW w:w="850" w:type="dxa"/>
            <w:vMerge/>
            <w:vAlign w:val="center"/>
          </w:tcPr>
          <w:p w14:paraId="12EDF303"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851" w:type="dxa"/>
            <w:vMerge/>
            <w:vAlign w:val="center"/>
          </w:tcPr>
          <w:p w14:paraId="4D9086BE"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850" w:type="dxa"/>
            <w:vAlign w:val="center"/>
          </w:tcPr>
          <w:p w14:paraId="3C8DF9E5"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2DB89BF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1E44EB90"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8" w:type="dxa"/>
            <w:vAlign w:val="center"/>
          </w:tcPr>
          <w:p w14:paraId="550DC50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0C4DB0CF" w14:textId="77777777" w:rsidR="003B1913" w:rsidRPr="003B1913" w:rsidRDefault="003B1913" w:rsidP="003B1913">
            <w:pPr>
              <w:overflowPunct w:val="0"/>
              <w:autoSpaceDE w:val="0"/>
              <w:autoSpaceDN w:val="0"/>
              <w:adjustRightInd w:val="0"/>
              <w:jc w:val="center"/>
              <w:textAlignment w:val="baseline"/>
              <w:rPr>
                <w:sz w:val="18"/>
                <w:szCs w:val="18"/>
                <w:vertAlign w:val="superscript"/>
              </w:rPr>
            </w:pPr>
            <w:proofErr w:type="spellStart"/>
            <w:r w:rsidRPr="003B1913">
              <w:rPr>
                <w:sz w:val="18"/>
                <w:szCs w:val="18"/>
              </w:rPr>
              <w:t>TBR</w:t>
            </w:r>
            <w:r w:rsidRPr="003B1913">
              <w:rPr>
                <w:sz w:val="18"/>
                <w:szCs w:val="18"/>
                <w:vertAlign w:val="superscript"/>
              </w:rPr>
              <w:t>b</w:t>
            </w:r>
            <w:proofErr w:type="spellEnd"/>
          </w:p>
        </w:tc>
        <w:tc>
          <w:tcPr>
            <w:tcW w:w="709" w:type="dxa"/>
            <w:vAlign w:val="center"/>
          </w:tcPr>
          <w:p w14:paraId="1B84BF4E"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1</w:t>
            </w:r>
          </w:p>
        </w:tc>
      </w:tr>
      <w:tr w:rsidR="003B1913" w:rsidRPr="003B1913" w14:paraId="5705A0AA" w14:textId="77777777" w:rsidTr="00F803A0">
        <w:tc>
          <w:tcPr>
            <w:tcW w:w="1327" w:type="dxa"/>
            <w:vMerge/>
            <w:vAlign w:val="center"/>
          </w:tcPr>
          <w:p w14:paraId="32A8A0B0" w14:textId="77777777" w:rsidR="003B1913" w:rsidRPr="003B1913" w:rsidRDefault="003B1913" w:rsidP="003B1913">
            <w:pPr>
              <w:overflowPunct w:val="0"/>
              <w:autoSpaceDE w:val="0"/>
              <w:autoSpaceDN w:val="0"/>
              <w:adjustRightInd w:val="0"/>
              <w:jc w:val="both"/>
              <w:textAlignment w:val="baseline"/>
              <w:rPr>
                <w:sz w:val="18"/>
                <w:szCs w:val="18"/>
              </w:rPr>
            </w:pPr>
          </w:p>
        </w:tc>
        <w:tc>
          <w:tcPr>
            <w:tcW w:w="1276" w:type="dxa"/>
            <w:vAlign w:val="center"/>
          </w:tcPr>
          <w:p w14:paraId="0A294C38"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Zakres plastyczności</w:t>
            </w:r>
          </w:p>
        </w:tc>
        <w:tc>
          <w:tcPr>
            <w:tcW w:w="850" w:type="dxa"/>
            <w:vAlign w:val="center"/>
          </w:tcPr>
          <w:p w14:paraId="6D5DB05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14023 [64] Punkt 5.1.9</w:t>
            </w:r>
          </w:p>
        </w:tc>
        <w:tc>
          <w:tcPr>
            <w:tcW w:w="851" w:type="dxa"/>
            <w:vAlign w:val="center"/>
          </w:tcPr>
          <w:p w14:paraId="3E4416E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°C</w:t>
            </w:r>
          </w:p>
        </w:tc>
        <w:tc>
          <w:tcPr>
            <w:tcW w:w="850" w:type="dxa"/>
            <w:vAlign w:val="center"/>
          </w:tcPr>
          <w:p w14:paraId="552FBFC9"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23DD6560"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7F86E82A"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8" w:type="dxa"/>
            <w:vAlign w:val="center"/>
          </w:tcPr>
          <w:p w14:paraId="7585A0B8"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2273B0A7"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4B4CA93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r>
      <w:tr w:rsidR="003B1913" w:rsidRPr="003B1913" w14:paraId="46363811" w14:textId="77777777" w:rsidTr="00F803A0">
        <w:tc>
          <w:tcPr>
            <w:tcW w:w="1327" w:type="dxa"/>
            <w:vMerge/>
          </w:tcPr>
          <w:p w14:paraId="0DF17E3D" w14:textId="77777777" w:rsidR="003B1913" w:rsidRPr="003B1913" w:rsidRDefault="003B1913" w:rsidP="003B1913">
            <w:pPr>
              <w:overflowPunct w:val="0"/>
              <w:autoSpaceDE w:val="0"/>
              <w:autoSpaceDN w:val="0"/>
              <w:adjustRightInd w:val="0"/>
              <w:jc w:val="both"/>
              <w:textAlignment w:val="baseline"/>
              <w:rPr>
                <w:sz w:val="18"/>
                <w:szCs w:val="18"/>
              </w:rPr>
            </w:pPr>
          </w:p>
        </w:tc>
        <w:tc>
          <w:tcPr>
            <w:tcW w:w="1276" w:type="dxa"/>
            <w:vAlign w:val="center"/>
          </w:tcPr>
          <w:p w14:paraId="0484B3E5"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Stabilność </w:t>
            </w:r>
            <w:proofErr w:type="spellStart"/>
            <w:r w:rsidRPr="003B1913">
              <w:rPr>
                <w:sz w:val="18"/>
                <w:szCs w:val="18"/>
              </w:rPr>
              <w:t>magazynowa-nia</w:t>
            </w:r>
            <w:proofErr w:type="spellEnd"/>
            <w:r w:rsidRPr="003B1913">
              <w:rPr>
                <w:sz w:val="18"/>
                <w:szCs w:val="18"/>
              </w:rPr>
              <w:t>. Różnica temperatur mięknienia</w:t>
            </w:r>
          </w:p>
        </w:tc>
        <w:tc>
          <w:tcPr>
            <w:tcW w:w="850" w:type="dxa"/>
            <w:vAlign w:val="center"/>
          </w:tcPr>
          <w:p w14:paraId="71F6017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13399 [57]</w:t>
            </w:r>
          </w:p>
          <w:p w14:paraId="05A38263"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1427 [22]</w:t>
            </w:r>
          </w:p>
        </w:tc>
        <w:tc>
          <w:tcPr>
            <w:tcW w:w="851" w:type="dxa"/>
            <w:vAlign w:val="center"/>
          </w:tcPr>
          <w:p w14:paraId="6CCDB427"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°C</w:t>
            </w:r>
          </w:p>
        </w:tc>
        <w:tc>
          <w:tcPr>
            <w:tcW w:w="850" w:type="dxa"/>
            <w:vAlign w:val="center"/>
          </w:tcPr>
          <w:p w14:paraId="2A85321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5</w:t>
            </w:r>
          </w:p>
        </w:tc>
        <w:tc>
          <w:tcPr>
            <w:tcW w:w="709" w:type="dxa"/>
            <w:vAlign w:val="center"/>
          </w:tcPr>
          <w:p w14:paraId="52E00C0D"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c>
          <w:tcPr>
            <w:tcW w:w="851" w:type="dxa"/>
            <w:vAlign w:val="center"/>
          </w:tcPr>
          <w:p w14:paraId="783B2B2E"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5</w:t>
            </w:r>
          </w:p>
        </w:tc>
        <w:tc>
          <w:tcPr>
            <w:tcW w:w="708" w:type="dxa"/>
            <w:vAlign w:val="center"/>
          </w:tcPr>
          <w:p w14:paraId="10F48976"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c>
          <w:tcPr>
            <w:tcW w:w="851" w:type="dxa"/>
            <w:vAlign w:val="center"/>
          </w:tcPr>
          <w:p w14:paraId="104A3030"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5</w:t>
            </w:r>
          </w:p>
        </w:tc>
        <w:tc>
          <w:tcPr>
            <w:tcW w:w="709" w:type="dxa"/>
            <w:vAlign w:val="center"/>
          </w:tcPr>
          <w:p w14:paraId="09275D62"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2</w:t>
            </w:r>
          </w:p>
        </w:tc>
      </w:tr>
      <w:tr w:rsidR="003B1913" w:rsidRPr="003B1913" w14:paraId="34CEE368" w14:textId="77777777" w:rsidTr="00F803A0">
        <w:tc>
          <w:tcPr>
            <w:tcW w:w="1327" w:type="dxa"/>
            <w:vMerge/>
            <w:tcBorders>
              <w:bottom w:val="single" w:sz="4" w:space="0" w:color="auto"/>
            </w:tcBorders>
          </w:tcPr>
          <w:p w14:paraId="2911B83F" w14:textId="77777777" w:rsidR="003B1913" w:rsidRPr="003B1913" w:rsidRDefault="003B1913" w:rsidP="003B1913">
            <w:pPr>
              <w:overflowPunct w:val="0"/>
              <w:autoSpaceDE w:val="0"/>
              <w:autoSpaceDN w:val="0"/>
              <w:adjustRightInd w:val="0"/>
              <w:jc w:val="both"/>
              <w:textAlignment w:val="baseline"/>
              <w:rPr>
                <w:sz w:val="18"/>
                <w:szCs w:val="18"/>
              </w:rPr>
            </w:pPr>
          </w:p>
        </w:tc>
        <w:tc>
          <w:tcPr>
            <w:tcW w:w="1276" w:type="dxa"/>
            <w:vAlign w:val="center"/>
          </w:tcPr>
          <w:p w14:paraId="27D61B16"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Stabilność </w:t>
            </w:r>
            <w:proofErr w:type="spellStart"/>
            <w:r w:rsidRPr="003B1913">
              <w:rPr>
                <w:sz w:val="18"/>
                <w:szCs w:val="18"/>
              </w:rPr>
              <w:t>magazynowa-nia</w:t>
            </w:r>
            <w:proofErr w:type="spellEnd"/>
            <w:r w:rsidRPr="003B1913">
              <w:rPr>
                <w:sz w:val="18"/>
                <w:szCs w:val="18"/>
              </w:rPr>
              <w:t>. Różnica penetracji</w:t>
            </w:r>
          </w:p>
        </w:tc>
        <w:tc>
          <w:tcPr>
            <w:tcW w:w="850" w:type="dxa"/>
            <w:vAlign w:val="center"/>
          </w:tcPr>
          <w:p w14:paraId="5BD9D86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13399 [57]</w:t>
            </w:r>
          </w:p>
          <w:p w14:paraId="4F50F211"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1426 [21]</w:t>
            </w:r>
          </w:p>
        </w:tc>
        <w:tc>
          <w:tcPr>
            <w:tcW w:w="851" w:type="dxa"/>
            <w:vAlign w:val="center"/>
          </w:tcPr>
          <w:p w14:paraId="6F63448C" w14:textId="77777777" w:rsidR="003B1913" w:rsidRPr="003B1913" w:rsidRDefault="003B1913" w:rsidP="003B1913">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3B1913">
                <w:rPr>
                  <w:sz w:val="18"/>
                  <w:szCs w:val="18"/>
                </w:rPr>
                <w:t>0,1 mm</w:t>
              </w:r>
            </w:smartTag>
          </w:p>
        </w:tc>
        <w:tc>
          <w:tcPr>
            <w:tcW w:w="850" w:type="dxa"/>
            <w:vAlign w:val="center"/>
          </w:tcPr>
          <w:p w14:paraId="4E49AEE9"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7BC80AD1"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4453DC87"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8" w:type="dxa"/>
            <w:vAlign w:val="center"/>
          </w:tcPr>
          <w:p w14:paraId="603FF065"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0FF64C3A"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76D7185F"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r>
    </w:tbl>
    <w:p w14:paraId="7FF6E006" w14:textId="77777777" w:rsidR="003B1913" w:rsidRPr="003B1913" w:rsidRDefault="003B1913" w:rsidP="003B1913">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B1913" w:rsidRPr="003B1913" w14:paraId="4F3CB6C8" w14:textId="77777777" w:rsidTr="00F803A0">
        <w:tc>
          <w:tcPr>
            <w:tcW w:w="1327" w:type="dxa"/>
            <w:vMerge w:val="restart"/>
            <w:tcBorders>
              <w:top w:val="single" w:sz="4" w:space="0" w:color="auto"/>
              <w:left w:val="single" w:sz="4" w:space="0" w:color="auto"/>
              <w:right w:val="single" w:sz="4" w:space="0" w:color="auto"/>
            </w:tcBorders>
            <w:vAlign w:val="center"/>
          </w:tcPr>
          <w:p w14:paraId="3CFD3ED1"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Wymagania</w:t>
            </w:r>
          </w:p>
          <w:p w14:paraId="5A5F9C7C"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Dodatkowe</w:t>
            </w:r>
          </w:p>
        </w:tc>
        <w:tc>
          <w:tcPr>
            <w:tcW w:w="1276" w:type="dxa"/>
            <w:tcBorders>
              <w:left w:val="single" w:sz="4" w:space="0" w:color="auto"/>
            </w:tcBorders>
            <w:vAlign w:val="center"/>
          </w:tcPr>
          <w:p w14:paraId="2103229B"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Spadek </w:t>
            </w:r>
            <w:proofErr w:type="spellStart"/>
            <w:r w:rsidRPr="003B1913">
              <w:rPr>
                <w:sz w:val="18"/>
                <w:szCs w:val="18"/>
              </w:rPr>
              <w:t>tem</w:t>
            </w:r>
            <w:proofErr w:type="spellEnd"/>
            <w:r w:rsidRPr="003B1913">
              <w:rPr>
                <w:sz w:val="18"/>
                <w:szCs w:val="18"/>
              </w:rPr>
              <w:t xml:space="preserve">-  </w:t>
            </w:r>
            <w:proofErr w:type="spellStart"/>
            <w:r w:rsidRPr="003B1913">
              <w:rPr>
                <w:sz w:val="18"/>
                <w:szCs w:val="18"/>
              </w:rPr>
              <w:t>peratury</w:t>
            </w:r>
            <w:proofErr w:type="spellEnd"/>
            <w:r w:rsidRPr="003B1913">
              <w:rPr>
                <w:sz w:val="18"/>
                <w:szCs w:val="18"/>
              </w:rPr>
              <w:t xml:space="preserve"> mięknienia po starzeniu wg PN-EN 12607</w:t>
            </w:r>
          </w:p>
          <w:p w14:paraId="10535AD2"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 w:val="18"/>
                <w:szCs w:val="18"/>
              </w:rPr>
              <w:t>-1  [30]</w:t>
            </w:r>
          </w:p>
        </w:tc>
        <w:tc>
          <w:tcPr>
            <w:tcW w:w="850" w:type="dxa"/>
            <w:tcBorders>
              <w:bottom w:val="single" w:sz="4" w:space="0" w:color="auto"/>
            </w:tcBorders>
            <w:vAlign w:val="center"/>
          </w:tcPr>
          <w:p w14:paraId="68CFDAD7"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12607-1 [29]</w:t>
            </w:r>
          </w:p>
          <w:p w14:paraId="090B5EE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1427 [22]</w:t>
            </w:r>
          </w:p>
        </w:tc>
        <w:tc>
          <w:tcPr>
            <w:tcW w:w="851" w:type="dxa"/>
            <w:tcBorders>
              <w:bottom w:val="single" w:sz="4" w:space="0" w:color="auto"/>
            </w:tcBorders>
            <w:vAlign w:val="center"/>
          </w:tcPr>
          <w:p w14:paraId="14453E08"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°C</w:t>
            </w:r>
          </w:p>
        </w:tc>
        <w:tc>
          <w:tcPr>
            <w:tcW w:w="850" w:type="dxa"/>
            <w:vAlign w:val="center"/>
          </w:tcPr>
          <w:p w14:paraId="3F697885"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TBR</w:t>
            </w:r>
            <w:r w:rsidRPr="003B1913">
              <w:rPr>
                <w:sz w:val="18"/>
                <w:szCs w:val="18"/>
                <w:vertAlign w:val="superscript"/>
              </w:rPr>
              <w:t>b</w:t>
            </w:r>
            <w:proofErr w:type="spellEnd"/>
          </w:p>
        </w:tc>
        <w:tc>
          <w:tcPr>
            <w:tcW w:w="709" w:type="dxa"/>
            <w:vAlign w:val="center"/>
          </w:tcPr>
          <w:p w14:paraId="4C416852"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1</w:t>
            </w:r>
          </w:p>
        </w:tc>
        <w:tc>
          <w:tcPr>
            <w:tcW w:w="851" w:type="dxa"/>
            <w:vAlign w:val="center"/>
          </w:tcPr>
          <w:p w14:paraId="044C021C"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TBR</w:t>
            </w:r>
            <w:r w:rsidRPr="003B1913">
              <w:rPr>
                <w:sz w:val="18"/>
                <w:szCs w:val="18"/>
                <w:vertAlign w:val="superscript"/>
              </w:rPr>
              <w:t>b</w:t>
            </w:r>
            <w:proofErr w:type="spellEnd"/>
          </w:p>
        </w:tc>
        <w:tc>
          <w:tcPr>
            <w:tcW w:w="708" w:type="dxa"/>
            <w:vAlign w:val="center"/>
          </w:tcPr>
          <w:p w14:paraId="72F9AA5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1</w:t>
            </w:r>
          </w:p>
        </w:tc>
        <w:tc>
          <w:tcPr>
            <w:tcW w:w="851" w:type="dxa"/>
            <w:vAlign w:val="center"/>
          </w:tcPr>
          <w:p w14:paraId="6F09827B"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TBR</w:t>
            </w:r>
            <w:r w:rsidRPr="003B1913">
              <w:rPr>
                <w:sz w:val="18"/>
                <w:szCs w:val="18"/>
                <w:vertAlign w:val="superscript"/>
              </w:rPr>
              <w:t>b</w:t>
            </w:r>
            <w:proofErr w:type="spellEnd"/>
          </w:p>
        </w:tc>
        <w:tc>
          <w:tcPr>
            <w:tcW w:w="709" w:type="dxa"/>
            <w:vAlign w:val="center"/>
          </w:tcPr>
          <w:p w14:paraId="5ADF9AA6"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1</w:t>
            </w:r>
          </w:p>
        </w:tc>
      </w:tr>
      <w:tr w:rsidR="003B1913" w:rsidRPr="003B1913" w14:paraId="3176A9F0" w14:textId="77777777" w:rsidTr="00F803A0">
        <w:tc>
          <w:tcPr>
            <w:tcW w:w="1327" w:type="dxa"/>
            <w:vMerge/>
            <w:tcBorders>
              <w:left w:val="single" w:sz="4" w:space="0" w:color="auto"/>
              <w:right w:val="single" w:sz="4" w:space="0" w:color="auto"/>
            </w:tcBorders>
            <w:vAlign w:val="center"/>
          </w:tcPr>
          <w:p w14:paraId="673D06BF" w14:textId="77777777" w:rsidR="003B1913" w:rsidRPr="003B1913" w:rsidRDefault="003B1913" w:rsidP="003B1913">
            <w:pPr>
              <w:overflowPunct w:val="0"/>
              <w:autoSpaceDE w:val="0"/>
              <w:autoSpaceDN w:val="0"/>
              <w:adjustRightInd w:val="0"/>
              <w:textAlignment w:val="baseline"/>
              <w:rPr>
                <w:sz w:val="18"/>
                <w:szCs w:val="18"/>
              </w:rPr>
            </w:pPr>
          </w:p>
        </w:tc>
        <w:tc>
          <w:tcPr>
            <w:tcW w:w="1276" w:type="dxa"/>
            <w:tcBorders>
              <w:left w:val="single" w:sz="4" w:space="0" w:color="auto"/>
            </w:tcBorders>
            <w:vAlign w:val="center"/>
          </w:tcPr>
          <w:p w14:paraId="2B38C366"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Nawrót </w:t>
            </w:r>
            <w:proofErr w:type="spellStart"/>
            <w:r w:rsidRPr="003B1913">
              <w:rPr>
                <w:sz w:val="18"/>
                <w:szCs w:val="18"/>
              </w:rPr>
              <w:t>sprę-żysty</w:t>
            </w:r>
            <w:proofErr w:type="spellEnd"/>
            <w:r w:rsidRPr="003B1913">
              <w:rPr>
                <w:sz w:val="18"/>
                <w:szCs w:val="18"/>
              </w:rPr>
              <w:t xml:space="preserve"> w </w:t>
            </w:r>
            <w:smartTag w:uri="urn:schemas-microsoft-com:office:smarttags" w:element="metricconverter">
              <w:smartTagPr>
                <w:attr w:name="ProductID" w:val="25ﾰC"/>
              </w:smartTagPr>
              <w:r w:rsidRPr="003B1913">
                <w:rPr>
                  <w:sz w:val="18"/>
                  <w:szCs w:val="18"/>
                </w:rPr>
                <w:t>25°C</w:t>
              </w:r>
            </w:smartTag>
            <w:r w:rsidRPr="003B1913">
              <w:rPr>
                <w:sz w:val="18"/>
                <w:szCs w:val="18"/>
              </w:rPr>
              <w:t xml:space="preserve"> po starzeniu wg PN-EN 12607-1 [30]</w:t>
            </w:r>
          </w:p>
        </w:tc>
        <w:tc>
          <w:tcPr>
            <w:tcW w:w="850" w:type="dxa"/>
            <w:vMerge w:val="restart"/>
            <w:vAlign w:val="center"/>
          </w:tcPr>
          <w:p w14:paraId="3BACFD1E"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12607-1 [30]</w:t>
            </w:r>
          </w:p>
          <w:p w14:paraId="7677324D"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PN-EN 13398 [56]</w:t>
            </w:r>
          </w:p>
        </w:tc>
        <w:tc>
          <w:tcPr>
            <w:tcW w:w="851" w:type="dxa"/>
            <w:vMerge w:val="restart"/>
            <w:vAlign w:val="center"/>
          </w:tcPr>
          <w:p w14:paraId="55D19BF9"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w:t>
            </w:r>
          </w:p>
        </w:tc>
        <w:tc>
          <w:tcPr>
            <w:tcW w:w="850" w:type="dxa"/>
            <w:vAlign w:val="center"/>
          </w:tcPr>
          <w:p w14:paraId="65597DCA"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50</w:t>
            </w:r>
          </w:p>
        </w:tc>
        <w:tc>
          <w:tcPr>
            <w:tcW w:w="709" w:type="dxa"/>
            <w:vAlign w:val="center"/>
          </w:tcPr>
          <w:p w14:paraId="353BA286"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4</w:t>
            </w:r>
          </w:p>
        </w:tc>
        <w:tc>
          <w:tcPr>
            <w:tcW w:w="851" w:type="dxa"/>
            <w:vAlign w:val="center"/>
          </w:tcPr>
          <w:p w14:paraId="4BD6B6FC"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60</w:t>
            </w:r>
          </w:p>
        </w:tc>
        <w:tc>
          <w:tcPr>
            <w:tcW w:w="708" w:type="dxa"/>
            <w:vAlign w:val="center"/>
          </w:tcPr>
          <w:p w14:paraId="0736C641"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3</w:t>
            </w:r>
          </w:p>
        </w:tc>
        <w:tc>
          <w:tcPr>
            <w:tcW w:w="851" w:type="dxa"/>
            <w:vAlign w:val="center"/>
          </w:tcPr>
          <w:p w14:paraId="5B6063E2"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60</w:t>
            </w:r>
          </w:p>
        </w:tc>
        <w:tc>
          <w:tcPr>
            <w:tcW w:w="709" w:type="dxa"/>
            <w:vAlign w:val="center"/>
          </w:tcPr>
          <w:p w14:paraId="1BE4BEC1"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3</w:t>
            </w:r>
          </w:p>
        </w:tc>
      </w:tr>
      <w:tr w:rsidR="003B1913" w:rsidRPr="003B1913" w14:paraId="64348FDC" w14:textId="77777777" w:rsidTr="00F803A0">
        <w:tc>
          <w:tcPr>
            <w:tcW w:w="1327" w:type="dxa"/>
            <w:vMerge/>
            <w:tcBorders>
              <w:left w:val="single" w:sz="4" w:space="0" w:color="auto"/>
              <w:right w:val="single" w:sz="4" w:space="0" w:color="auto"/>
            </w:tcBorders>
            <w:vAlign w:val="center"/>
          </w:tcPr>
          <w:p w14:paraId="30621C07" w14:textId="77777777" w:rsidR="003B1913" w:rsidRPr="003B1913" w:rsidRDefault="003B1913" w:rsidP="003B1913">
            <w:pPr>
              <w:overflowPunct w:val="0"/>
              <w:autoSpaceDE w:val="0"/>
              <w:autoSpaceDN w:val="0"/>
              <w:adjustRightInd w:val="0"/>
              <w:jc w:val="both"/>
              <w:textAlignment w:val="baseline"/>
              <w:rPr>
                <w:sz w:val="18"/>
                <w:szCs w:val="18"/>
              </w:rPr>
            </w:pPr>
          </w:p>
        </w:tc>
        <w:tc>
          <w:tcPr>
            <w:tcW w:w="1276" w:type="dxa"/>
            <w:tcBorders>
              <w:left w:val="single" w:sz="4" w:space="0" w:color="auto"/>
            </w:tcBorders>
            <w:vAlign w:val="center"/>
          </w:tcPr>
          <w:p w14:paraId="3EDA0917" w14:textId="77777777" w:rsidR="003B1913" w:rsidRPr="003B1913" w:rsidRDefault="003B1913" w:rsidP="003B1913">
            <w:pPr>
              <w:overflowPunct w:val="0"/>
              <w:autoSpaceDE w:val="0"/>
              <w:autoSpaceDN w:val="0"/>
              <w:adjustRightInd w:val="0"/>
              <w:textAlignment w:val="baseline"/>
              <w:rPr>
                <w:sz w:val="18"/>
                <w:szCs w:val="18"/>
              </w:rPr>
            </w:pPr>
            <w:r w:rsidRPr="003B1913">
              <w:rPr>
                <w:sz w:val="18"/>
                <w:szCs w:val="18"/>
              </w:rPr>
              <w:t xml:space="preserve">Nawrót </w:t>
            </w:r>
            <w:proofErr w:type="spellStart"/>
            <w:r w:rsidRPr="003B1913">
              <w:rPr>
                <w:sz w:val="18"/>
                <w:szCs w:val="18"/>
              </w:rPr>
              <w:t>sprę-żysty</w:t>
            </w:r>
            <w:proofErr w:type="spellEnd"/>
            <w:r w:rsidRPr="003B1913">
              <w:rPr>
                <w:sz w:val="18"/>
                <w:szCs w:val="18"/>
              </w:rPr>
              <w:t xml:space="preserve"> w </w:t>
            </w:r>
            <w:smartTag w:uri="urn:schemas-microsoft-com:office:smarttags" w:element="metricconverter">
              <w:smartTagPr>
                <w:attr w:name="ProductID" w:val="10ﾰC"/>
              </w:smartTagPr>
              <w:r w:rsidRPr="003B1913">
                <w:rPr>
                  <w:sz w:val="18"/>
                  <w:szCs w:val="18"/>
                </w:rPr>
                <w:t>10°C</w:t>
              </w:r>
            </w:smartTag>
            <w:r w:rsidRPr="003B1913">
              <w:rPr>
                <w:sz w:val="18"/>
                <w:szCs w:val="18"/>
              </w:rPr>
              <w:t xml:space="preserve"> po starzeniu wg PN-EN 12607-1  [30]</w:t>
            </w:r>
          </w:p>
        </w:tc>
        <w:tc>
          <w:tcPr>
            <w:tcW w:w="850" w:type="dxa"/>
            <w:vMerge/>
            <w:vAlign w:val="center"/>
          </w:tcPr>
          <w:p w14:paraId="4D9B9B4F"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851" w:type="dxa"/>
            <w:vMerge/>
            <w:vAlign w:val="center"/>
          </w:tcPr>
          <w:p w14:paraId="65A20B60" w14:textId="77777777" w:rsidR="003B1913" w:rsidRPr="003B1913" w:rsidRDefault="003B1913" w:rsidP="003B1913">
            <w:pPr>
              <w:overflowPunct w:val="0"/>
              <w:autoSpaceDE w:val="0"/>
              <w:autoSpaceDN w:val="0"/>
              <w:adjustRightInd w:val="0"/>
              <w:jc w:val="center"/>
              <w:textAlignment w:val="baseline"/>
              <w:rPr>
                <w:sz w:val="18"/>
                <w:szCs w:val="18"/>
              </w:rPr>
            </w:pPr>
          </w:p>
        </w:tc>
        <w:tc>
          <w:tcPr>
            <w:tcW w:w="850" w:type="dxa"/>
            <w:vAlign w:val="center"/>
          </w:tcPr>
          <w:p w14:paraId="149B4E60"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9" w:type="dxa"/>
            <w:vAlign w:val="center"/>
          </w:tcPr>
          <w:p w14:paraId="251A6CF4"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01D28956"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NR</w:t>
            </w:r>
            <w:r w:rsidRPr="003B1913">
              <w:rPr>
                <w:sz w:val="18"/>
                <w:szCs w:val="18"/>
                <w:vertAlign w:val="superscript"/>
              </w:rPr>
              <w:t>a</w:t>
            </w:r>
            <w:proofErr w:type="spellEnd"/>
          </w:p>
        </w:tc>
        <w:tc>
          <w:tcPr>
            <w:tcW w:w="708" w:type="dxa"/>
            <w:vAlign w:val="center"/>
          </w:tcPr>
          <w:p w14:paraId="04EB60AB"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0</w:t>
            </w:r>
          </w:p>
        </w:tc>
        <w:tc>
          <w:tcPr>
            <w:tcW w:w="851" w:type="dxa"/>
            <w:vAlign w:val="center"/>
          </w:tcPr>
          <w:p w14:paraId="54E82AFB" w14:textId="77777777" w:rsidR="003B1913" w:rsidRPr="003B1913" w:rsidRDefault="003B1913" w:rsidP="003B1913">
            <w:pPr>
              <w:overflowPunct w:val="0"/>
              <w:autoSpaceDE w:val="0"/>
              <w:autoSpaceDN w:val="0"/>
              <w:adjustRightInd w:val="0"/>
              <w:jc w:val="center"/>
              <w:textAlignment w:val="baseline"/>
              <w:rPr>
                <w:sz w:val="18"/>
                <w:szCs w:val="18"/>
              </w:rPr>
            </w:pPr>
            <w:proofErr w:type="spellStart"/>
            <w:r w:rsidRPr="003B1913">
              <w:rPr>
                <w:sz w:val="18"/>
                <w:szCs w:val="18"/>
              </w:rPr>
              <w:t>TBR</w:t>
            </w:r>
            <w:r w:rsidRPr="003B1913">
              <w:rPr>
                <w:sz w:val="18"/>
                <w:szCs w:val="18"/>
                <w:vertAlign w:val="superscript"/>
              </w:rPr>
              <w:t>b</w:t>
            </w:r>
            <w:proofErr w:type="spellEnd"/>
          </w:p>
        </w:tc>
        <w:tc>
          <w:tcPr>
            <w:tcW w:w="709" w:type="dxa"/>
            <w:vAlign w:val="center"/>
          </w:tcPr>
          <w:p w14:paraId="69C5CC1E"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1</w:t>
            </w:r>
          </w:p>
        </w:tc>
      </w:tr>
      <w:tr w:rsidR="003B1913" w:rsidRPr="003B1913" w14:paraId="041794B2" w14:textId="77777777" w:rsidTr="00F803A0">
        <w:trPr>
          <w:trHeight w:val="558"/>
        </w:trPr>
        <w:tc>
          <w:tcPr>
            <w:tcW w:w="8982" w:type="dxa"/>
            <w:gridSpan w:val="10"/>
          </w:tcPr>
          <w:p w14:paraId="4F7FD984" w14:textId="77777777" w:rsidR="003B1913" w:rsidRPr="003B1913" w:rsidRDefault="003B1913" w:rsidP="003B1913">
            <w:pPr>
              <w:overflowPunct w:val="0"/>
              <w:autoSpaceDE w:val="0"/>
              <w:autoSpaceDN w:val="0"/>
              <w:adjustRightInd w:val="0"/>
              <w:jc w:val="both"/>
              <w:textAlignment w:val="baseline"/>
              <w:rPr>
                <w:sz w:val="18"/>
                <w:szCs w:val="18"/>
                <w:lang w:val="en-US"/>
              </w:rPr>
            </w:pPr>
            <w:r w:rsidRPr="003B1913">
              <w:rPr>
                <w:sz w:val="18"/>
                <w:szCs w:val="18"/>
                <w:vertAlign w:val="superscript"/>
                <w:lang w:val="en-US"/>
              </w:rPr>
              <w:t>a</w:t>
            </w:r>
            <w:r w:rsidRPr="003B1913">
              <w:rPr>
                <w:sz w:val="18"/>
                <w:szCs w:val="18"/>
                <w:lang w:val="en-US"/>
              </w:rPr>
              <w:t xml:space="preserve"> NR – No Requirements (</w:t>
            </w:r>
            <w:proofErr w:type="spellStart"/>
            <w:r w:rsidRPr="003B1913">
              <w:rPr>
                <w:sz w:val="18"/>
                <w:szCs w:val="18"/>
                <w:lang w:val="en-US"/>
              </w:rPr>
              <w:t>brak</w:t>
            </w:r>
            <w:proofErr w:type="spellEnd"/>
            <w:r w:rsidRPr="003B1913">
              <w:rPr>
                <w:sz w:val="18"/>
                <w:szCs w:val="18"/>
                <w:lang w:val="en-US"/>
              </w:rPr>
              <w:t xml:space="preserve"> </w:t>
            </w:r>
            <w:proofErr w:type="spellStart"/>
            <w:r w:rsidRPr="003B1913">
              <w:rPr>
                <w:sz w:val="18"/>
                <w:szCs w:val="18"/>
                <w:lang w:val="en-US"/>
              </w:rPr>
              <w:t>wymagań</w:t>
            </w:r>
            <w:proofErr w:type="spellEnd"/>
            <w:r w:rsidRPr="003B1913">
              <w:rPr>
                <w:sz w:val="18"/>
                <w:szCs w:val="18"/>
                <w:lang w:val="en-US"/>
              </w:rPr>
              <w:t>)</w:t>
            </w:r>
          </w:p>
          <w:p w14:paraId="76C87AAF" w14:textId="77777777" w:rsidR="003B1913" w:rsidRPr="003B1913" w:rsidRDefault="003B1913" w:rsidP="003B1913">
            <w:pPr>
              <w:overflowPunct w:val="0"/>
              <w:autoSpaceDE w:val="0"/>
              <w:autoSpaceDN w:val="0"/>
              <w:adjustRightInd w:val="0"/>
              <w:jc w:val="both"/>
              <w:textAlignment w:val="baseline"/>
              <w:rPr>
                <w:sz w:val="18"/>
                <w:szCs w:val="18"/>
              </w:rPr>
            </w:pPr>
            <w:r w:rsidRPr="003B1913">
              <w:rPr>
                <w:sz w:val="18"/>
                <w:szCs w:val="18"/>
                <w:vertAlign w:val="superscript"/>
              </w:rPr>
              <w:t>b</w:t>
            </w:r>
            <w:r w:rsidRPr="003B1913">
              <w:rPr>
                <w:sz w:val="18"/>
                <w:szCs w:val="18"/>
              </w:rPr>
              <w:t xml:space="preserve"> TBR – To Be </w:t>
            </w:r>
            <w:proofErr w:type="spellStart"/>
            <w:r w:rsidRPr="003B1913">
              <w:rPr>
                <w:sz w:val="18"/>
                <w:szCs w:val="18"/>
              </w:rPr>
              <w:t>Reported</w:t>
            </w:r>
            <w:proofErr w:type="spellEnd"/>
            <w:r w:rsidRPr="003B1913">
              <w:rPr>
                <w:sz w:val="18"/>
                <w:szCs w:val="18"/>
              </w:rPr>
              <w:t xml:space="preserve"> (do zadeklarowania)</w:t>
            </w:r>
          </w:p>
        </w:tc>
      </w:tr>
    </w:tbl>
    <w:p w14:paraId="17B033BA" w14:textId="77777777" w:rsidR="003B1913" w:rsidRPr="003B1913" w:rsidRDefault="003B1913" w:rsidP="003B1913">
      <w:pPr>
        <w:overflowPunct w:val="0"/>
        <w:autoSpaceDE w:val="0"/>
        <w:autoSpaceDN w:val="0"/>
        <w:adjustRightInd w:val="0"/>
        <w:ind w:left="993" w:hanging="993"/>
        <w:jc w:val="both"/>
        <w:textAlignment w:val="baseline"/>
        <w:rPr>
          <w:sz w:val="18"/>
          <w:szCs w:val="18"/>
        </w:rPr>
      </w:pPr>
    </w:p>
    <w:p w14:paraId="5DBD2FD9" w14:textId="77777777" w:rsidR="003B1913" w:rsidRPr="003B1913" w:rsidRDefault="003B1913" w:rsidP="003B1913">
      <w:pPr>
        <w:overflowPunct w:val="0"/>
        <w:autoSpaceDE w:val="0"/>
        <w:autoSpaceDN w:val="0"/>
        <w:adjustRightInd w:val="0"/>
        <w:spacing w:before="120" w:after="120"/>
        <w:ind w:left="993" w:hanging="993"/>
        <w:jc w:val="both"/>
        <w:textAlignment w:val="baseline"/>
        <w:rPr>
          <w:szCs w:val="20"/>
        </w:rPr>
      </w:pPr>
      <w:r w:rsidRPr="003B1913">
        <w:rPr>
          <w:szCs w:val="20"/>
        </w:rPr>
        <w:t>Tablica 5.</w:t>
      </w:r>
      <w:r w:rsidRPr="003B1913">
        <w:rPr>
          <w:szCs w:val="20"/>
        </w:rPr>
        <w:tab/>
        <w:t xml:space="preserve">Wymagania wobec asfaltu MG 50/70-54/64 wg </w:t>
      </w:r>
      <w:r w:rsidRPr="003B1913">
        <w:t>PN-EN 13924-2:2014- 04/Ap1 i Ap2</w:t>
      </w:r>
      <w:r w:rsidRPr="003B1913">
        <w:rPr>
          <w:szCs w:val="20"/>
        </w:rPr>
        <w:t xml:space="preserve">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3B1913" w:rsidRPr="003B1913" w14:paraId="23B77D37" w14:textId="77777777" w:rsidTr="00F803A0">
        <w:tc>
          <w:tcPr>
            <w:tcW w:w="543" w:type="dxa"/>
            <w:vMerge w:val="restart"/>
            <w:vAlign w:val="center"/>
          </w:tcPr>
          <w:p w14:paraId="3DE18A66"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Lp.</w:t>
            </w:r>
          </w:p>
        </w:tc>
        <w:tc>
          <w:tcPr>
            <w:tcW w:w="3165" w:type="dxa"/>
            <w:vMerge w:val="restart"/>
            <w:vAlign w:val="center"/>
          </w:tcPr>
          <w:p w14:paraId="10873A7B"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Właściwości</w:t>
            </w:r>
          </w:p>
        </w:tc>
        <w:tc>
          <w:tcPr>
            <w:tcW w:w="1200" w:type="dxa"/>
            <w:vMerge w:val="restart"/>
            <w:vAlign w:val="center"/>
          </w:tcPr>
          <w:p w14:paraId="2EDB48D7"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Jednostka</w:t>
            </w:r>
          </w:p>
        </w:tc>
        <w:tc>
          <w:tcPr>
            <w:tcW w:w="1722" w:type="dxa"/>
            <w:vMerge w:val="restart"/>
            <w:vAlign w:val="center"/>
          </w:tcPr>
          <w:p w14:paraId="2D8636E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Metoda</w:t>
            </w:r>
          </w:p>
          <w:p w14:paraId="10F3EFE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badania</w:t>
            </w:r>
          </w:p>
        </w:tc>
        <w:tc>
          <w:tcPr>
            <w:tcW w:w="2373" w:type="dxa"/>
            <w:gridSpan w:val="2"/>
            <w:vAlign w:val="center"/>
          </w:tcPr>
          <w:p w14:paraId="7946C05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asfalt</w:t>
            </w:r>
          </w:p>
          <w:p w14:paraId="2A4E950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MG 50/70-54/64</w:t>
            </w:r>
          </w:p>
        </w:tc>
      </w:tr>
      <w:tr w:rsidR="003B1913" w:rsidRPr="003B1913" w14:paraId="48667051" w14:textId="77777777" w:rsidTr="00F803A0">
        <w:tc>
          <w:tcPr>
            <w:tcW w:w="543" w:type="dxa"/>
            <w:vMerge/>
            <w:vAlign w:val="center"/>
          </w:tcPr>
          <w:p w14:paraId="514B7AC0" w14:textId="77777777" w:rsidR="003B1913" w:rsidRPr="003B1913" w:rsidRDefault="003B1913" w:rsidP="003B1913">
            <w:pPr>
              <w:overflowPunct w:val="0"/>
              <w:autoSpaceDE w:val="0"/>
              <w:autoSpaceDN w:val="0"/>
              <w:adjustRightInd w:val="0"/>
              <w:jc w:val="center"/>
              <w:textAlignment w:val="baseline"/>
              <w:rPr>
                <w:szCs w:val="20"/>
              </w:rPr>
            </w:pPr>
          </w:p>
        </w:tc>
        <w:tc>
          <w:tcPr>
            <w:tcW w:w="3165" w:type="dxa"/>
            <w:vMerge/>
            <w:vAlign w:val="center"/>
          </w:tcPr>
          <w:p w14:paraId="57B0F46F" w14:textId="77777777" w:rsidR="003B1913" w:rsidRPr="003B1913" w:rsidRDefault="003B1913" w:rsidP="003B1913">
            <w:pPr>
              <w:overflowPunct w:val="0"/>
              <w:autoSpaceDE w:val="0"/>
              <w:autoSpaceDN w:val="0"/>
              <w:adjustRightInd w:val="0"/>
              <w:jc w:val="center"/>
              <w:textAlignment w:val="baseline"/>
              <w:rPr>
                <w:szCs w:val="20"/>
              </w:rPr>
            </w:pPr>
          </w:p>
        </w:tc>
        <w:tc>
          <w:tcPr>
            <w:tcW w:w="1200" w:type="dxa"/>
            <w:vMerge/>
            <w:vAlign w:val="center"/>
          </w:tcPr>
          <w:p w14:paraId="3A9E3A9D" w14:textId="77777777" w:rsidR="003B1913" w:rsidRPr="003B1913" w:rsidRDefault="003B1913" w:rsidP="003B1913">
            <w:pPr>
              <w:overflowPunct w:val="0"/>
              <w:autoSpaceDE w:val="0"/>
              <w:autoSpaceDN w:val="0"/>
              <w:adjustRightInd w:val="0"/>
              <w:jc w:val="center"/>
              <w:textAlignment w:val="baseline"/>
              <w:rPr>
                <w:szCs w:val="20"/>
              </w:rPr>
            </w:pPr>
          </w:p>
        </w:tc>
        <w:tc>
          <w:tcPr>
            <w:tcW w:w="1722" w:type="dxa"/>
            <w:vMerge/>
            <w:vAlign w:val="center"/>
          </w:tcPr>
          <w:p w14:paraId="633B6F47" w14:textId="77777777" w:rsidR="003B1913" w:rsidRPr="003B1913" w:rsidRDefault="003B1913" w:rsidP="003B1913">
            <w:pPr>
              <w:overflowPunct w:val="0"/>
              <w:autoSpaceDE w:val="0"/>
              <w:autoSpaceDN w:val="0"/>
              <w:adjustRightInd w:val="0"/>
              <w:jc w:val="center"/>
              <w:textAlignment w:val="baseline"/>
              <w:rPr>
                <w:szCs w:val="20"/>
              </w:rPr>
            </w:pPr>
          </w:p>
        </w:tc>
        <w:tc>
          <w:tcPr>
            <w:tcW w:w="1376" w:type="dxa"/>
            <w:vAlign w:val="center"/>
          </w:tcPr>
          <w:p w14:paraId="7A28D34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Wymaganie</w:t>
            </w:r>
          </w:p>
        </w:tc>
        <w:tc>
          <w:tcPr>
            <w:tcW w:w="997" w:type="dxa"/>
            <w:vAlign w:val="center"/>
          </w:tcPr>
          <w:p w14:paraId="0B3D440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Klasa</w:t>
            </w:r>
          </w:p>
        </w:tc>
      </w:tr>
      <w:tr w:rsidR="003B1913" w:rsidRPr="003B1913" w14:paraId="447F0557" w14:textId="77777777" w:rsidTr="00F803A0">
        <w:tc>
          <w:tcPr>
            <w:tcW w:w="543" w:type="dxa"/>
          </w:tcPr>
          <w:p w14:paraId="1CEFB5BC"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1</w:t>
            </w:r>
          </w:p>
        </w:tc>
        <w:tc>
          <w:tcPr>
            <w:tcW w:w="3165" w:type="dxa"/>
          </w:tcPr>
          <w:p w14:paraId="331BACC3" w14:textId="77777777" w:rsidR="003B1913" w:rsidRPr="003B1913" w:rsidRDefault="003B1913" w:rsidP="003B1913">
            <w:pPr>
              <w:overflowPunct w:val="0"/>
              <w:autoSpaceDE w:val="0"/>
              <w:autoSpaceDN w:val="0"/>
              <w:adjustRightInd w:val="0"/>
              <w:spacing w:before="120"/>
              <w:jc w:val="both"/>
              <w:textAlignment w:val="baseline"/>
              <w:rPr>
                <w:szCs w:val="20"/>
              </w:rPr>
            </w:pPr>
            <w:r w:rsidRPr="003B1913">
              <w:rPr>
                <w:szCs w:val="20"/>
              </w:rPr>
              <w:t xml:space="preserve">Penetracja w </w:t>
            </w:r>
            <w:smartTag w:uri="urn:schemas-microsoft-com:office:smarttags" w:element="metricconverter">
              <w:smartTagPr>
                <w:attr w:name="ProductID" w:val="25ﾰC"/>
              </w:smartTagPr>
              <w:r w:rsidRPr="003B1913">
                <w:rPr>
                  <w:szCs w:val="20"/>
                </w:rPr>
                <w:t>25°C</w:t>
              </w:r>
            </w:smartTag>
          </w:p>
        </w:tc>
        <w:tc>
          <w:tcPr>
            <w:tcW w:w="1200" w:type="dxa"/>
            <w:vAlign w:val="center"/>
          </w:tcPr>
          <w:p w14:paraId="47BF88E9" w14:textId="77777777" w:rsidR="003B1913" w:rsidRPr="003B1913" w:rsidRDefault="003B1913" w:rsidP="003B1913">
            <w:pPr>
              <w:overflowPunct w:val="0"/>
              <w:autoSpaceDE w:val="0"/>
              <w:autoSpaceDN w:val="0"/>
              <w:adjustRightInd w:val="0"/>
              <w:jc w:val="center"/>
              <w:textAlignment w:val="baseline"/>
              <w:rPr>
                <w:szCs w:val="20"/>
              </w:rPr>
            </w:pPr>
            <w:smartTag w:uri="urn:schemas-microsoft-com:office:smarttags" w:element="metricconverter">
              <w:smartTagPr>
                <w:attr w:name="ProductID" w:val="0,1 mm"/>
              </w:smartTagPr>
              <w:r w:rsidRPr="003B1913">
                <w:rPr>
                  <w:szCs w:val="20"/>
                </w:rPr>
                <w:t>0,1 mm</w:t>
              </w:r>
            </w:smartTag>
          </w:p>
        </w:tc>
        <w:tc>
          <w:tcPr>
            <w:tcW w:w="1722" w:type="dxa"/>
            <w:vAlign w:val="center"/>
          </w:tcPr>
          <w:p w14:paraId="19F424D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1426 [21]</w:t>
            </w:r>
          </w:p>
        </w:tc>
        <w:tc>
          <w:tcPr>
            <w:tcW w:w="1376" w:type="dxa"/>
            <w:vAlign w:val="center"/>
          </w:tcPr>
          <w:p w14:paraId="46362FE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50÷70</w:t>
            </w:r>
          </w:p>
        </w:tc>
        <w:tc>
          <w:tcPr>
            <w:tcW w:w="997" w:type="dxa"/>
          </w:tcPr>
          <w:p w14:paraId="27D8D56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w:t>
            </w:r>
          </w:p>
        </w:tc>
      </w:tr>
      <w:tr w:rsidR="003B1913" w:rsidRPr="003B1913" w14:paraId="13BA9ADB" w14:textId="77777777" w:rsidTr="00F803A0">
        <w:tc>
          <w:tcPr>
            <w:tcW w:w="543" w:type="dxa"/>
          </w:tcPr>
          <w:p w14:paraId="57FCB44B"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2</w:t>
            </w:r>
          </w:p>
        </w:tc>
        <w:tc>
          <w:tcPr>
            <w:tcW w:w="3165" w:type="dxa"/>
          </w:tcPr>
          <w:p w14:paraId="149D8B59" w14:textId="77777777" w:rsidR="003B1913" w:rsidRPr="003B1913" w:rsidRDefault="003B1913" w:rsidP="003B1913">
            <w:pPr>
              <w:overflowPunct w:val="0"/>
              <w:autoSpaceDE w:val="0"/>
              <w:autoSpaceDN w:val="0"/>
              <w:adjustRightInd w:val="0"/>
              <w:spacing w:before="120"/>
              <w:jc w:val="both"/>
              <w:textAlignment w:val="baseline"/>
              <w:rPr>
                <w:szCs w:val="20"/>
              </w:rPr>
            </w:pPr>
            <w:r w:rsidRPr="003B1913">
              <w:rPr>
                <w:szCs w:val="20"/>
              </w:rPr>
              <w:t>Temperatura mięknienia</w:t>
            </w:r>
          </w:p>
        </w:tc>
        <w:tc>
          <w:tcPr>
            <w:tcW w:w="1200" w:type="dxa"/>
            <w:vAlign w:val="center"/>
          </w:tcPr>
          <w:p w14:paraId="7AF7909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°C</w:t>
            </w:r>
          </w:p>
        </w:tc>
        <w:tc>
          <w:tcPr>
            <w:tcW w:w="1722" w:type="dxa"/>
            <w:vAlign w:val="center"/>
          </w:tcPr>
          <w:p w14:paraId="0673316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1427 [22]</w:t>
            </w:r>
          </w:p>
        </w:tc>
        <w:tc>
          <w:tcPr>
            <w:tcW w:w="1376" w:type="dxa"/>
            <w:vAlign w:val="center"/>
          </w:tcPr>
          <w:p w14:paraId="0C3BCF2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54÷64</w:t>
            </w:r>
          </w:p>
        </w:tc>
        <w:tc>
          <w:tcPr>
            <w:tcW w:w="997" w:type="dxa"/>
          </w:tcPr>
          <w:p w14:paraId="6D87F47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w:t>
            </w:r>
          </w:p>
        </w:tc>
      </w:tr>
      <w:tr w:rsidR="003B1913" w:rsidRPr="003B1913" w14:paraId="4299685F" w14:textId="77777777" w:rsidTr="00F803A0">
        <w:tc>
          <w:tcPr>
            <w:tcW w:w="543" w:type="dxa"/>
          </w:tcPr>
          <w:p w14:paraId="78D36F63"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3</w:t>
            </w:r>
          </w:p>
        </w:tc>
        <w:tc>
          <w:tcPr>
            <w:tcW w:w="3165" w:type="dxa"/>
          </w:tcPr>
          <w:p w14:paraId="62653321" w14:textId="77777777" w:rsidR="003B1913" w:rsidRPr="003B1913" w:rsidRDefault="003B1913" w:rsidP="003B1913">
            <w:pPr>
              <w:overflowPunct w:val="0"/>
              <w:autoSpaceDE w:val="0"/>
              <w:autoSpaceDN w:val="0"/>
              <w:adjustRightInd w:val="0"/>
              <w:spacing w:before="120"/>
              <w:jc w:val="both"/>
              <w:textAlignment w:val="baseline"/>
              <w:rPr>
                <w:szCs w:val="20"/>
              </w:rPr>
            </w:pPr>
            <w:r w:rsidRPr="003B1913">
              <w:rPr>
                <w:szCs w:val="20"/>
              </w:rPr>
              <w:t>Indeks penetracji</w:t>
            </w:r>
          </w:p>
        </w:tc>
        <w:tc>
          <w:tcPr>
            <w:tcW w:w="1200" w:type="dxa"/>
            <w:vAlign w:val="center"/>
          </w:tcPr>
          <w:p w14:paraId="5F67771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1722" w:type="dxa"/>
            <w:vAlign w:val="center"/>
          </w:tcPr>
          <w:p w14:paraId="1F50A21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13924-2 [63]</w:t>
            </w:r>
          </w:p>
        </w:tc>
        <w:tc>
          <w:tcPr>
            <w:tcW w:w="1376" w:type="dxa"/>
            <w:vAlign w:val="center"/>
          </w:tcPr>
          <w:p w14:paraId="73674C6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+0,3 do +2,0</w:t>
            </w:r>
          </w:p>
        </w:tc>
        <w:tc>
          <w:tcPr>
            <w:tcW w:w="997" w:type="dxa"/>
          </w:tcPr>
          <w:p w14:paraId="5CEB1BE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w:t>
            </w:r>
          </w:p>
        </w:tc>
      </w:tr>
      <w:tr w:rsidR="003B1913" w:rsidRPr="003B1913" w14:paraId="21B1058D" w14:textId="77777777" w:rsidTr="00F803A0">
        <w:tc>
          <w:tcPr>
            <w:tcW w:w="543" w:type="dxa"/>
          </w:tcPr>
          <w:p w14:paraId="1245D1FE"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4</w:t>
            </w:r>
          </w:p>
        </w:tc>
        <w:tc>
          <w:tcPr>
            <w:tcW w:w="3165" w:type="dxa"/>
          </w:tcPr>
          <w:p w14:paraId="1B95A9B5" w14:textId="77777777" w:rsidR="003B1913" w:rsidRPr="003B1913" w:rsidRDefault="003B1913" w:rsidP="003B1913">
            <w:pPr>
              <w:overflowPunct w:val="0"/>
              <w:autoSpaceDE w:val="0"/>
              <w:autoSpaceDN w:val="0"/>
              <w:adjustRightInd w:val="0"/>
              <w:spacing w:before="120"/>
              <w:jc w:val="both"/>
              <w:textAlignment w:val="baseline"/>
              <w:rPr>
                <w:szCs w:val="20"/>
              </w:rPr>
            </w:pPr>
            <w:r w:rsidRPr="003B1913">
              <w:rPr>
                <w:szCs w:val="20"/>
              </w:rPr>
              <w:t>Temperatura zapłonu,</w:t>
            </w:r>
          </w:p>
        </w:tc>
        <w:tc>
          <w:tcPr>
            <w:tcW w:w="1200" w:type="dxa"/>
            <w:vAlign w:val="center"/>
          </w:tcPr>
          <w:p w14:paraId="579C539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°C</w:t>
            </w:r>
          </w:p>
        </w:tc>
        <w:tc>
          <w:tcPr>
            <w:tcW w:w="1722" w:type="dxa"/>
            <w:vAlign w:val="center"/>
          </w:tcPr>
          <w:p w14:paraId="233F31E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ISO 2592 [68]</w:t>
            </w:r>
          </w:p>
        </w:tc>
        <w:tc>
          <w:tcPr>
            <w:tcW w:w="1376" w:type="dxa"/>
            <w:vAlign w:val="center"/>
          </w:tcPr>
          <w:p w14:paraId="4A6A3C4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250</w:t>
            </w:r>
          </w:p>
        </w:tc>
        <w:tc>
          <w:tcPr>
            <w:tcW w:w="997" w:type="dxa"/>
          </w:tcPr>
          <w:p w14:paraId="6897C6C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w:t>
            </w:r>
          </w:p>
        </w:tc>
      </w:tr>
      <w:tr w:rsidR="003B1913" w:rsidRPr="003B1913" w14:paraId="00A5D5AF" w14:textId="77777777" w:rsidTr="00F803A0">
        <w:tc>
          <w:tcPr>
            <w:tcW w:w="543" w:type="dxa"/>
          </w:tcPr>
          <w:p w14:paraId="1F2EBC7B"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5</w:t>
            </w:r>
          </w:p>
        </w:tc>
        <w:tc>
          <w:tcPr>
            <w:tcW w:w="3165" w:type="dxa"/>
          </w:tcPr>
          <w:p w14:paraId="5F016E62" w14:textId="77777777" w:rsidR="003B1913" w:rsidRPr="003B1913" w:rsidRDefault="003B1913" w:rsidP="003B1913">
            <w:pPr>
              <w:overflowPunct w:val="0"/>
              <w:autoSpaceDE w:val="0"/>
              <w:autoSpaceDN w:val="0"/>
              <w:adjustRightInd w:val="0"/>
              <w:spacing w:before="120"/>
              <w:textAlignment w:val="baseline"/>
              <w:rPr>
                <w:szCs w:val="20"/>
              </w:rPr>
            </w:pPr>
            <w:r w:rsidRPr="003B1913">
              <w:rPr>
                <w:szCs w:val="20"/>
              </w:rPr>
              <w:t>Rozpuszczalność</w:t>
            </w:r>
          </w:p>
        </w:tc>
        <w:tc>
          <w:tcPr>
            <w:tcW w:w="1200" w:type="dxa"/>
            <w:vAlign w:val="center"/>
          </w:tcPr>
          <w:p w14:paraId="54F48C2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1722" w:type="dxa"/>
            <w:vAlign w:val="center"/>
          </w:tcPr>
          <w:p w14:paraId="44B28DB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12592 [25]</w:t>
            </w:r>
          </w:p>
        </w:tc>
        <w:tc>
          <w:tcPr>
            <w:tcW w:w="1376" w:type="dxa"/>
            <w:vAlign w:val="center"/>
          </w:tcPr>
          <w:p w14:paraId="10F45B0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99,0</w:t>
            </w:r>
          </w:p>
        </w:tc>
        <w:tc>
          <w:tcPr>
            <w:tcW w:w="997" w:type="dxa"/>
          </w:tcPr>
          <w:p w14:paraId="0954434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w:t>
            </w:r>
          </w:p>
        </w:tc>
      </w:tr>
      <w:tr w:rsidR="003B1913" w:rsidRPr="003B1913" w14:paraId="756677CF" w14:textId="77777777" w:rsidTr="00F803A0">
        <w:tc>
          <w:tcPr>
            <w:tcW w:w="543" w:type="dxa"/>
          </w:tcPr>
          <w:p w14:paraId="75035AB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w:t>
            </w:r>
          </w:p>
        </w:tc>
        <w:tc>
          <w:tcPr>
            <w:tcW w:w="3165" w:type="dxa"/>
          </w:tcPr>
          <w:p w14:paraId="1CBBE48B" w14:textId="77777777" w:rsidR="003B1913" w:rsidRPr="003B1913" w:rsidRDefault="003B1913" w:rsidP="003B1913">
            <w:pPr>
              <w:overflowPunct w:val="0"/>
              <w:autoSpaceDE w:val="0"/>
              <w:autoSpaceDN w:val="0"/>
              <w:adjustRightInd w:val="0"/>
              <w:textAlignment w:val="baseline"/>
              <w:rPr>
                <w:szCs w:val="20"/>
              </w:rPr>
            </w:pPr>
            <w:r w:rsidRPr="003B1913">
              <w:rPr>
                <w:szCs w:val="20"/>
              </w:rPr>
              <w:t xml:space="preserve">Temperatura łamliwości </w:t>
            </w:r>
            <w:proofErr w:type="spellStart"/>
            <w:r w:rsidRPr="003B1913">
              <w:rPr>
                <w:szCs w:val="20"/>
              </w:rPr>
              <w:t>Fraassa</w:t>
            </w:r>
            <w:proofErr w:type="spellEnd"/>
          </w:p>
        </w:tc>
        <w:tc>
          <w:tcPr>
            <w:tcW w:w="1200" w:type="dxa"/>
            <w:vAlign w:val="center"/>
          </w:tcPr>
          <w:p w14:paraId="6F3B613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°C</w:t>
            </w:r>
          </w:p>
        </w:tc>
        <w:tc>
          <w:tcPr>
            <w:tcW w:w="1722" w:type="dxa"/>
            <w:vAlign w:val="center"/>
          </w:tcPr>
          <w:p w14:paraId="540D681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12593 [26]</w:t>
            </w:r>
          </w:p>
        </w:tc>
        <w:tc>
          <w:tcPr>
            <w:tcW w:w="1376" w:type="dxa"/>
            <w:vAlign w:val="center"/>
          </w:tcPr>
          <w:p w14:paraId="215E8CB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-17</w:t>
            </w:r>
          </w:p>
        </w:tc>
        <w:tc>
          <w:tcPr>
            <w:tcW w:w="997" w:type="dxa"/>
          </w:tcPr>
          <w:p w14:paraId="43497DA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w:t>
            </w:r>
          </w:p>
        </w:tc>
      </w:tr>
      <w:tr w:rsidR="003B1913" w:rsidRPr="003B1913" w14:paraId="597B9CEA" w14:textId="77777777" w:rsidTr="00F803A0">
        <w:tc>
          <w:tcPr>
            <w:tcW w:w="543" w:type="dxa"/>
          </w:tcPr>
          <w:p w14:paraId="770F41F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w:t>
            </w:r>
          </w:p>
        </w:tc>
        <w:tc>
          <w:tcPr>
            <w:tcW w:w="3165" w:type="dxa"/>
          </w:tcPr>
          <w:p w14:paraId="1F62DE60" w14:textId="77777777" w:rsidR="003B1913" w:rsidRPr="003B1913" w:rsidRDefault="003B1913" w:rsidP="003B1913">
            <w:pPr>
              <w:overflowPunct w:val="0"/>
              <w:autoSpaceDE w:val="0"/>
              <w:autoSpaceDN w:val="0"/>
              <w:adjustRightInd w:val="0"/>
              <w:textAlignment w:val="baseline"/>
              <w:rPr>
                <w:szCs w:val="20"/>
              </w:rPr>
            </w:pPr>
            <w:r w:rsidRPr="003B1913">
              <w:rPr>
                <w:szCs w:val="20"/>
              </w:rPr>
              <w:t>Lepkość dynamiczna w 60°C</w:t>
            </w:r>
          </w:p>
        </w:tc>
        <w:tc>
          <w:tcPr>
            <w:tcW w:w="1200" w:type="dxa"/>
            <w:vAlign w:val="center"/>
          </w:tcPr>
          <w:p w14:paraId="2EF9D886" w14:textId="77777777" w:rsidR="003B1913" w:rsidRPr="003B1913" w:rsidRDefault="003B1913" w:rsidP="003B1913">
            <w:pPr>
              <w:overflowPunct w:val="0"/>
              <w:autoSpaceDE w:val="0"/>
              <w:autoSpaceDN w:val="0"/>
              <w:adjustRightInd w:val="0"/>
              <w:jc w:val="center"/>
              <w:textAlignment w:val="baseline"/>
              <w:rPr>
                <w:szCs w:val="20"/>
              </w:rPr>
            </w:pPr>
            <w:proofErr w:type="spellStart"/>
            <w:r w:rsidRPr="003B1913">
              <w:rPr>
                <w:szCs w:val="20"/>
              </w:rPr>
              <w:t>Pa∙s</w:t>
            </w:r>
            <w:proofErr w:type="spellEnd"/>
          </w:p>
        </w:tc>
        <w:tc>
          <w:tcPr>
            <w:tcW w:w="1722" w:type="dxa"/>
            <w:vAlign w:val="center"/>
          </w:tcPr>
          <w:p w14:paraId="41F469B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12596 [28]</w:t>
            </w:r>
          </w:p>
        </w:tc>
        <w:tc>
          <w:tcPr>
            <w:tcW w:w="1376" w:type="dxa"/>
            <w:vAlign w:val="center"/>
          </w:tcPr>
          <w:p w14:paraId="5889686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900</w:t>
            </w:r>
          </w:p>
        </w:tc>
        <w:tc>
          <w:tcPr>
            <w:tcW w:w="997" w:type="dxa"/>
          </w:tcPr>
          <w:p w14:paraId="2A78059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w:t>
            </w:r>
          </w:p>
        </w:tc>
      </w:tr>
      <w:tr w:rsidR="003B1913" w:rsidRPr="003B1913" w14:paraId="756A6104" w14:textId="77777777" w:rsidTr="00F803A0">
        <w:tc>
          <w:tcPr>
            <w:tcW w:w="543" w:type="dxa"/>
          </w:tcPr>
          <w:p w14:paraId="763FB12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3165" w:type="dxa"/>
          </w:tcPr>
          <w:p w14:paraId="047BC71D" w14:textId="77777777" w:rsidR="003B1913" w:rsidRPr="003B1913" w:rsidRDefault="003B1913" w:rsidP="003B1913">
            <w:pPr>
              <w:overflowPunct w:val="0"/>
              <w:autoSpaceDE w:val="0"/>
              <w:autoSpaceDN w:val="0"/>
              <w:adjustRightInd w:val="0"/>
              <w:textAlignment w:val="baseline"/>
              <w:rPr>
                <w:szCs w:val="20"/>
              </w:rPr>
            </w:pPr>
            <w:r w:rsidRPr="003B1913">
              <w:rPr>
                <w:szCs w:val="20"/>
              </w:rPr>
              <w:t>Lepkość kinematyczna w 135°C</w:t>
            </w:r>
          </w:p>
        </w:tc>
        <w:tc>
          <w:tcPr>
            <w:tcW w:w="1200" w:type="dxa"/>
            <w:vAlign w:val="center"/>
          </w:tcPr>
          <w:p w14:paraId="1B9261F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mm</w:t>
            </w:r>
            <w:r w:rsidRPr="003B1913">
              <w:rPr>
                <w:szCs w:val="20"/>
                <w:vertAlign w:val="superscript"/>
              </w:rPr>
              <w:t>2</w:t>
            </w:r>
            <w:r w:rsidRPr="003B1913">
              <w:rPr>
                <w:szCs w:val="20"/>
              </w:rPr>
              <w:t>/s</w:t>
            </w:r>
          </w:p>
        </w:tc>
        <w:tc>
          <w:tcPr>
            <w:tcW w:w="1722" w:type="dxa"/>
            <w:vAlign w:val="center"/>
          </w:tcPr>
          <w:p w14:paraId="59C48CE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12595 [27]</w:t>
            </w:r>
          </w:p>
        </w:tc>
        <w:tc>
          <w:tcPr>
            <w:tcW w:w="1376" w:type="dxa"/>
            <w:vAlign w:val="center"/>
          </w:tcPr>
          <w:p w14:paraId="645D794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Brak wymagań</w:t>
            </w:r>
          </w:p>
        </w:tc>
        <w:tc>
          <w:tcPr>
            <w:tcW w:w="997" w:type="dxa"/>
          </w:tcPr>
          <w:p w14:paraId="7102044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0</w:t>
            </w:r>
          </w:p>
        </w:tc>
      </w:tr>
      <w:tr w:rsidR="003B1913" w:rsidRPr="003B1913" w14:paraId="7F85262F" w14:textId="77777777" w:rsidTr="00F803A0">
        <w:tc>
          <w:tcPr>
            <w:tcW w:w="8006" w:type="dxa"/>
            <w:gridSpan w:val="5"/>
          </w:tcPr>
          <w:p w14:paraId="0D18DF3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lastRenderedPageBreak/>
              <w:t>Właściwości po starzeniu</w:t>
            </w:r>
          </w:p>
        </w:tc>
        <w:tc>
          <w:tcPr>
            <w:tcW w:w="997" w:type="dxa"/>
          </w:tcPr>
          <w:p w14:paraId="0E376E0A" w14:textId="77777777" w:rsidR="003B1913" w:rsidRPr="003B1913" w:rsidRDefault="003B1913" w:rsidP="003B1913">
            <w:pPr>
              <w:overflowPunct w:val="0"/>
              <w:autoSpaceDE w:val="0"/>
              <w:autoSpaceDN w:val="0"/>
              <w:adjustRightInd w:val="0"/>
              <w:jc w:val="center"/>
              <w:textAlignment w:val="baseline"/>
              <w:rPr>
                <w:szCs w:val="20"/>
              </w:rPr>
            </w:pPr>
          </w:p>
        </w:tc>
      </w:tr>
      <w:tr w:rsidR="003B1913" w:rsidRPr="003B1913" w14:paraId="4A8F1B9C" w14:textId="77777777" w:rsidTr="00F803A0">
        <w:tc>
          <w:tcPr>
            <w:tcW w:w="543" w:type="dxa"/>
          </w:tcPr>
          <w:p w14:paraId="3216CDE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w:t>
            </w:r>
          </w:p>
        </w:tc>
        <w:tc>
          <w:tcPr>
            <w:tcW w:w="3165" w:type="dxa"/>
          </w:tcPr>
          <w:p w14:paraId="2FE55E3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Pozostała penetracja po starzeniu</w:t>
            </w:r>
          </w:p>
        </w:tc>
        <w:tc>
          <w:tcPr>
            <w:tcW w:w="1200" w:type="dxa"/>
            <w:vAlign w:val="center"/>
          </w:tcPr>
          <w:p w14:paraId="0D5B911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1722" w:type="dxa"/>
            <w:vAlign w:val="center"/>
          </w:tcPr>
          <w:p w14:paraId="0CDABD0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1426 [21]</w:t>
            </w:r>
          </w:p>
        </w:tc>
        <w:tc>
          <w:tcPr>
            <w:tcW w:w="1376" w:type="dxa"/>
            <w:vAlign w:val="center"/>
          </w:tcPr>
          <w:p w14:paraId="3E93B2C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50</w:t>
            </w:r>
          </w:p>
        </w:tc>
        <w:tc>
          <w:tcPr>
            <w:tcW w:w="997" w:type="dxa"/>
          </w:tcPr>
          <w:p w14:paraId="433E5D5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w:t>
            </w:r>
          </w:p>
        </w:tc>
      </w:tr>
      <w:tr w:rsidR="003B1913" w:rsidRPr="003B1913" w14:paraId="0393CC67" w14:textId="77777777" w:rsidTr="00F803A0">
        <w:tc>
          <w:tcPr>
            <w:tcW w:w="543" w:type="dxa"/>
          </w:tcPr>
          <w:p w14:paraId="6F22FD1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w:t>
            </w:r>
          </w:p>
        </w:tc>
        <w:tc>
          <w:tcPr>
            <w:tcW w:w="3165" w:type="dxa"/>
          </w:tcPr>
          <w:p w14:paraId="2C538DB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Wzrost temp. mięknienia po starzeniu</w:t>
            </w:r>
          </w:p>
        </w:tc>
        <w:tc>
          <w:tcPr>
            <w:tcW w:w="1200" w:type="dxa"/>
            <w:vAlign w:val="center"/>
          </w:tcPr>
          <w:p w14:paraId="1C7111E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°C</w:t>
            </w:r>
          </w:p>
        </w:tc>
        <w:tc>
          <w:tcPr>
            <w:tcW w:w="1722" w:type="dxa"/>
            <w:vAlign w:val="center"/>
          </w:tcPr>
          <w:p w14:paraId="38C7C18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1427 [22]</w:t>
            </w:r>
          </w:p>
        </w:tc>
        <w:tc>
          <w:tcPr>
            <w:tcW w:w="1376" w:type="dxa"/>
            <w:vAlign w:val="center"/>
          </w:tcPr>
          <w:p w14:paraId="6257206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10</w:t>
            </w:r>
          </w:p>
        </w:tc>
        <w:tc>
          <w:tcPr>
            <w:tcW w:w="997" w:type="dxa"/>
          </w:tcPr>
          <w:p w14:paraId="438294D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w:t>
            </w:r>
          </w:p>
        </w:tc>
      </w:tr>
      <w:tr w:rsidR="003B1913" w:rsidRPr="003B1913" w14:paraId="2D2980C8" w14:textId="77777777" w:rsidTr="00F803A0">
        <w:tc>
          <w:tcPr>
            <w:tcW w:w="543" w:type="dxa"/>
          </w:tcPr>
          <w:p w14:paraId="581540EA"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11</w:t>
            </w:r>
          </w:p>
        </w:tc>
        <w:tc>
          <w:tcPr>
            <w:tcW w:w="3165" w:type="dxa"/>
          </w:tcPr>
          <w:p w14:paraId="4268455F" w14:textId="77777777" w:rsidR="003B1913" w:rsidRPr="003B1913" w:rsidRDefault="003B1913" w:rsidP="003B1913">
            <w:pPr>
              <w:overflowPunct w:val="0"/>
              <w:autoSpaceDE w:val="0"/>
              <w:autoSpaceDN w:val="0"/>
              <w:adjustRightInd w:val="0"/>
              <w:spacing w:before="120"/>
              <w:jc w:val="both"/>
              <w:textAlignment w:val="baseline"/>
              <w:rPr>
                <w:szCs w:val="20"/>
              </w:rPr>
            </w:pPr>
            <w:r w:rsidRPr="003B1913">
              <w:rPr>
                <w:szCs w:val="20"/>
              </w:rPr>
              <w:t>Zmiana masy po starzeniu</w:t>
            </w:r>
          </w:p>
        </w:tc>
        <w:tc>
          <w:tcPr>
            <w:tcW w:w="1200" w:type="dxa"/>
            <w:vAlign w:val="center"/>
          </w:tcPr>
          <w:p w14:paraId="353A2AB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1722" w:type="dxa"/>
            <w:vAlign w:val="center"/>
          </w:tcPr>
          <w:p w14:paraId="1385D38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12607-1[30]</w:t>
            </w:r>
          </w:p>
        </w:tc>
        <w:tc>
          <w:tcPr>
            <w:tcW w:w="1376" w:type="dxa"/>
            <w:vAlign w:val="center"/>
          </w:tcPr>
          <w:p w14:paraId="1011819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&lt; 0,5</w:t>
            </w:r>
          </w:p>
        </w:tc>
        <w:tc>
          <w:tcPr>
            <w:tcW w:w="997" w:type="dxa"/>
          </w:tcPr>
          <w:p w14:paraId="0AA6697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w:t>
            </w:r>
          </w:p>
        </w:tc>
      </w:tr>
    </w:tbl>
    <w:p w14:paraId="2C3E3E1E" w14:textId="77777777" w:rsidR="003B1913" w:rsidRPr="003B1913" w:rsidRDefault="003B1913" w:rsidP="003B1913">
      <w:pPr>
        <w:overflowPunct w:val="0"/>
        <w:autoSpaceDE w:val="0"/>
        <w:autoSpaceDN w:val="0"/>
        <w:adjustRightInd w:val="0"/>
        <w:jc w:val="both"/>
        <w:textAlignment w:val="baseline"/>
        <w:rPr>
          <w:sz w:val="16"/>
          <w:szCs w:val="16"/>
        </w:rPr>
      </w:pPr>
    </w:p>
    <w:p w14:paraId="6AE1C6FC" w14:textId="77777777" w:rsidR="003B1913" w:rsidRPr="003B1913" w:rsidRDefault="003B1913" w:rsidP="003B1913">
      <w:pPr>
        <w:overflowPunct w:val="0"/>
        <w:autoSpaceDE w:val="0"/>
        <w:autoSpaceDN w:val="0"/>
        <w:adjustRightInd w:val="0"/>
        <w:ind w:left="993" w:hanging="993"/>
        <w:jc w:val="both"/>
        <w:textAlignment w:val="baseline"/>
        <w:rPr>
          <w:sz w:val="16"/>
          <w:szCs w:val="16"/>
        </w:rPr>
      </w:pPr>
    </w:p>
    <w:p w14:paraId="729B9353" w14:textId="77777777" w:rsidR="003B1913" w:rsidRPr="003B1913" w:rsidRDefault="003B1913" w:rsidP="003B1913">
      <w:pPr>
        <w:overflowPunct w:val="0"/>
        <w:autoSpaceDE w:val="0"/>
        <w:autoSpaceDN w:val="0"/>
        <w:adjustRightInd w:val="0"/>
        <w:jc w:val="both"/>
        <w:textAlignment w:val="baseline"/>
        <w:rPr>
          <w:szCs w:val="20"/>
        </w:rPr>
      </w:pPr>
      <w:r w:rsidRPr="003B1913">
        <w:rPr>
          <w:sz w:val="16"/>
          <w:szCs w:val="16"/>
        </w:rPr>
        <w:tab/>
      </w:r>
      <w:r w:rsidRPr="003B1913">
        <w:rPr>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3B1913">
          <w:rPr>
            <w:szCs w:val="20"/>
          </w:rPr>
          <w:t>5°C</w:t>
        </w:r>
      </w:smartTag>
      <w:r w:rsidRPr="003B1913">
        <w:rPr>
          <w:szCs w:val="20"/>
        </w:rPr>
        <w:t xml:space="preserve"> oraz układ cyrkulacji asfaltu.</w:t>
      </w:r>
    </w:p>
    <w:p w14:paraId="556FD90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r>
      <w:proofErr w:type="spellStart"/>
      <w:r w:rsidRPr="003B1913">
        <w:rPr>
          <w:szCs w:val="20"/>
        </w:rPr>
        <w:t>Polimeroasfalt</w:t>
      </w:r>
      <w:proofErr w:type="spellEnd"/>
      <w:r w:rsidRPr="003B1913">
        <w:rPr>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3B1913">
          <w:rPr>
            <w:szCs w:val="20"/>
          </w:rPr>
          <w:t>5°C</w:t>
        </w:r>
      </w:smartTag>
      <w:r w:rsidRPr="003B1913">
        <w:rPr>
          <w:szCs w:val="20"/>
        </w:rPr>
        <w:t xml:space="preserve">. Zaleca się wyposażenie zbiornika w mieszadło. Zaleca się bezpośrednie zużycie </w:t>
      </w:r>
      <w:proofErr w:type="spellStart"/>
      <w:r w:rsidRPr="003B1913">
        <w:rPr>
          <w:szCs w:val="20"/>
        </w:rPr>
        <w:t>polimeroasfaltu</w:t>
      </w:r>
      <w:proofErr w:type="spellEnd"/>
      <w:r w:rsidRPr="003B1913">
        <w:rPr>
          <w:szCs w:val="20"/>
        </w:rPr>
        <w:t xml:space="preserve"> po dostarczeniu. Należy unikać wielokrotnego rozgrzewania i chłodzenia </w:t>
      </w:r>
      <w:proofErr w:type="spellStart"/>
      <w:r w:rsidRPr="003B1913">
        <w:rPr>
          <w:szCs w:val="20"/>
        </w:rPr>
        <w:t>polimeroasfaltu</w:t>
      </w:r>
      <w:proofErr w:type="spellEnd"/>
      <w:r w:rsidRPr="003B1913">
        <w:rPr>
          <w:szCs w:val="20"/>
        </w:rPr>
        <w:t xml:space="preserve"> w okresie jego stosowania oraz unikać niekontrolowanego mieszania </w:t>
      </w:r>
      <w:proofErr w:type="spellStart"/>
      <w:r w:rsidRPr="003B1913">
        <w:rPr>
          <w:szCs w:val="20"/>
        </w:rPr>
        <w:t>polimeroasfaltów</w:t>
      </w:r>
      <w:proofErr w:type="spellEnd"/>
      <w:r w:rsidRPr="003B1913">
        <w:rPr>
          <w:szCs w:val="20"/>
        </w:rPr>
        <w:t xml:space="preserve">  różnego rodzaju i klasy oraz z asfaltem zwykłym.</w:t>
      </w:r>
    </w:p>
    <w:p w14:paraId="3EE4CCF6"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Temperatura lepiszcza asfaltowego w zbiorniku magazynowym (roboczym) nie powinna przekraczać w okresie krótkotrwałym, nie dłuższym niż 5 dni,  poniższych wartości:</w:t>
      </w:r>
    </w:p>
    <w:p w14:paraId="6A97CBC9" w14:textId="77777777" w:rsidR="003B1913" w:rsidRPr="003B1913" w:rsidRDefault="003B1913" w:rsidP="000E491C">
      <w:pPr>
        <w:numPr>
          <w:ilvl w:val="0"/>
          <w:numId w:val="52"/>
        </w:numPr>
        <w:overflowPunct w:val="0"/>
        <w:autoSpaceDE w:val="0"/>
        <w:autoSpaceDN w:val="0"/>
        <w:adjustRightInd w:val="0"/>
        <w:ind w:left="426"/>
        <w:jc w:val="both"/>
        <w:textAlignment w:val="baseline"/>
        <w:rPr>
          <w:szCs w:val="20"/>
        </w:rPr>
      </w:pPr>
      <w:r w:rsidRPr="003B1913">
        <w:rPr>
          <w:szCs w:val="20"/>
        </w:rPr>
        <w:t>asfaltu drogowego 50/70 i 70/100: 180°C,</w:t>
      </w:r>
    </w:p>
    <w:p w14:paraId="5C71D6BA" w14:textId="77777777" w:rsidR="003B1913" w:rsidRPr="003B1913" w:rsidRDefault="003B1913" w:rsidP="000E491C">
      <w:pPr>
        <w:numPr>
          <w:ilvl w:val="0"/>
          <w:numId w:val="52"/>
        </w:numPr>
        <w:overflowPunct w:val="0"/>
        <w:autoSpaceDE w:val="0"/>
        <w:autoSpaceDN w:val="0"/>
        <w:adjustRightInd w:val="0"/>
        <w:ind w:left="426"/>
        <w:jc w:val="both"/>
        <w:textAlignment w:val="baseline"/>
        <w:rPr>
          <w:szCs w:val="20"/>
        </w:rPr>
      </w:pPr>
      <w:proofErr w:type="spellStart"/>
      <w:r w:rsidRPr="003B1913">
        <w:rPr>
          <w:szCs w:val="20"/>
        </w:rPr>
        <w:t>polimeroasfaltu</w:t>
      </w:r>
      <w:proofErr w:type="spellEnd"/>
      <w:r w:rsidRPr="003B1913">
        <w:rPr>
          <w:szCs w:val="20"/>
        </w:rPr>
        <w:t>: wg wskazań producenta,</w:t>
      </w:r>
    </w:p>
    <w:p w14:paraId="16478F50" w14:textId="77777777" w:rsidR="003B1913" w:rsidRPr="003B1913" w:rsidRDefault="003B1913" w:rsidP="000E491C">
      <w:pPr>
        <w:numPr>
          <w:ilvl w:val="0"/>
          <w:numId w:val="52"/>
        </w:numPr>
        <w:overflowPunct w:val="0"/>
        <w:autoSpaceDE w:val="0"/>
        <w:autoSpaceDN w:val="0"/>
        <w:adjustRightInd w:val="0"/>
        <w:ind w:left="426"/>
        <w:jc w:val="both"/>
        <w:textAlignment w:val="baseline"/>
        <w:rPr>
          <w:szCs w:val="20"/>
        </w:rPr>
      </w:pPr>
      <w:r w:rsidRPr="003B1913">
        <w:rPr>
          <w:szCs w:val="20"/>
        </w:rPr>
        <w:t>asfaltu drogowego wielorodzajowego: wg wskazań producenta.</w:t>
      </w:r>
    </w:p>
    <w:p w14:paraId="5251BF90"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 xml:space="preserve">2.3. Kruszywo </w:t>
      </w:r>
    </w:p>
    <w:p w14:paraId="252EC67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Do warstwy ścieralnej z betonu asfaltowego należy stosować kruszywo według PN-EN 13043 [49] i WT-1 Kruszywa 2014 [79], obejmujące kruszywo grube, kruszywo drobne  i wypełniacz. </w:t>
      </w:r>
    </w:p>
    <w:p w14:paraId="0E7F8956"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W mieszance mineralno-asfaltowej jako kruszywo drobne należy stosować mieszankę kruszywa łamanego i niełamanego dla KR1÷KR2 lub kruszywo łamane w 100% (dla kategorii KR3 do KR6 nie dopuszcza się stosowania kruszywa niełamanego drobnego).</w:t>
      </w:r>
    </w:p>
    <w:p w14:paraId="4DC46921"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Jeżeli stosowana jest mieszanka kruszywa drobnego niełamanego i łamanego, to należy przyjąć proporcje kruszywa łamanego do niełamanego co najmniej 50/50.</w:t>
      </w:r>
    </w:p>
    <w:p w14:paraId="0301FC5F"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Nie dopuszcza się użycia granulatu asfaltowego w warstwie ścieralnej. </w:t>
      </w:r>
    </w:p>
    <w:p w14:paraId="7E3B72C5"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Kruszywa powinny spełniać wymagania podane w WT-1 Kruszywa 2014 [79]  wg tablic poniżej.</w:t>
      </w:r>
    </w:p>
    <w:p w14:paraId="49AEDA7E" w14:textId="77777777" w:rsidR="003B1913" w:rsidRPr="003B1913" w:rsidRDefault="003B1913" w:rsidP="003B1913">
      <w:pPr>
        <w:overflowPunct w:val="0"/>
        <w:autoSpaceDE w:val="0"/>
        <w:autoSpaceDN w:val="0"/>
        <w:adjustRightInd w:val="0"/>
        <w:spacing w:before="120" w:after="120"/>
        <w:ind w:left="1200" w:hanging="1200"/>
        <w:jc w:val="both"/>
        <w:textAlignment w:val="baseline"/>
        <w:rPr>
          <w:szCs w:val="20"/>
        </w:rPr>
      </w:pPr>
      <w:r w:rsidRPr="003B1913">
        <w:rPr>
          <w:szCs w:val="20"/>
        </w:rPr>
        <w:t>Tablica 6. Wymagane właściwości kruszywa grubego do warstwy ścieralnej z betonu asfaltowego</w:t>
      </w: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B1913" w:rsidRPr="003B1913" w14:paraId="55AE92E5" w14:textId="77777777" w:rsidTr="00F803A0">
        <w:tc>
          <w:tcPr>
            <w:tcW w:w="546" w:type="dxa"/>
            <w:vAlign w:val="center"/>
          </w:tcPr>
          <w:p w14:paraId="5400E5F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Lp.</w:t>
            </w:r>
          </w:p>
        </w:tc>
        <w:tc>
          <w:tcPr>
            <w:tcW w:w="3827" w:type="dxa"/>
            <w:vAlign w:val="center"/>
          </w:tcPr>
          <w:p w14:paraId="41833EE6"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Właściwości kruszywa</w:t>
            </w:r>
          </w:p>
        </w:tc>
        <w:tc>
          <w:tcPr>
            <w:tcW w:w="1417" w:type="dxa"/>
            <w:vAlign w:val="center"/>
          </w:tcPr>
          <w:p w14:paraId="6310D54B"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KR1÷KR2</w:t>
            </w:r>
          </w:p>
        </w:tc>
        <w:tc>
          <w:tcPr>
            <w:tcW w:w="1418" w:type="dxa"/>
            <w:vAlign w:val="center"/>
          </w:tcPr>
          <w:p w14:paraId="17D392FD"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KR3÷KR4</w:t>
            </w:r>
          </w:p>
        </w:tc>
        <w:tc>
          <w:tcPr>
            <w:tcW w:w="1552" w:type="dxa"/>
          </w:tcPr>
          <w:p w14:paraId="2ABAA73D"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KR5÷KR6</w:t>
            </w:r>
          </w:p>
        </w:tc>
      </w:tr>
      <w:tr w:rsidR="003B1913" w:rsidRPr="003B1913" w14:paraId="6B481BAE" w14:textId="77777777" w:rsidTr="00F803A0">
        <w:tc>
          <w:tcPr>
            <w:tcW w:w="546" w:type="dxa"/>
          </w:tcPr>
          <w:p w14:paraId="25463CD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1</w:t>
            </w:r>
          </w:p>
        </w:tc>
        <w:tc>
          <w:tcPr>
            <w:tcW w:w="3827" w:type="dxa"/>
            <w:vAlign w:val="center"/>
          </w:tcPr>
          <w:p w14:paraId="12983822"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Uziarnienie według PN-EN 933-1[6]; kategoria nie niższa niż:</w:t>
            </w:r>
          </w:p>
        </w:tc>
        <w:tc>
          <w:tcPr>
            <w:tcW w:w="1417" w:type="dxa"/>
            <w:vAlign w:val="center"/>
          </w:tcPr>
          <w:p w14:paraId="74AE1CC8" w14:textId="77777777" w:rsidR="003B1913" w:rsidRPr="003B1913" w:rsidRDefault="003B1913" w:rsidP="003B1913">
            <w:pPr>
              <w:overflowPunct w:val="0"/>
              <w:autoSpaceDE w:val="0"/>
              <w:autoSpaceDN w:val="0"/>
              <w:adjustRightInd w:val="0"/>
              <w:jc w:val="center"/>
              <w:textAlignment w:val="baseline"/>
              <w:rPr>
                <w:b/>
                <w:szCs w:val="20"/>
                <w:vertAlign w:val="superscript"/>
              </w:rPr>
            </w:pPr>
            <w:r w:rsidRPr="003B1913">
              <w:rPr>
                <w:szCs w:val="20"/>
              </w:rPr>
              <w:t>G</w:t>
            </w:r>
            <w:r w:rsidRPr="003B1913">
              <w:rPr>
                <w:szCs w:val="20"/>
                <w:vertAlign w:val="subscript"/>
              </w:rPr>
              <w:t>C</w:t>
            </w:r>
            <w:r w:rsidRPr="003B1913">
              <w:rPr>
                <w:szCs w:val="20"/>
              </w:rPr>
              <w:t>85/20</w:t>
            </w:r>
          </w:p>
        </w:tc>
        <w:tc>
          <w:tcPr>
            <w:tcW w:w="1418" w:type="dxa"/>
            <w:vAlign w:val="center"/>
          </w:tcPr>
          <w:p w14:paraId="569319D8" w14:textId="77777777" w:rsidR="003B1913" w:rsidRPr="003B1913" w:rsidRDefault="003B1913" w:rsidP="003B1913">
            <w:pPr>
              <w:overflowPunct w:val="0"/>
              <w:autoSpaceDE w:val="0"/>
              <w:autoSpaceDN w:val="0"/>
              <w:adjustRightInd w:val="0"/>
              <w:jc w:val="center"/>
              <w:textAlignment w:val="baseline"/>
              <w:rPr>
                <w:b/>
                <w:szCs w:val="20"/>
                <w:vertAlign w:val="superscript"/>
              </w:rPr>
            </w:pPr>
            <w:r w:rsidRPr="003B1913">
              <w:rPr>
                <w:szCs w:val="20"/>
              </w:rPr>
              <w:t>G</w:t>
            </w:r>
            <w:r w:rsidRPr="003B1913">
              <w:rPr>
                <w:szCs w:val="20"/>
                <w:vertAlign w:val="subscript"/>
              </w:rPr>
              <w:t>C</w:t>
            </w:r>
            <w:r w:rsidRPr="003B1913">
              <w:rPr>
                <w:szCs w:val="20"/>
              </w:rPr>
              <w:t>90/20</w:t>
            </w:r>
          </w:p>
        </w:tc>
        <w:tc>
          <w:tcPr>
            <w:tcW w:w="1552" w:type="dxa"/>
            <w:vAlign w:val="center"/>
          </w:tcPr>
          <w:p w14:paraId="6453509A" w14:textId="77777777" w:rsidR="003B1913" w:rsidRPr="003B1913" w:rsidRDefault="003B1913" w:rsidP="003B1913">
            <w:pPr>
              <w:overflowPunct w:val="0"/>
              <w:autoSpaceDE w:val="0"/>
              <w:autoSpaceDN w:val="0"/>
              <w:adjustRightInd w:val="0"/>
              <w:jc w:val="center"/>
              <w:textAlignment w:val="baseline"/>
              <w:rPr>
                <w:b/>
                <w:szCs w:val="20"/>
                <w:vertAlign w:val="superscript"/>
              </w:rPr>
            </w:pPr>
            <w:r w:rsidRPr="003B1913">
              <w:rPr>
                <w:szCs w:val="20"/>
              </w:rPr>
              <w:t>G</w:t>
            </w:r>
            <w:r w:rsidRPr="003B1913">
              <w:rPr>
                <w:szCs w:val="20"/>
                <w:vertAlign w:val="subscript"/>
              </w:rPr>
              <w:t>C</w:t>
            </w:r>
            <w:r w:rsidRPr="003B1913">
              <w:rPr>
                <w:szCs w:val="20"/>
              </w:rPr>
              <w:t>90/15</w:t>
            </w:r>
          </w:p>
        </w:tc>
      </w:tr>
      <w:tr w:rsidR="003B1913" w:rsidRPr="003B1913" w14:paraId="46191CBB" w14:textId="77777777" w:rsidTr="00F803A0">
        <w:tc>
          <w:tcPr>
            <w:tcW w:w="546" w:type="dxa"/>
          </w:tcPr>
          <w:p w14:paraId="485AC61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2</w:t>
            </w:r>
          </w:p>
        </w:tc>
        <w:tc>
          <w:tcPr>
            <w:tcW w:w="3827" w:type="dxa"/>
            <w:vAlign w:val="center"/>
          </w:tcPr>
          <w:p w14:paraId="5D6E3F23"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Tolerancja uziarnienia; odchylenia nie większe niż według kategorii:</w:t>
            </w:r>
          </w:p>
        </w:tc>
        <w:tc>
          <w:tcPr>
            <w:tcW w:w="1417" w:type="dxa"/>
          </w:tcPr>
          <w:p w14:paraId="6979194C" w14:textId="77777777" w:rsidR="003B1913" w:rsidRPr="003B1913" w:rsidRDefault="003B1913" w:rsidP="003B1913">
            <w:pPr>
              <w:overflowPunct w:val="0"/>
              <w:autoSpaceDE w:val="0"/>
              <w:autoSpaceDN w:val="0"/>
              <w:adjustRightInd w:val="0"/>
              <w:jc w:val="center"/>
              <w:textAlignment w:val="baseline"/>
              <w:rPr>
                <w:szCs w:val="20"/>
                <w:vertAlign w:val="subscript"/>
              </w:rPr>
            </w:pPr>
            <w:r w:rsidRPr="003B1913">
              <w:rPr>
                <w:szCs w:val="20"/>
              </w:rPr>
              <w:t>G</w:t>
            </w:r>
            <w:r w:rsidRPr="003B1913">
              <w:rPr>
                <w:szCs w:val="20"/>
                <w:vertAlign w:val="subscript"/>
              </w:rPr>
              <w:t>25/15</w:t>
            </w:r>
          </w:p>
          <w:p w14:paraId="65CC74EA" w14:textId="77777777" w:rsidR="003B1913" w:rsidRPr="003B1913" w:rsidRDefault="003B1913" w:rsidP="003B1913">
            <w:pPr>
              <w:overflowPunct w:val="0"/>
              <w:autoSpaceDE w:val="0"/>
              <w:autoSpaceDN w:val="0"/>
              <w:adjustRightInd w:val="0"/>
              <w:jc w:val="center"/>
              <w:textAlignment w:val="baseline"/>
              <w:rPr>
                <w:szCs w:val="20"/>
                <w:vertAlign w:val="subscript"/>
              </w:rPr>
            </w:pPr>
            <w:r w:rsidRPr="003B1913">
              <w:rPr>
                <w:szCs w:val="20"/>
              </w:rPr>
              <w:t>G</w:t>
            </w:r>
            <w:r w:rsidRPr="003B1913">
              <w:rPr>
                <w:szCs w:val="20"/>
                <w:vertAlign w:val="subscript"/>
              </w:rPr>
              <w:t>20/15</w:t>
            </w:r>
          </w:p>
          <w:p w14:paraId="6FAE1BF5" w14:textId="77777777" w:rsidR="003B1913" w:rsidRPr="003B1913" w:rsidRDefault="003B1913" w:rsidP="003B1913">
            <w:pPr>
              <w:overflowPunct w:val="0"/>
              <w:autoSpaceDE w:val="0"/>
              <w:autoSpaceDN w:val="0"/>
              <w:adjustRightInd w:val="0"/>
              <w:jc w:val="center"/>
              <w:textAlignment w:val="baseline"/>
              <w:rPr>
                <w:b/>
                <w:szCs w:val="20"/>
              </w:rPr>
            </w:pPr>
            <w:r w:rsidRPr="003B1913">
              <w:rPr>
                <w:szCs w:val="20"/>
              </w:rPr>
              <w:t>G</w:t>
            </w:r>
            <w:r w:rsidRPr="003B1913">
              <w:rPr>
                <w:szCs w:val="20"/>
                <w:vertAlign w:val="subscript"/>
              </w:rPr>
              <w:t>20/17,5</w:t>
            </w:r>
          </w:p>
        </w:tc>
        <w:tc>
          <w:tcPr>
            <w:tcW w:w="1418" w:type="dxa"/>
          </w:tcPr>
          <w:p w14:paraId="057375E0" w14:textId="77777777" w:rsidR="003B1913" w:rsidRPr="003B1913" w:rsidRDefault="003B1913" w:rsidP="003B1913">
            <w:pPr>
              <w:overflowPunct w:val="0"/>
              <w:autoSpaceDE w:val="0"/>
              <w:autoSpaceDN w:val="0"/>
              <w:adjustRightInd w:val="0"/>
              <w:spacing w:before="120"/>
              <w:jc w:val="center"/>
              <w:textAlignment w:val="baseline"/>
              <w:rPr>
                <w:szCs w:val="20"/>
                <w:vertAlign w:val="subscript"/>
              </w:rPr>
            </w:pPr>
            <w:r w:rsidRPr="003B1913">
              <w:rPr>
                <w:szCs w:val="20"/>
              </w:rPr>
              <w:t>G</w:t>
            </w:r>
            <w:r w:rsidRPr="003B1913">
              <w:rPr>
                <w:szCs w:val="20"/>
                <w:vertAlign w:val="subscript"/>
              </w:rPr>
              <w:t>25/15</w:t>
            </w:r>
          </w:p>
          <w:p w14:paraId="397DCD32" w14:textId="77777777" w:rsidR="003B1913" w:rsidRPr="003B1913" w:rsidRDefault="003B1913" w:rsidP="003B1913">
            <w:pPr>
              <w:overflowPunct w:val="0"/>
              <w:autoSpaceDE w:val="0"/>
              <w:autoSpaceDN w:val="0"/>
              <w:adjustRightInd w:val="0"/>
              <w:jc w:val="center"/>
              <w:textAlignment w:val="baseline"/>
              <w:rPr>
                <w:b/>
                <w:szCs w:val="20"/>
              </w:rPr>
            </w:pPr>
            <w:r w:rsidRPr="003B1913">
              <w:rPr>
                <w:szCs w:val="20"/>
              </w:rPr>
              <w:t>G</w:t>
            </w:r>
            <w:r w:rsidRPr="003B1913">
              <w:rPr>
                <w:szCs w:val="20"/>
                <w:vertAlign w:val="subscript"/>
              </w:rPr>
              <w:t>20/15</w:t>
            </w:r>
          </w:p>
        </w:tc>
        <w:tc>
          <w:tcPr>
            <w:tcW w:w="1552" w:type="dxa"/>
            <w:vAlign w:val="center"/>
          </w:tcPr>
          <w:p w14:paraId="2A35C132" w14:textId="77777777" w:rsidR="003B1913" w:rsidRPr="003B1913" w:rsidRDefault="003B1913" w:rsidP="003B1913">
            <w:pPr>
              <w:overflowPunct w:val="0"/>
              <w:autoSpaceDE w:val="0"/>
              <w:autoSpaceDN w:val="0"/>
              <w:adjustRightInd w:val="0"/>
              <w:jc w:val="center"/>
              <w:textAlignment w:val="baseline"/>
              <w:rPr>
                <w:szCs w:val="20"/>
                <w:vertAlign w:val="subscript"/>
              </w:rPr>
            </w:pPr>
            <w:r w:rsidRPr="003B1913">
              <w:rPr>
                <w:szCs w:val="20"/>
              </w:rPr>
              <w:t>G</w:t>
            </w:r>
            <w:r w:rsidRPr="003B1913">
              <w:rPr>
                <w:szCs w:val="20"/>
                <w:vertAlign w:val="subscript"/>
              </w:rPr>
              <w:t>25/15</w:t>
            </w:r>
          </w:p>
          <w:p w14:paraId="6B416052" w14:textId="77777777" w:rsidR="003B1913" w:rsidRPr="003B1913" w:rsidRDefault="003B1913" w:rsidP="003B1913">
            <w:pPr>
              <w:overflowPunct w:val="0"/>
              <w:autoSpaceDE w:val="0"/>
              <w:autoSpaceDN w:val="0"/>
              <w:adjustRightInd w:val="0"/>
              <w:jc w:val="center"/>
              <w:textAlignment w:val="baseline"/>
              <w:rPr>
                <w:b/>
                <w:szCs w:val="20"/>
              </w:rPr>
            </w:pPr>
            <w:r w:rsidRPr="003B1913">
              <w:rPr>
                <w:szCs w:val="20"/>
              </w:rPr>
              <w:t>G</w:t>
            </w:r>
            <w:r w:rsidRPr="003B1913">
              <w:rPr>
                <w:szCs w:val="20"/>
                <w:vertAlign w:val="subscript"/>
              </w:rPr>
              <w:t>20/15</w:t>
            </w:r>
          </w:p>
        </w:tc>
      </w:tr>
      <w:tr w:rsidR="003B1913" w:rsidRPr="003B1913" w14:paraId="1519765D" w14:textId="77777777" w:rsidTr="00F803A0">
        <w:tc>
          <w:tcPr>
            <w:tcW w:w="546" w:type="dxa"/>
          </w:tcPr>
          <w:p w14:paraId="4C6FFDF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3</w:t>
            </w:r>
          </w:p>
        </w:tc>
        <w:tc>
          <w:tcPr>
            <w:tcW w:w="3827" w:type="dxa"/>
            <w:vAlign w:val="center"/>
          </w:tcPr>
          <w:p w14:paraId="7F6F9465"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Zawartość pyłu według PN-EN 933-1[6]; kategoria nie wyższa niż:</w:t>
            </w:r>
          </w:p>
        </w:tc>
        <w:tc>
          <w:tcPr>
            <w:tcW w:w="1417" w:type="dxa"/>
          </w:tcPr>
          <w:p w14:paraId="769CDD73" w14:textId="77777777" w:rsidR="003B1913" w:rsidRPr="003B1913" w:rsidRDefault="003B1913" w:rsidP="003B1913">
            <w:pPr>
              <w:overflowPunct w:val="0"/>
              <w:autoSpaceDE w:val="0"/>
              <w:autoSpaceDN w:val="0"/>
              <w:adjustRightInd w:val="0"/>
              <w:spacing w:before="120"/>
              <w:jc w:val="center"/>
              <w:textAlignment w:val="baseline"/>
              <w:rPr>
                <w:b/>
                <w:szCs w:val="20"/>
              </w:rPr>
            </w:pPr>
            <w:r w:rsidRPr="003B1913">
              <w:rPr>
                <w:i/>
                <w:szCs w:val="20"/>
              </w:rPr>
              <w:t>f</w:t>
            </w:r>
            <w:r w:rsidRPr="003B1913">
              <w:rPr>
                <w:szCs w:val="20"/>
                <w:vertAlign w:val="subscript"/>
              </w:rPr>
              <w:t>2</w:t>
            </w:r>
          </w:p>
        </w:tc>
        <w:tc>
          <w:tcPr>
            <w:tcW w:w="1418" w:type="dxa"/>
          </w:tcPr>
          <w:p w14:paraId="7AE8813B" w14:textId="77777777" w:rsidR="003B1913" w:rsidRPr="003B1913" w:rsidRDefault="003B1913" w:rsidP="003B1913">
            <w:pPr>
              <w:overflowPunct w:val="0"/>
              <w:autoSpaceDE w:val="0"/>
              <w:autoSpaceDN w:val="0"/>
              <w:adjustRightInd w:val="0"/>
              <w:spacing w:before="120"/>
              <w:jc w:val="center"/>
              <w:textAlignment w:val="baseline"/>
              <w:rPr>
                <w:b/>
                <w:szCs w:val="20"/>
              </w:rPr>
            </w:pPr>
            <w:r w:rsidRPr="003B1913">
              <w:rPr>
                <w:i/>
                <w:szCs w:val="20"/>
              </w:rPr>
              <w:t>f</w:t>
            </w:r>
            <w:r w:rsidRPr="003B1913">
              <w:rPr>
                <w:szCs w:val="20"/>
                <w:vertAlign w:val="subscript"/>
              </w:rPr>
              <w:t>2</w:t>
            </w:r>
          </w:p>
        </w:tc>
        <w:tc>
          <w:tcPr>
            <w:tcW w:w="1552" w:type="dxa"/>
            <w:vAlign w:val="center"/>
          </w:tcPr>
          <w:p w14:paraId="44B2A966"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f</w:t>
            </w:r>
            <w:r w:rsidRPr="003B1913">
              <w:rPr>
                <w:szCs w:val="20"/>
                <w:vertAlign w:val="subscript"/>
              </w:rPr>
              <w:t>2</w:t>
            </w:r>
          </w:p>
        </w:tc>
      </w:tr>
      <w:tr w:rsidR="003B1913" w:rsidRPr="003B1913" w14:paraId="640B00B7" w14:textId="77777777" w:rsidTr="00F803A0">
        <w:tc>
          <w:tcPr>
            <w:tcW w:w="546" w:type="dxa"/>
          </w:tcPr>
          <w:p w14:paraId="0CDE8C2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4</w:t>
            </w:r>
          </w:p>
        </w:tc>
        <w:tc>
          <w:tcPr>
            <w:tcW w:w="3827" w:type="dxa"/>
            <w:vAlign w:val="center"/>
          </w:tcPr>
          <w:p w14:paraId="50B28642"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Kształt kruszywa według PN-EN 933-3 [7] lub według PN-EN 933-4 [8]; kategoria nie wyższa niż:</w:t>
            </w:r>
          </w:p>
        </w:tc>
        <w:tc>
          <w:tcPr>
            <w:tcW w:w="1417" w:type="dxa"/>
          </w:tcPr>
          <w:p w14:paraId="6BD57BA0" w14:textId="77777777" w:rsidR="003B1913" w:rsidRPr="003B1913" w:rsidRDefault="003B1913" w:rsidP="003B1913">
            <w:pPr>
              <w:overflowPunct w:val="0"/>
              <w:autoSpaceDE w:val="0"/>
              <w:autoSpaceDN w:val="0"/>
              <w:adjustRightInd w:val="0"/>
              <w:jc w:val="center"/>
              <w:textAlignment w:val="baseline"/>
              <w:rPr>
                <w:i/>
                <w:szCs w:val="20"/>
              </w:rPr>
            </w:pPr>
          </w:p>
          <w:p w14:paraId="77F4874F"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FI</w:t>
            </w:r>
            <w:r w:rsidRPr="003B1913">
              <w:rPr>
                <w:i/>
                <w:szCs w:val="20"/>
                <w:vertAlign w:val="subscript"/>
              </w:rPr>
              <w:t>25</w:t>
            </w:r>
            <w:r w:rsidRPr="003B1913">
              <w:rPr>
                <w:szCs w:val="20"/>
              </w:rPr>
              <w:t xml:space="preserve"> lub </w:t>
            </w:r>
            <w:r w:rsidRPr="003B1913">
              <w:rPr>
                <w:i/>
                <w:szCs w:val="20"/>
              </w:rPr>
              <w:t>SI</w:t>
            </w:r>
            <w:r w:rsidRPr="003B1913">
              <w:rPr>
                <w:i/>
                <w:szCs w:val="20"/>
                <w:vertAlign w:val="subscript"/>
              </w:rPr>
              <w:t>25</w:t>
            </w:r>
          </w:p>
        </w:tc>
        <w:tc>
          <w:tcPr>
            <w:tcW w:w="1418" w:type="dxa"/>
          </w:tcPr>
          <w:p w14:paraId="7AF7C7F9" w14:textId="77777777" w:rsidR="003B1913" w:rsidRPr="003B1913" w:rsidRDefault="003B1913" w:rsidP="003B1913">
            <w:pPr>
              <w:overflowPunct w:val="0"/>
              <w:autoSpaceDE w:val="0"/>
              <w:autoSpaceDN w:val="0"/>
              <w:adjustRightInd w:val="0"/>
              <w:jc w:val="center"/>
              <w:textAlignment w:val="baseline"/>
              <w:rPr>
                <w:i/>
                <w:szCs w:val="20"/>
              </w:rPr>
            </w:pPr>
          </w:p>
          <w:p w14:paraId="0EBF996A"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FI</w:t>
            </w:r>
            <w:r w:rsidRPr="003B1913">
              <w:rPr>
                <w:i/>
                <w:szCs w:val="20"/>
                <w:vertAlign w:val="subscript"/>
              </w:rPr>
              <w:t>20</w:t>
            </w:r>
            <w:r w:rsidRPr="003B1913">
              <w:rPr>
                <w:szCs w:val="20"/>
              </w:rPr>
              <w:t xml:space="preserve"> lub </w:t>
            </w:r>
            <w:r w:rsidRPr="003B1913">
              <w:rPr>
                <w:i/>
                <w:szCs w:val="20"/>
              </w:rPr>
              <w:t>SI</w:t>
            </w:r>
            <w:r w:rsidRPr="003B1913">
              <w:rPr>
                <w:i/>
                <w:szCs w:val="20"/>
                <w:vertAlign w:val="subscript"/>
              </w:rPr>
              <w:t>20</w:t>
            </w:r>
          </w:p>
        </w:tc>
        <w:tc>
          <w:tcPr>
            <w:tcW w:w="1552" w:type="dxa"/>
            <w:vAlign w:val="center"/>
          </w:tcPr>
          <w:p w14:paraId="676D3805"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FI</w:t>
            </w:r>
            <w:r w:rsidRPr="003B1913">
              <w:rPr>
                <w:i/>
                <w:szCs w:val="20"/>
                <w:vertAlign w:val="subscript"/>
              </w:rPr>
              <w:t>20</w:t>
            </w:r>
            <w:r w:rsidRPr="003B1913">
              <w:rPr>
                <w:szCs w:val="20"/>
              </w:rPr>
              <w:t xml:space="preserve"> lub </w:t>
            </w:r>
            <w:r w:rsidRPr="003B1913">
              <w:rPr>
                <w:i/>
                <w:szCs w:val="20"/>
              </w:rPr>
              <w:t>SI</w:t>
            </w:r>
            <w:r w:rsidRPr="003B1913">
              <w:rPr>
                <w:i/>
                <w:szCs w:val="20"/>
                <w:vertAlign w:val="subscript"/>
              </w:rPr>
              <w:t>20</w:t>
            </w:r>
          </w:p>
        </w:tc>
      </w:tr>
    </w:tbl>
    <w:p w14:paraId="152751B6" w14:textId="77777777" w:rsidR="003B1913" w:rsidRPr="003B1913" w:rsidRDefault="003B1913" w:rsidP="003B1913">
      <w:pPr>
        <w:overflowPunct w:val="0"/>
        <w:autoSpaceDE w:val="0"/>
        <w:autoSpaceDN w:val="0"/>
        <w:adjustRightInd w:val="0"/>
        <w:jc w:val="both"/>
        <w:textAlignment w:val="baseline"/>
        <w:rPr>
          <w:sz w:val="2"/>
          <w:szCs w:val="20"/>
        </w:rPr>
      </w:pP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B1913" w:rsidRPr="003B1913" w14:paraId="1AB79DBC" w14:textId="77777777" w:rsidTr="00F803A0">
        <w:tc>
          <w:tcPr>
            <w:tcW w:w="546" w:type="dxa"/>
          </w:tcPr>
          <w:p w14:paraId="207675C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5</w:t>
            </w:r>
          </w:p>
        </w:tc>
        <w:tc>
          <w:tcPr>
            <w:tcW w:w="3827" w:type="dxa"/>
            <w:vAlign w:val="center"/>
          </w:tcPr>
          <w:p w14:paraId="7B922CA2"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 xml:space="preserve">Procentowa zawartość ziaren o powierzchni </w:t>
            </w:r>
            <w:proofErr w:type="spellStart"/>
            <w:r w:rsidRPr="003B1913">
              <w:rPr>
                <w:szCs w:val="20"/>
              </w:rPr>
              <w:t>przekruszonej</w:t>
            </w:r>
            <w:proofErr w:type="spellEnd"/>
            <w:r w:rsidRPr="003B1913">
              <w:rPr>
                <w:szCs w:val="20"/>
              </w:rPr>
              <w:t xml:space="preserve"> i łamanej </w:t>
            </w:r>
            <w:r w:rsidRPr="003B1913">
              <w:rPr>
                <w:szCs w:val="20"/>
              </w:rPr>
              <w:lastRenderedPageBreak/>
              <w:t>w kruszywie grubym według PN-EN 933-5 [9]; kategoria nie niższa niż:</w:t>
            </w:r>
          </w:p>
        </w:tc>
        <w:tc>
          <w:tcPr>
            <w:tcW w:w="1417" w:type="dxa"/>
            <w:vAlign w:val="center"/>
          </w:tcPr>
          <w:p w14:paraId="31C74A06"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lastRenderedPageBreak/>
              <w:t xml:space="preserve">C </w:t>
            </w:r>
            <w:r w:rsidRPr="003B1913">
              <w:rPr>
                <w:i/>
                <w:szCs w:val="20"/>
                <w:vertAlign w:val="subscript"/>
              </w:rPr>
              <w:t>deklarowana</w:t>
            </w:r>
          </w:p>
        </w:tc>
        <w:tc>
          <w:tcPr>
            <w:tcW w:w="1418" w:type="dxa"/>
            <w:vAlign w:val="center"/>
          </w:tcPr>
          <w:p w14:paraId="456F95BB"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C</w:t>
            </w:r>
            <w:r w:rsidRPr="003B1913">
              <w:rPr>
                <w:i/>
                <w:szCs w:val="20"/>
                <w:vertAlign w:val="subscript"/>
              </w:rPr>
              <w:t>95</w:t>
            </w:r>
            <w:r w:rsidRPr="003B1913">
              <w:rPr>
                <w:szCs w:val="20"/>
                <w:vertAlign w:val="subscript"/>
              </w:rPr>
              <w:t>/1</w:t>
            </w:r>
          </w:p>
        </w:tc>
        <w:tc>
          <w:tcPr>
            <w:tcW w:w="1552" w:type="dxa"/>
            <w:vAlign w:val="center"/>
          </w:tcPr>
          <w:p w14:paraId="64D000B2"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C</w:t>
            </w:r>
            <w:r w:rsidRPr="003B1913">
              <w:rPr>
                <w:i/>
                <w:szCs w:val="20"/>
                <w:vertAlign w:val="subscript"/>
              </w:rPr>
              <w:t>95</w:t>
            </w:r>
            <w:r w:rsidRPr="003B1913">
              <w:rPr>
                <w:szCs w:val="20"/>
                <w:vertAlign w:val="subscript"/>
              </w:rPr>
              <w:t>/1</w:t>
            </w:r>
          </w:p>
        </w:tc>
      </w:tr>
      <w:tr w:rsidR="003B1913" w:rsidRPr="003B1913" w14:paraId="7113347A" w14:textId="77777777" w:rsidTr="00F803A0">
        <w:tc>
          <w:tcPr>
            <w:tcW w:w="546" w:type="dxa"/>
          </w:tcPr>
          <w:p w14:paraId="112AEC7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6</w:t>
            </w:r>
          </w:p>
        </w:tc>
        <w:tc>
          <w:tcPr>
            <w:tcW w:w="3827" w:type="dxa"/>
            <w:vAlign w:val="center"/>
          </w:tcPr>
          <w:p w14:paraId="36BD9F44"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Odporność kruszywa na rozdrabnianie według normy PN-EN 1097-2 [13], badana na kruszywie o wymiarze 10/14, rozdział 5, kategoria nie wyższa niż:</w:t>
            </w:r>
          </w:p>
        </w:tc>
        <w:tc>
          <w:tcPr>
            <w:tcW w:w="1417" w:type="dxa"/>
          </w:tcPr>
          <w:p w14:paraId="2393C2FB" w14:textId="77777777" w:rsidR="003B1913" w:rsidRPr="003B1913" w:rsidRDefault="003B1913" w:rsidP="003B1913">
            <w:pPr>
              <w:overflowPunct w:val="0"/>
              <w:autoSpaceDE w:val="0"/>
              <w:autoSpaceDN w:val="0"/>
              <w:adjustRightInd w:val="0"/>
              <w:jc w:val="center"/>
              <w:textAlignment w:val="baseline"/>
              <w:rPr>
                <w:i/>
                <w:szCs w:val="20"/>
              </w:rPr>
            </w:pPr>
          </w:p>
          <w:p w14:paraId="76ABD166" w14:textId="77777777" w:rsidR="003B1913" w:rsidRPr="003B1913" w:rsidRDefault="003B1913" w:rsidP="003B1913">
            <w:pPr>
              <w:overflowPunct w:val="0"/>
              <w:autoSpaceDE w:val="0"/>
              <w:autoSpaceDN w:val="0"/>
              <w:adjustRightInd w:val="0"/>
              <w:jc w:val="center"/>
              <w:textAlignment w:val="baseline"/>
              <w:rPr>
                <w:i/>
                <w:szCs w:val="20"/>
              </w:rPr>
            </w:pPr>
          </w:p>
          <w:p w14:paraId="388D3B6E"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LA</w:t>
            </w:r>
            <w:r w:rsidRPr="003B1913">
              <w:rPr>
                <w:i/>
                <w:szCs w:val="20"/>
                <w:vertAlign w:val="subscript"/>
              </w:rPr>
              <w:t>30</w:t>
            </w:r>
          </w:p>
        </w:tc>
        <w:tc>
          <w:tcPr>
            <w:tcW w:w="1418" w:type="dxa"/>
          </w:tcPr>
          <w:p w14:paraId="1D2DAABA" w14:textId="77777777" w:rsidR="003B1913" w:rsidRPr="003B1913" w:rsidRDefault="003B1913" w:rsidP="003B1913">
            <w:pPr>
              <w:overflowPunct w:val="0"/>
              <w:autoSpaceDE w:val="0"/>
              <w:autoSpaceDN w:val="0"/>
              <w:adjustRightInd w:val="0"/>
              <w:jc w:val="center"/>
              <w:textAlignment w:val="baseline"/>
              <w:rPr>
                <w:i/>
                <w:szCs w:val="20"/>
              </w:rPr>
            </w:pPr>
          </w:p>
          <w:p w14:paraId="7BFB6B26" w14:textId="77777777" w:rsidR="003B1913" w:rsidRPr="003B1913" w:rsidRDefault="003B1913" w:rsidP="003B1913">
            <w:pPr>
              <w:overflowPunct w:val="0"/>
              <w:autoSpaceDE w:val="0"/>
              <w:autoSpaceDN w:val="0"/>
              <w:adjustRightInd w:val="0"/>
              <w:jc w:val="center"/>
              <w:textAlignment w:val="baseline"/>
              <w:rPr>
                <w:i/>
                <w:szCs w:val="20"/>
              </w:rPr>
            </w:pPr>
          </w:p>
          <w:p w14:paraId="774A78E1"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LA</w:t>
            </w:r>
            <w:r w:rsidRPr="003B1913">
              <w:rPr>
                <w:i/>
                <w:szCs w:val="20"/>
                <w:vertAlign w:val="subscript"/>
              </w:rPr>
              <w:t>30</w:t>
            </w:r>
          </w:p>
        </w:tc>
        <w:tc>
          <w:tcPr>
            <w:tcW w:w="1552" w:type="dxa"/>
          </w:tcPr>
          <w:p w14:paraId="7F0C351D" w14:textId="77777777" w:rsidR="003B1913" w:rsidRPr="003B1913" w:rsidRDefault="003B1913" w:rsidP="003B1913">
            <w:pPr>
              <w:overflowPunct w:val="0"/>
              <w:autoSpaceDE w:val="0"/>
              <w:autoSpaceDN w:val="0"/>
              <w:adjustRightInd w:val="0"/>
              <w:jc w:val="center"/>
              <w:textAlignment w:val="baseline"/>
              <w:rPr>
                <w:i/>
                <w:szCs w:val="20"/>
              </w:rPr>
            </w:pPr>
          </w:p>
          <w:p w14:paraId="125E9099" w14:textId="77777777" w:rsidR="003B1913" w:rsidRPr="003B1913" w:rsidRDefault="003B1913" w:rsidP="003B1913">
            <w:pPr>
              <w:overflowPunct w:val="0"/>
              <w:autoSpaceDE w:val="0"/>
              <w:autoSpaceDN w:val="0"/>
              <w:adjustRightInd w:val="0"/>
              <w:jc w:val="center"/>
              <w:textAlignment w:val="baseline"/>
              <w:rPr>
                <w:i/>
                <w:szCs w:val="20"/>
              </w:rPr>
            </w:pPr>
          </w:p>
          <w:p w14:paraId="50DE092F"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LA</w:t>
            </w:r>
            <w:r w:rsidRPr="003B1913">
              <w:rPr>
                <w:szCs w:val="20"/>
                <w:vertAlign w:val="subscript"/>
              </w:rPr>
              <w:t>25</w:t>
            </w:r>
          </w:p>
        </w:tc>
      </w:tr>
      <w:tr w:rsidR="003B1913" w:rsidRPr="003B1913" w14:paraId="050EE23E" w14:textId="77777777" w:rsidTr="00F803A0">
        <w:tc>
          <w:tcPr>
            <w:tcW w:w="546" w:type="dxa"/>
          </w:tcPr>
          <w:p w14:paraId="08D1157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7</w:t>
            </w:r>
          </w:p>
        </w:tc>
        <w:tc>
          <w:tcPr>
            <w:tcW w:w="3827" w:type="dxa"/>
            <w:vAlign w:val="center"/>
          </w:tcPr>
          <w:p w14:paraId="58308A42"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Odporność na polerowanie kruszyw według PN-EN 1097-8 [18] (dotyczy warstwy ścieralnej), kategoria nie niższa niż:</w:t>
            </w:r>
          </w:p>
        </w:tc>
        <w:tc>
          <w:tcPr>
            <w:tcW w:w="1417" w:type="dxa"/>
          </w:tcPr>
          <w:p w14:paraId="5934E9A1" w14:textId="77777777" w:rsidR="003B1913" w:rsidRPr="003B1913" w:rsidRDefault="003B1913" w:rsidP="003B1913">
            <w:pPr>
              <w:overflowPunct w:val="0"/>
              <w:autoSpaceDE w:val="0"/>
              <w:autoSpaceDN w:val="0"/>
              <w:adjustRightInd w:val="0"/>
              <w:jc w:val="center"/>
              <w:textAlignment w:val="baseline"/>
              <w:rPr>
                <w:i/>
                <w:szCs w:val="20"/>
              </w:rPr>
            </w:pPr>
          </w:p>
          <w:p w14:paraId="5DF3B5A8" w14:textId="77777777" w:rsidR="003B1913" w:rsidRPr="003B1913" w:rsidRDefault="003B1913" w:rsidP="003B1913">
            <w:pPr>
              <w:overflowPunct w:val="0"/>
              <w:autoSpaceDE w:val="0"/>
              <w:autoSpaceDN w:val="0"/>
              <w:adjustRightInd w:val="0"/>
              <w:spacing w:before="120"/>
              <w:jc w:val="center"/>
              <w:textAlignment w:val="baseline"/>
              <w:rPr>
                <w:b/>
                <w:szCs w:val="20"/>
                <w:vertAlign w:val="subscript"/>
              </w:rPr>
            </w:pPr>
            <w:r w:rsidRPr="003B1913">
              <w:rPr>
                <w:i/>
                <w:szCs w:val="20"/>
              </w:rPr>
              <w:t>PSV</w:t>
            </w:r>
            <w:r w:rsidRPr="003B1913">
              <w:rPr>
                <w:i/>
                <w:szCs w:val="20"/>
                <w:vertAlign w:val="subscript"/>
              </w:rPr>
              <w:t>44</w:t>
            </w:r>
          </w:p>
        </w:tc>
        <w:tc>
          <w:tcPr>
            <w:tcW w:w="1418" w:type="dxa"/>
          </w:tcPr>
          <w:p w14:paraId="698CC4A5" w14:textId="77777777" w:rsidR="003B1913" w:rsidRPr="003B1913" w:rsidRDefault="003B1913" w:rsidP="003B1913">
            <w:pPr>
              <w:overflowPunct w:val="0"/>
              <w:autoSpaceDE w:val="0"/>
              <w:autoSpaceDN w:val="0"/>
              <w:adjustRightInd w:val="0"/>
              <w:jc w:val="center"/>
              <w:textAlignment w:val="baseline"/>
              <w:rPr>
                <w:i/>
                <w:szCs w:val="20"/>
              </w:rPr>
            </w:pPr>
          </w:p>
          <w:p w14:paraId="5860ED3E" w14:textId="77777777" w:rsidR="003B1913" w:rsidRPr="003B1913" w:rsidRDefault="003B1913" w:rsidP="003B1913">
            <w:pPr>
              <w:overflowPunct w:val="0"/>
              <w:autoSpaceDE w:val="0"/>
              <w:autoSpaceDN w:val="0"/>
              <w:adjustRightInd w:val="0"/>
              <w:jc w:val="center"/>
              <w:textAlignment w:val="baseline"/>
              <w:rPr>
                <w:b/>
                <w:szCs w:val="20"/>
                <w:vertAlign w:val="subscript"/>
              </w:rPr>
            </w:pPr>
            <w:proofErr w:type="spellStart"/>
            <w:r w:rsidRPr="003B1913">
              <w:rPr>
                <w:i/>
                <w:szCs w:val="20"/>
              </w:rPr>
              <w:t>PSV</w:t>
            </w:r>
            <w:r w:rsidRPr="003B1913">
              <w:rPr>
                <w:i/>
                <w:szCs w:val="20"/>
                <w:vertAlign w:val="subscript"/>
              </w:rPr>
              <w:t>Deklarowana</w:t>
            </w:r>
            <w:proofErr w:type="spellEnd"/>
            <w:r w:rsidRPr="003B1913">
              <w:rPr>
                <w:i/>
                <w:szCs w:val="20"/>
                <w:vertAlign w:val="subscript"/>
              </w:rPr>
              <w:t>, nie mniej niż 48</w:t>
            </w:r>
            <w:r w:rsidRPr="003B1913">
              <w:rPr>
                <w:i/>
                <w:szCs w:val="20"/>
              </w:rPr>
              <w:t>*)</w:t>
            </w:r>
          </w:p>
        </w:tc>
        <w:tc>
          <w:tcPr>
            <w:tcW w:w="1552" w:type="dxa"/>
            <w:vAlign w:val="center"/>
          </w:tcPr>
          <w:p w14:paraId="197A54AB"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PSV</w:t>
            </w:r>
            <w:r w:rsidRPr="003B1913">
              <w:rPr>
                <w:szCs w:val="20"/>
                <w:vertAlign w:val="subscript"/>
              </w:rPr>
              <w:t>50</w:t>
            </w:r>
            <w:r w:rsidRPr="003B1913">
              <w:rPr>
                <w:szCs w:val="20"/>
              </w:rPr>
              <w:t>*)</w:t>
            </w:r>
          </w:p>
        </w:tc>
      </w:tr>
      <w:tr w:rsidR="003B1913" w:rsidRPr="003B1913" w14:paraId="6D71FC1E" w14:textId="77777777" w:rsidTr="00F803A0">
        <w:tc>
          <w:tcPr>
            <w:tcW w:w="546" w:type="dxa"/>
          </w:tcPr>
          <w:p w14:paraId="270A07E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8</w:t>
            </w:r>
          </w:p>
        </w:tc>
        <w:tc>
          <w:tcPr>
            <w:tcW w:w="3827" w:type="dxa"/>
          </w:tcPr>
          <w:p w14:paraId="46DD857A" w14:textId="77777777" w:rsidR="003B1913" w:rsidRPr="003B1913" w:rsidRDefault="003B1913" w:rsidP="003B1913">
            <w:pPr>
              <w:overflowPunct w:val="0"/>
              <w:autoSpaceDE w:val="0"/>
              <w:autoSpaceDN w:val="0"/>
              <w:adjustRightInd w:val="0"/>
              <w:textAlignment w:val="baseline"/>
              <w:rPr>
                <w:b/>
                <w:szCs w:val="20"/>
              </w:rPr>
            </w:pPr>
            <w:r w:rsidRPr="003B1913">
              <w:rPr>
                <w:szCs w:val="20"/>
              </w:rPr>
              <w:t>Gęstość ziaren według PN-EN 1097-6 [16], rozdział 7, 8 lub 9:</w:t>
            </w:r>
          </w:p>
        </w:tc>
        <w:tc>
          <w:tcPr>
            <w:tcW w:w="1417" w:type="dxa"/>
            <w:vAlign w:val="center"/>
          </w:tcPr>
          <w:p w14:paraId="3B567662" w14:textId="77777777" w:rsidR="003B1913" w:rsidRPr="003B1913" w:rsidRDefault="003B1913" w:rsidP="003B1913">
            <w:pPr>
              <w:overflowPunct w:val="0"/>
              <w:autoSpaceDE w:val="0"/>
              <w:autoSpaceDN w:val="0"/>
              <w:adjustRightInd w:val="0"/>
              <w:textAlignment w:val="baseline"/>
              <w:rPr>
                <w:b/>
                <w:szCs w:val="20"/>
              </w:rPr>
            </w:pPr>
            <w:proofErr w:type="spellStart"/>
            <w:r w:rsidRPr="003B1913">
              <w:rPr>
                <w:szCs w:val="20"/>
              </w:rPr>
              <w:t>deklarowa-na</w:t>
            </w:r>
            <w:proofErr w:type="spellEnd"/>
            <w:r w:rsidRPr="003B1913">
              <w:rPr>
                <w:szCs w:val="20"/>
              </w:rPr>
              <w:t xml:space="preserve"> przez producenta</w:t>
            </w:r>
          </w:p>
        </w:tc>
        <w:tc>
          <w:tcPr>
            <w:tcW w:w="1418" w:type="dxa"/>
            <w:vAlign w:val="center"/>
          </w:tcPr>
          <w:p w14:paraId="7F085800" w14:textId="77777777" w:rsidR="003B1913" w:rsidRPr="003B1913" w:rsidRDefault="003B1913" w:rsidP="003B1913">
            <w:pPr>
              <w:overflowPunct w:val="0"/>
              <w:autoSpaceDE w:val="0"/>
              <w:autoSpaceDN w:val="0"/>
              <w:adjustRightInd w:val="0"/>
              <w:textAlignment w:val="baseline"/>
              <w:rPr>
                <w:b/>
                <w:szCs w:val="20"/>
              </w:rPr>
            </w:pPr>
            <w:proofErr w:type="spellStart"/>
            <w:r w:rsidRPr="003B1913">
              <w:rPr>
                <w:szCs w:val="20"/>
              </w:rPr>
              <w:t>deklarowa-na</w:t>
            </w:r>
            <w:proofErr w:type="spellEnd"/>
            <w:r w:rsidRPr="003B1913">
              <w:rPr>
                <w:szCs w:val="20"/>
              </w:rPr>
              <w:t xml:space="preserve"> przez producenta</w:t>
            </w:r>
          </w:p>
        </w:tc>
        <w:tc>
          <w:tcPr>
            <w:tcW w:w="1552" w:type="dxa"/>
            <w:vAlign w:val="center"/>
          </w:tcPr>
          <w:p w14:paraId="7E25065C"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deklarowana przez producenta</w:t>
            </w:r>
          </w:p>
        </w:tc>
      </w:tr>
      <w:tr w:rsidR="003B1913" w:rsidRPr="003B1913" w14:paraId="432A5A6A" w14:textId="77777777" w:rsidTr="00F803A0">
        <w:tc>
          <w:tcPr>
            <w:tcW w:w="546" w:type="dxa"/>
          </w:tcPr>
          <w:p w14:paraId="48E1FF1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9</w:t>
            </w:r>
          </w:p>
        </w:tc>
        <w:tc>
          <w:tcPr>
            <w:tcW w:w="3827" w:type="dxa"/>
          </w:tcPr>
          <w:p w14:paraId="2104CAE3" w14:textId="77777777" w:rsidR="003B1913" w:rsidRPr="003B1913" w:rsidRDefault="003B1913" w:rsidP="003B1913">
            <w:pPr>
              <w:overflowPunct w:val="0"/>
              <w:autoSpaceDE w:val="0"/>
              <w:autoSpaceDN w:val="0"/>
              <w:adjustRightInd w:val="0"/>
              <w:textAlignment w:val="baseline"/>
              <w:rPr>
                <w:b/>
                <w:szCs w:val="20"/>
              </w:rPr>
            </w:pPr>
            <w:r w:rsidRPr="003B1913">
              <w:rPr>
                <w:szCs w:val="20"/>
              </w:rPr>
              <w:t>Nasiąkliwość według PN-EN 1097-6 [16], rozdział 7, 8 lub 9:</w:t>
            </w:r>
          </w:p>
        </w:tc>
        <w:tc>
          <w:tcPr>
            <w:tcW w:w="1417" w:type="dxa"/>
            <w:vAlign w:val="center"/>
          </w:tcPr>
          <w:p w14:paraId="4FE827A7" w14:textId="77777777" w:rsidR="003B1913" w:rsidRPr="003B1913" w:rsidRDefault="003B1913" w:rsidP="003B1913">
            <w:pPr>
              <w:overflowPunct w:val="0"/>
              <w:autoSpaceDE w:val="0"/>
              <w:autoSpaceDN w:val="0"/>
              <w:adjustRightInd w:val="0"/>
              <w:textAlignment w:val="baseline"/>
              <w:rPr>
                <w:b/>
                <w:szCs w:val="20"/>
              </w:rPr>
            </w:pPr>
            <w:proofErr w:type="spellStart"/>
            <w:r w:rsidRPr="003B1913">
              <w:rPr>
                <w:szCs w:val="20"/>
              </w:rPr>
              <w:t>deklarowa-na</w:t>
            </w:r>
            <w:proofErr w:type="spellEnd"/>
            <w:r w:rsidRPr="003B1913">
              <w:rPr>
                <w:szCs w:val="20"/>
              </w:rPr>
              <w:t xml:space="preserve"> przez producenta</w:t>
            </w:r>
          </w:p>
        </w:tc>
        <w:tc>
          <w:tcPr>
            <w:tcW w:w="1418" w:type="dxa"/>
            <w:vAlign w:val="center"/>
          </w:tcPr>
          <w:p w14:paraId="18460C8F" w14:textId="77777777" w:rsidR="003B1913" w:rsidRPr="003B1913" w:rsidRDefault="003B1913" w:rsidP="003B1913">
            <w:pPr>
              <w:overflowPunct w:val="0"/>
              <w:autoSpaceDE w:val="0"/>
              <w:autoSpaceDN w:val="0"/>
              <w:adjustRightInd w:val="0"/>
              <w:textAlignment w:val="baseline"/>
              <w:rPr>
                <w:b/>
                <w:szCs w:val="20"/>
              </w:rPr>
            </w:pPr>
            <w:proofErr w:type="spellStart"/>
            <w:r w:rsidRPr="003B1913">
              <w:rPr>
                <w:szCs w:val="20"/>
              </w:rPr>
              <w:t>deklarowa-na</w:t>
            </w:r>
            <w:proofErr w:type="spellEnd"/>
            <w:r w:rsidRPr="003B1913">
              <w:rPr>
                <w:szCs w:val="20"/>
              </w:rPr>
              <w:t xml:space="preserve"> przez producenta</w:t>
            </w:r>
          </w:p>
        </w:tc>
        <w:tc>
          <w:tcPr>
            <w:tcW w:w="1552" w:type="dxa"/>
            <w:vAlign w:val="center"/>
          </w:tcPr>
          <w:p w14:paraId="525C8A16"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deklarowana przez producenta</w:t>
            </w:r>
          </w:p>
        </w:tc>
      </w:tr>
      <w:tr w:rsidR="003B1913" w:rsidRPr="003B1913" w14:paraId="3649473E" w14:textId="77777777" w:rsidTr="00F803A0">
        <w:tc>
          <w:tcPr>
            <w:tcW w:w="546" w:type="dxa"/>
          </w:tcPr>
          <w:p w14:paraId="4ADB67F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10</w:t>
            </w:r>
          </w:p>
        </w:tc>
        <w:tc>
          <w:tcPr>
            <w:tcW w:w="3827" w:type="dxa"/>
            <w:vAlign w:val="center"/>
          </w:tcPr>
          <w:p w14:paraId="5E30C8FF"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Mrozoodporność według PN-EN 1367-6 [20], w 1 % NaCl (dotyczy warstwy ścieralnej); kategoria nie wyższa niż:</w:t>
            </w:r>
          </w:p>
        </w:tc>
        <w:tc>
          <w:tcPr>
            <w:tcW w:w="1417" w:type="dxa"/>
          </w:tcPr>
          <w:p w14:paraId="109BBD0D" w14:textId="77777777" w:rsidR="003B1913" w:rsidRPr="003B1913" w:rsidRDefault="003B1913" w:rsidP="003B1913">
            <w:pPr>
              <w:overflowPunct w:val="0"/>
              <w:autoSpaceDE w:val="0"/>
              <w:autoSpaceDN w:val="0"/>
              <w:adjustRightInd w:val="0"/>
              <w:spacing w:before="120"/>
              <w:jc w:val="center"/>
              <w:textAlignment w:val="baseline"/>
              <w:rPr>
                <w:szCs w:val="20"/>
              </w:rPr>
            </w:pPr>
          </w:p>
          <w:p w14:paraId="41B04A1A"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10</w:t>
            </w:r>
          </w:p>
        </w:tc>
        <w:tc>
          <w:tcPr>
            <w:tcW w:w="1418" w:type="dxa"/>
          </w:tcPr>
          <w:p w14:paraId="2317B1FF" w14:textId="77777777" w:rsidR="003B1913" w:rsidRPr="003B1913" w:rsidRDefault="003B1913" w:rsidP="003B1913">
            <w:pPr>
              <w:overflowPunct w:val="0"/>
              <w:autoSpaceDE w:val="0"/>
              <w:autoSpaceDN w:val="0"/>
              <w:adjustRightInd w:val="0"/>
              <w:spacing w:before="120"/>
              <w:jc w:val="center"/>
              <w:textAlignment w:val="baseline"/>
              <w:rPr>
                <w:szCs w:val="20"/>
              </w:rPr>
            </w:pPr>
          </w:p>
          <w:p w14:paraId="5F14425A"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7</w:t>
            </w:r>
          </w:p>
        </w:tc>
        <w:tc>
          <w:tcPr>
            <w:tcW w:w="1552" w:type="dxa"/>
            <w:vAlign w:val="center"/>
          </w:tcPr>
          <w:p w14:paraId="274251CF"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7</w:t>
            </w:r>
          </w:p>
        </w:tc>
      </w:tr>
      <w:tr w:rsidR="003B1913" w:rsidRPr="003B1913" w14:paraId="7BD8E3DA" w14:textId="77777777" w:rsidTr="00F803A0">
        <w:tc>
          <w:tcPr>
            <w:tcW w:w="546" w:type="dxa"/>
          </w:tcPr>
          <w:p w14:paraId="343EF59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11</w:t>
            </w:r>
          </w:p>
        </w:tc>
        <w:tc>
          <w:tcPr>
            <w:tcW w:w="3827" w:type="dxa"/>
            <w:vAlign w:val="center"/>
          </w:tcPr>
          <w:p w14:paraId="6E6029B8"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 xml:space="preserve">„Zgorzel słoneczna” bazaltu według </w:t>
            </w:r>
            <w:r w:rsidRPr="003B1913">
              <w:rPr>
                <w:szCs w:val="20"/>
              </w:rPr>
              <w:br/>
              <w:t>PN-EN 1367-3 [19]; wymagana kategoria:</w:t>
            </w:r>
          </w:p>
        </w:tc>
        <w:tc>
          <w:tcPr>
            <w:tcW w:w="1417" w:type="dxa"/>
          </w:tcPr>
          <w:p w14:paraId="7A2D7AD1" w14:textId="77777777" w:rsidR="003B1913" w:rsidRPr="003B1913" w:rsidRDefault="003B1913" w:rsidP="003B1913">
            <w:pPr>
              <w:overflowPunct w:val="0"/>
              <w:autoSpaceDE w:val="0"/>
              <w:autoSpaceDN w:val="0"/>
              <w:adjustRightInd w:val="0"/>
              <w:jc w:val="center"/>
              <w:textAlignment w:val="baseline"/>
              <w:rPr>
                <w:i/>
                <w:szCs w:val="20"/>
              </w:rPr>
            </w:pPr>
          </w:p>
          <w:p w14:paraId="3DCD913F"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SB</w:t>
            </w:r>
            <w:r w:rsidRPr="003B1913">
              <w:rPr>
                <w:szCs w:val="20"/>
                <w:vertAlign w:val="subscript"/>
              </w:rPr>
              <w:t>LA</w:t>
            </w:r>
          </w:p>
        </w:tc>
        <w:tc>
          <w:tcPr>
            <w:tcW w:w="1418" w:type="dxa"/>
          </w:tcPr>
          <w:p w14:paraId="1249F854" w14:textId="77777777" w:rsidR="003B1913" w:rsidRPr="003B1913" w:rsidRDefault="003B1913" w:rsidP="003B1913">
            <w:pPr>
              <w:overflowPunct w:val="0"/>
              <w:autoSpaceDE w:val="0"/>
              <w:autoSpaceDN w:val="0"/>
              <w:adjustRightInd w:val="0"/>
              <w:jc w:val="center"/>
              <w:textAlignment w:val="baseline"/>
              <w:rPr>
                <w:i/>
                <w:szCs w:val="20"/>
              </w:rPr>
            </w:pPr>
          </w:p>
          <w:p w14:paraId="3AC86B35"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SB</w:t>
            </w:r>
            <w:r w:rsidRPr="003B1913">
              <w:rPr>
                <w:szCs w:val="20"/>
                <w:vertAlign w:val="subscript"/>
              </w:rPr>
              <w:t>LA</w:t>
            </w:r>
          </w:p>
        </w:tc>
        <w:tc>
          <w:tcPr>
            <w:tcW w:w="1552" w:type="dxa"/>
            <w:vAlign w:val="center"/>
          </w:tcPr>
          <w:p w14:paraId="35C5AF0A"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SB</w:t>
            </w:r>
            <w:r w:rsidRPr="003B1913">
              <w:rPr>
                <w:szCs w:val="20"/>
                <w:vertAlign w:val="subscript"/>
              </w:rPr>
              <w:t>LA</w:t>
            </w:r>
          </w:p>
        </w:tc>
      </w:tr>
      <w:tr w:rsidR="003B1913" w:rsidRPr="003B1913" w14:paraId="63DCC973" w14:textId="77777777" w:rsidTr="00F803A0">
        <w:tc>
          <w:tcPr>
            <w:tcW w:w="546" w:type="dxa"/>
          </w:tcPr>
          <w:p w14:paraId="4AAA1E8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12</w:t>
            </w:r>
          </w:p>
        </w:tc>
        <w:tc>
          <w:tcPr>
            <w:tcW w:w="3827" w:type="dxa"/>
            <w:vAlign w:val="center"/>
          </w:tcPr>
          <w:p w14:paraId="7B60FB86"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Skład chemiczny – uproszczony opis petrograficzny według PN-EN 932-3 [5]</w:t>
            </w:r>
          </w:p>
        </w:tc>
        <w:tc>
          <w:tcPr>
            <w:tcW w:w="1417" w:type="dxa"/>
          </w:tcPr>
          <w:p w14:paraId="529E3A84" w14:textId="77777777" w:rsidR="003B1913" w:rsidRPr="003B1913" w:rsidRDefault="003B1913" w:rsidP="003B1913">
            <w:pPr>
              <w:overflowPunct w:val="0"/>
              <w:autoSpaceDE w:val="0"/>
              <w:autoSpaceDN w:val="0"/>
              <w:adjustRightInd w:val="0"/>
              <w:textAlignment w:val="baseline"/>
              <w:rPr>
                <w:b/>
                <w:szCs w:val="20"/>
              </w:rPr>
            </w:pPr>
            <w:proofErr w:type="spellStart"/>
            <w:r w:rsidRPr="003B1913">
              <w:rPr>
                <w:szCs w:val="20"/>
              </w:rPr>
              <w:t>deklarowa-ny</w:t>
            </w:r>
            <w:proofErr w:type="spellEnd"/>
            <w:r w:rsidRPr="003B1913">
              <w:rPr>
                <w:szCs w:val="20"/>
              </w:rPr>
              <w:t xml:space="preserve"> przez producenta</w:t>
            </w:r>
          </w:p>
        </w:tc>
        <w:tc>
          <w:tcPr>
            <w:tcW w:w="1418" w:type="dxa"/>
          </w:tcPr>
          <w:p w14:paraId="1B37B717" w14:textId="77777777" w:rsidR="003B1913" w:rsidRPr="003B1913" w:rsidRDefault="003B1913" w:rsidP="003B1913">
            <w:pPr>
              <w:overflowPunct w:val="0"/>
              <w:autoSpaceDE w:val="0"/>
              <w:autoSpaceDN w:val="0"/>
              <w:adjustRightInd w:val="0"/>
              <w:textAlignment w:val="baseline"/>
              <w:rPr>
                <w:b/>
                <w:szCs w:val="20"/>
              </w:rPr>
            </w:pPr>
            <w:proofErr w:type="spellStart"/>
            <w:r w:rsidRPr="003B1913">
              <w:rPr>
                <w:szCs w:val="20"/>
              </w:rPr>
              <w:t>deklarowa-ny</w:t>
            </w:r>
            <w:proofErr w:type="spellEnd"/>
            <w:r w:rsidRPr="003B1913">
              <w:rPr>
                <w:szCs w:val="20"/>
              </w:rPr>
              <w:t xml:space="preserve"> przez producenta</w:t>
            </w:r>
          </w:p>
        </w:tc>
        <w:tc>
          <w:tcPr>
            <w:tcW w:w="1552" w:type="dxa"/>
            <w:vAlign w:val="center"/>
          </w:tcPr>
          <w:p w14:paraId="4377BEBA"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deklarowany przez producenta</w:t>
            </w:r>
          </w:p>
        </w:tc>
      </w:tr>
      <w:tr w:rsidR="003B1913" w:rsidRPr="003B1913" w14:paraId="0081065F" w14:textId="77777777" w:rsidTr="00F803A0">
        <w:tc>
          <w:tcPr>
            <w:tcW w:w="546" w:type="dxa"/>
          </w:tcPr>
          <w:p w14:paraId="28291F7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13</w:t>
            </w:r>
          </w:p>
        </w:tc>
        <w:tc>
          <w:tcPr>
            <w:tcW w:w="3827" w:type="dxa"/>
            <w:vAlign w:val="center"/>
          </w:tcPr>
          <w:p w14:paraId="4CA9C8AA"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Grube zanieczyszczenia lekkie według PN-EN 1744-1 [23], p.14.2; kategoria nie wyższa niż:</w:t>
            </w:r>
          </w:p>
        </w:tc>
        <w:tc>
          <w:tcPr>
            <w:tcW w:w="1417" w:type="dxa"/>
          </w:tcPr>
          <w:p w14:paraId="2883FBD3" w14:textId="77777777" w:rsidR="003B1913" w:rsidRPr="003B1913" w:rsidRDefault="003B1913" w:rsidP="003B1913">
            <w:pPr>
              <w:overflowPunct w:val="0"/>
              <w:autoSpaceDE w:val="0"/>
              <w:autoSpaceDN w:val="0"/>
              <w:adjustRightInd w:val="0"/>
              <w:jc w:val="center"/>
              <w:textAlignment w:val="baseline"/>
              <w:rPr>
                <w:i/>
                <w:szCs w:val="20"/>
              </w:rPr>
            </w:pPr>
          </w:p>
          <w:p w14:paraId="6A608DDD" w14:textId="77777777" w:rsidR="003B1913" w:rsidRPr="003B1913" w:rsidRDefault="003B1913" w:rsidP="003B1913">
            <w:pPr>
              <w:overflowPunct w:val="0"/>
              <w:autoSpaceDE w:val="0"/>
              <w:autoSpaceDN w:val="0"/>
              <w:adjustRightInd w:val="0"/>
              <w:jc w:val="center"/>
              <w:textAlignment w:val="baseline"/>
              <w:rPr>
                <w:b/>
                <w:szCs w:val="20"/>
              </w:rPr>
            </w:pPr>
            <w:proofErr w:type="spellStart"/>
            <w:r w:rsidRPr="003B1913">
              <w:rPr>
                <w:i/>
                <w:szCs w:val="20"/>
              </w:rPr>
              <w:t>m</w:t>
            </w:r>
            <w:r w:rsidRPr="003B1913">
              <w:rPr>
                <w:szCs w:val="20"/>
                <w:vertAlign w:val="subscript"/>
              </w:rPr>
              <w:t>LPC</w:t>
            </w:r>
            <w:proofErr w:type="spellEnd"/>
            <w:r w:rsidRPr="003B1913">
              <w:rPr>
                <w:szCs w:val="20"/>
              </w:rPr>
              <w:t xml:space="preserve"> 0,1</w:t>
            </w:r>
          </w:p>
        </w:tc>
        <w:tc>
          <w:tcPr>
            <w:tcW w:w="1418" w:type="dxa"/>
          </w:tcPr>
          <w:p w14:paraId="152F4AAD" w14:textId="77777777" w:rsidR="003B1913" w:rsidRPr="003B1913" w:rsidRDefault="003B1913" w:rsidP="003B1913">
            <w:pPr>
              <w:overflowPunct w:val="0"/>
              <w:autoSpaceDE w:val="0"/>
              <w:autoSpaceDN w:val="0"/>
              <w:adjustRightInd w:val="0"/>
              <w:jc w:val="center"/>
              <w:textAlignment w:val="baseline"/>
              <w:rPr>
                <w:i/>
                <w:szCs w:val="20"/>
              </w:rPr>
            </w:pPr>
          </w:p>
          <w:p w14:paraId="52509E32" w14:textId="77777777" w:rsidR="003B1913" w:rsidRPr="003B1913" w:rsidRDefault="003B1913" w:rsidP="003B1913">
            <w:pPr>
              <w:overflowPunct w:val="0"/>
              <w:autoSpaceDE w:val="0"/>
              <w:autoSpaceDN w:val="0"/>
              <w:adjustRightInd w:val="0"/>
              <w:jc w:val="center"/>
              <w:textAlignment w:val="baseline"/>
              <w:rPr>
                <w:b/>
                <w:szCs w:val="20"/>
              </w:rPr>
            </w:pPr>
            <w:proofErr w:type="spellStart"/>
            <w:r w:rsidRPr="003B1913">
              <w:rPr>
                <w:i/>
                <w:szCs w:val="20"/>
              </w:rPr>
              <w:t>m</w:t>
            </w:r>
            <w:r w:rsidRPr="003B1913">
              <w:rPr>
                <w:szCs w:val="20"/>
                <w:vertAlign w:val="subscript"/>
              </w:rPr>
              <w:t>LPC</w:t>
            </w:r>
            <w:proofErr w:type="spellEnd"/>
            <w:r w:rsidRPr="003B1913">
              <w:rPr>
                <w:szCs w:val="20"/>
              </w:rPr>
              <w:t xml:space="preserve"> 0,1</w:t>
            </w:r>
          </w:p>
        </w:tc>
        <w:tc>
          <w:tcPr>
            <w:tcW w:w="1552" w:type="dxa"/>
            <w:vAlign w:val="center"/>
          </w:tcPr>
          <w:p w14:paraId="79D1CBB6" w14:textId="77777777" w:rsidR="003B1913" w:rsidRPr="003B1913" w:rsidRDefault="003B1913" w:rsidP="003B1913">
            <w:pPr>
              <w:overflowPunct w:val="0"/>
              <w:autoSpaceDE w:val="0"/>
              <w:autoSpaceDN w:val="0"/>
              <w:adjustRightInd w:val="0"/>
              <w:jc w:val="center"/>
              <w:textAlignment w:val="baseline"/>
              <w:rPr>
                <w:b/>
                <w:szCs w:val="20"/>
              </w:rPr>
            </w:pPr>
            <w:proofErr w:type="spellStart"/>
            <w:r w:rsidRPr="003B1913">
              <w:rPr>
                <w:i/>
                <w:szCs w:val="20"/>
              </w:rPr>
              <w:t>m</w:t>
            </w:r>
            <w:r w:rsidRPr="003B1913">
              <w:rPr>
                <w:szCs w:val="20"/>
                <w:vertAlign w:val="subscript"/>
              </w:rPr>
              <w:t>LPC</w:t>
            </w:r>
            <w:proofErr w:type="spellEnd"/>
            <w:r w:rsidRPr="003B1913">
              <w:rPr>
                <w:szCs w:val="20"/>
              </w:rPr>
              <w:t xml:space="preserve"> 0,1</w:t>
            </w:r>
          </w:p>
        </w:tc>
      </w:tr>
      <w:tr w:rsidR="003B1913" w:rsidRPr="003B1913" w14:paraId="27CA318D" w14:textId="77777777" w:rsidTr="00F803A0">
        <w:tc>
          <w:tcPr>
            <w:tcW w:w="546" w:type="dxa"/>
          </w:tcPr>
          <w:p w14:paraId="70DE2AB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14</w:t>
            </w:r>
          </w:p>
        </w:tc>
        <w:tc>
          <w:tcPr>
            <w:tcW w:w="3827" w:type="dxa"/>
            <w:vAlign w:val="center"/>
          </w:tcPr>
          <w:p w14:paraId="1619EE9A"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Rozpad krzemianowy żużla wielkopiecowego chłodzonego powietrzem według PN-EN 1744-1 [23], p. 19.1:</w:t>
            </w:r>
          </w:p>
        </w:tc>
        <w:tc>
          <w:tcPr>
            <w:tcW w:w="1417" w:type="dxa"/>
            <w:vAlign w:val="center"/>
          </w:tcPr>
          <w:p w14:paraId="7BE33E77"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wymagana odporność</w:t>
            </w:r>
          </w:p>
        </w:tc>
        <w:tc>
          <w:tcPr>
            <w:tcW w:w="1418" w:type="dxa"/>
            <w:vAlign w:val="center"/>
          </w:tcPr>
          <w:p w14:paraId="57E06818"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wymagana odporność</w:t>
            </w:r>
          </w:p>
        </w:tc>
        <w:tc>
          <w:tcPr>
            <w:tcW w:w="1552" w:type="dxa"/>
            <w:vAlign w:val="center"/>
          </w:tcPr>
          <w:p w14:paraId="57064D24"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wymagana odporność</w:t>
            </w:r>
          </w:p>
        </w:tc>
      </w:tr>
      <w:tr w:rsidR="003B1913" w:rsidRPr="003B1913" w14:paraId="4F34A111" w14:textId="77777777" w:rsidTr="00F803A0">
        <w:tc>
          <w:tcPr>
            <w:tcW w:w="546" w:type="dxa"/>
          </w:tcPr>
          <w:p w14:paraId="12DBAF0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15</w:t>
            </w:r>
          </w:p>
        </w:tc>
        <w:tc>
          <w:tcPr>
            <w:tcW w:w="3827" w:type="dxa"/>
            <w:vAlign w:val="center"/>
          </w:tcPr>
          <w:p w14:paraId="10D6CAAF"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Rozpad żelazowy żużla wielkopiecowego chłodzonego powietrzem według PN-EN 1744-1 [23], p. 19.2:</w:t>
            </w:r>
          </w:p>
        </w:tc>
        <w:tc>
          <w:tcPr>
            <w:tcW w:w="1417" w:type="dxa"/>
            <w:vAlign w:val="center"/>
          </w:tcPr>
          <w:p w14:paraId="1B2A49F5"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wymagana odporność</w:t>
            </w:r>
          </w:p>
        </w:tc>
        <w:tc>
          <w:tcPr>
            <w:tcW w:w="1418" w:type="dxa"/>
            <w:vAlign w:val="center"/>
          </w:tcPr>
          <w:p w14:paraId="40640030"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wymagana odporność</w:t>
            </w:r>
          </w:p>
        </w:tc>
        <w:tc>
          <w:tcPr>
            <w:tcW w:w="1552" w:type="dxa"/>
            <w:vAlign w:val="center"/>
          </w:tcPr>
          <w:p w14:paraId="57681684"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wymagana odporność</w:t>
            </w:r>
          </w:p>
        </w:tc>
      </w:tr>
      <w:tr w:rsidR="003B1913" w:rsidRPr="003B1913" w14:paraId="65B4CDA7" w14:textId="77777777" w:rsidTr="00F803A0">
        <w:tc>
          <w:tcPr>
            <w:tcW w:w="546" w:type="dxa"/>
          </w:tcPr>
          <w:p w14:paraId="3113DE3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16</w:t>
            </w:r>
          </w:p>
        </w:tc>
        <w:tc>
          <w:tcPr>
            <w:tcW w:w="3827" w:type="dxa"/>
            <w:vAlign w:val="center"/>
          </w:tcPr>
          <w:p w14:paraId="6240EA66"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Stałość objętości kruszywa z żużla stalowniczego według PN-EN 1744-1 [23] p. 19.3; kategoria nie wyższa niż:</w:t>
            </w:r>
          </w:p>
        </w:tc>
        <w:tc>
          <w:tcPr>
            <w:tcW w:w="1417" w:type="dxa"/>
          </w:tcPr>
          <w:p w14:paraId="6F6D4602" w14:textId="77777777" w:rsidR="003B1913" w:rsidRPr="003B1913" w:rsidRDefault="003B1913" w:rsidP="003B1913">
            <w:pPr>
              <w:overflowPunct w:val="0"/>
              <w:autoSpaceDE w:val="0"/>
              <w:autoSpaceDN w:val="0"/>
              <w:adjustRightInd w:val="0"/>
              <w:spacing w:before="60"/>
              <w:jc w:val="center"/>
              <w:textAlignment w:val="baseline"/>
              <w:rPr>
                <w:i/>
                <w:szCs w:val="20"/>
              </w:rPr>
            </w:pPr>
          </w:p>
          <w:p w14:paraId="4E23BDB3" w14:textId="77777777" w:rsidR="003B1913" w:rsidRPr="003B1913" w:rsidRDefault="003B1913" w:rsidP="003B1913">
            <w:pPr>
              <w:overflowPunct w:val="0"/>
              <w:autoSpaceDE w:val="0"/>
              <w:autoSpaceDN w:val="0"/>
              <w:adjustRightInd w:val="0"/>
              <w:spacing w:before="60"/>
              <w:jc w:val="center"/>
              <w:textAlignment w:val="baseline"/>
              <w:rPr>
                <w:b/>
                <w:szCs w:val="20"/>
              </w:rPr>
            </w:pPr>
            <w:r w:rsidRPr="003B1913">
              <w:rPr>
                <w:i/>
                <w:szCs w:val="20"/>
              </w:rPr>
              <w:t>V</w:t>
            </w:r>
            <w:r w:rsidRPr="003B1913">
              <w:rPr>
                <w:szCs w:val="20"/>
                <w:vertAlign w:val="subscript"/>
              </w:rPr>
              <w:t>3,5</w:t>
            </w:r>
          </w:p>
        </w:tc>
        <w:tc>
          <w:tcPr>
            <w:tcW w:w="1418" w:type="dxa"/>
          </w:tcPr>
          <w:p w14:paraId="4C316959" w14:textId="77777777" w:rsidR="003B1913" w:rsidRPr="003B1913" w:rsidRDefault="003B1913" w:rsidP="003B1913">
            <w:pPr>
              <w:overflowPunct w:val="0"/>
              <w:autoSpaceDE w:val="0"/>
              <w:autoSpaceDN w:val="0"/>
              <w:adjustRightInd w:val="0"/>
              <w:spacing w:before="60"/>
              <w:jc w:val="center"/>
              <w:textAlignment w:val="baseline"/>
              <w:rPr>
                <w:i/>
                <w:szCs w:val="20"/>
              </w:rPr>
            </w:pPr>
          </w:p>
          <w:p w14:paraId="1EA355B3" w14:textId="77777777" w:rsidR="003B1913" w:rsidRPr="003B1913" w:rsidRDefault="003B1913" w:rsidP="003B1913">
            <w:pPr>
              <w:overflowPunct w:val="0"/>
              <w:autoSpaceDE w:val="0"/>
              <w:autoSpaceDN w:val="0"/>
              <w:adjustRightInd w:val="0"/>
              <w:spacing w:before="60"/>
              <w:jc w:val="center"/>
              <w:textAlignment w:val="baseline"/>
              <w:rPr>
                <w:b/>
                <w:szCs w:val="20"/>
              </w:rPr>
            </w:pPr>
            <w:r w:rsidRPr="003B1913">
              <w:rPr>
                <w:i/>
                <w:szCs w:val="20"/>
              </w:rPr>
              <w:t>V</w:t>
            </w:r>
            <w:r w:rsidRPr="003B1913">
              <w:rPr>
                <w:szCs w:val="20"/>
                <w:vertAlign w:val="subscript"/>
              </w:rPr>
              <w:t>3,5</w:t>
            </w:r>
          </w:p>
        </w:tc>
        <w:tc>
          <w:tcPr>
            <w:tcW w:w="1552" w:type="dxa"/>
            <w:vAlign w:val="center"/>
          </w:tcPr>
          <w:p w14:paraId="7B1B69BF" w14:textId="77777777" w:rsidR="003B1913" w:rsidRPr="003B1913" w:rsidRDefault="003B1913" w:rsidP="003B1913">
            <w:pPr>
              <w:overflowPunct w:val="0"/>
              <w:autoSpaceDE w:val="0"/>
              <w:autoSpaceDN w:val="0"/>
              <w:adjustRightInd w:val="0"/>
              <w:jc w:val="center"/>
              <w:textAlignment w:val="baseline"/>
              <w:rPr>
                <w:b/>
                <w:szCs w:val="20"/>
              </w:rPr>
            </w:pPr>
            <w:r w:rsidRPr="003B1913">
              <w:rPr>
                <w:i/>
                <w:szCs w:val="20"/>
              </w:rPr>
              <w:t>V</w:t>
            </w:r>
            <w:r w:rsidRPr="003B1913">
              <w:rPr>
                <w:szCs w:val="20"/>
                <w:vertAlign w:val="subscript"/>
              </w:rPr>
              <w:t>3,5</w:t>
            </w:r>
          </w:p>
        </w:tc>
      </w:tr>
    </w:tbl>
    <w:p w14:paraId="644276E1" w14:textId="77777777" w:rsidR="003B1913" w:rsidRPr="003B1913" w:rsidRDefault="003B1913" w:rsidP="003B1913">
      <w:pPr>
        <w:shd w:val="clear" w:color="auto" w:fill="FFFFFF"/>
        <w:overflowPunct w:val="0"/>
        <w:autoSpaceDE w:val="0"/>
        <w:autoSpaceDN w:val="0"/>
        <w:adjustRightInd w:val="0"/>
        <w:jc w:val="both"/>
        <w:textAlignment w:val="baseline"/>
        <w:rPr>
          <w:szCs w:val="20"/>
        </w:rPr>
      </w:pPr>
      <w:r w:rsidRPr="003B1913">
        <w:rPr>
          <w:szCs w:val="20"/>
        </w:rPr>
        <w:t>*) Kruszywa grube, które nie spełniają wymaganej kategorii wobec odporności na polerowanie (</w:t>
      </w:r>
      <w:r w:rsidRPr="003B1913">
        <w:rPr>
          <w:i/>
          <w:szCs w:val="20"/>
        </w:rPr>
        <w:t>PSV</w:t>
      </w:r>
      <w:r w:rsidRPr="003B1913">
        <w:rPr>
          <w:szCs w:val="20"/>
        </w:rPr>
        <w:t>), mogą być stosowane, jeśli są używane w mieszance kruszyw (grubych), która obliczeniowo osiąga podaną wartość wymaganej kategorii. Obliczona wartość (</w:t>
      </w:r>
      <w:r w:rsidRPr="003B1913">
        <w:rPr>
          <w:i/>
          <w:szCs w:val="20"/>
        </w:rPr>
        <w:t>PSV</w:t>
      </w:r>
      <w:r w:rsidRPr="003B1913">
        <w:rPr>
          <w:szCs w:val="20"/>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3B1913">
        <w:rPr>
          <w:szCs w:val="20"/>
          <w:vertAlign w:val="subscript"/>
        </w:rPr>
        <w:t>44</w:t>
      </w:r>
      <w:r w:rsidRPr="003B1913">
        <w:rPr>
          <w:szCs w:val="20"/>
        </w:rPr>
        <w:t xml:space="preserve"> i wyższej.</w:t>
      </w:r>
    </w:p>
    <w:p w14:paraId="64D76F33" w14:textId="77777777" w:rsidR="003B1913" w:rsidRPr="003B1913" w:rsidRDefault="003B1913" w:rsidP="003B1913">
      <w:pPr>
        <w:shd w:val="clear" w:color="auto" w:fill="FFFFFF"/>
        <w:overflowPunct w:val="0"/>
        <w:autoSpaceDE w:val="0"/>
        <w:autoSpaceDN w:val="0"/>
        <w:adjustRightInd w:val="0"/>
        <w:ind w:firstLine="709"/>
        <w:jc w:val="both"/>
        <w:textAlignment w:val="baseline"/>
        <w:rPr>
          <w:szCs w:val="20"/>
        </w:rPr>
      </w:pPr>
    </w:p>
    <w:p w14:paraId="37D1F316" w14:textId="77777777" w:rsidR="003B1913" w:rsidRPr="003B1913" w:rsidRDefault="003B1913" w:rsidP="003B1913">
      <w:pPr>
        <w:shd w:val="clear" w:color="auto" w:fill="FFFFFF"/>
        <w:overflowPunct w:val="0"/>
        <w:autoSpaceDE w:val="0"/>
        <w:autoSpaceDN w:val="0"/>
        <w:adjustRightInd w:val="0"/>
        <w:ind w:firstLine="709"/>
        <w:jc w:val="both"/>
        <w:textAlignment w:val="baseline"/>
        <w:rPr>
          <w:szCs w:val="20"/>
        </w:rPr>
      </w:pPr>
      <w:r w:rsidRPr="003B1913">
        <w:rPr>
          <w:szCs w:val="20"/>
        </w:rPr>
        <w:t>Kruszywo niełamane drobne lub o ciągłym uziarnieniu do D ≤ 8  do warstwy ścieralnej  z betonu asfaltowego  powinno spełniać wymagania podane w tablicy  7 .</w:t>
      </w:r>
    </w:p>
    <w:p w14:paraId="0C675AA1" w14:textId="77777777" w:rsidR="003B1913" w:rsidRPr="003B1913" w:rsidRDefault="003B1913" w:rsidP="003B1913">
      <w:pPr>
        <w:shd w:val="clear" w:color="auto" w:fill="FFFFFF"/>
        <w:overflowPunct w:val="0"/>
        <w:autoSpaceDE w:val="0"/>
        <w:autoSpaceDN w:val="0"/>
        <w:adjustRightInd w:val="0"/>
        <w:spacing w:before="120" w:after="120"/>
        <w:ind w:left="1320" w:hanging="1320"/>
        <w:jc w:val="both"/>
        <w:textAlignment w:val="baseline"/>
        <w:rPr>
          <w:szCs w:val="20"/>
        </w:rPr>
      </w:pPr>
      <w:r w:rsidRPr="003B1913">
        <w:rPr>
          <w:szCs w:val="20"/>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3B1913" w:rsidRPr="003B1913" w14:paraId="62EEB3A9" w14:textId="77777777" w:rsidTr="00F803A0">
        <w:tc>
          <w:tcPr>
            <w:tcW w:w="675" w:type="dxa"/>
            <w:vMerge w:val="restart"/>
          </w:tcPr>
          <w:p w14:paraId="740C7879" w14:textId="77777777" w:rsidR="003B1913" w:rsidRPr="003B1913" w:rsidRDefault="003B1913" w:rsidP="003B1913">
            <w:pPr>
              <w:overflowPunct w:val="0"/>
              <w:autoSpaceDE w:val="0"/>
              <w:autoSpaceDN w:val="0"/>
              <w:adjustRightInd w:val="0"/>
              <w:jc w:val="both"/>
              <w:textAlignment w:val="baseline"/>
              <w:rPr>
                <w:szCs w:val="20"/>
              </w:rPr>
            </w:pPr>
          </w:p>
          <w:p w14:paraId="1D76BDA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Lp.</w:t>
            </w:r>
          </w:p>
        </w:tc>
        <w:tc>
          <w:tcPr>
            <w:tcW w:w="5208" w:type="dxa"/>
            <w:vMerge w:val="restart"/>
          </w:tcPr>
          <w:p w14:paraId="6F57A2A3" w14:textId="77777777" w:rsidR="003B1913" w:rsidRPr="003B1913" w:rsidRDefault="003B1913" w:rsidP="003B1913">
            <w:pPr>
              <w:overflowPunct w:val="0"/>
              <w:autoSpaceDE w:val="0"/>
              <w:autoSpaceDN w:val="0"/>
              <w:adjustRightInd w:val="0"/>
              <w:jc w:val="center"/>
              <w:textAlignment w:val="baseline"/>
              <w:rPr>
                <w:szCs w:val="20"/>
              </w:rPr>
            </w:pPr>
          </w:p>
          <w:p w14:paraId="10072CA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Właściwości kruszywa</w:t>
            </w:r>
          </w:p>
        </w:tc>
        <w:tc>
          <w:tcPr>
            <w:tcW w:w="2985" w:type="dxa"/>
          </w:tcPr>
          <w:p w14:paraId="7E4973D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Wymagania w zależności od kategorii ruchu</w:t>
            </w:r>
          </w:p>
        </w:tc>
      </w:tr>
      <w:tr w:rsidR="003B1913" w:rsidRPr="003B1913" w14:paraId="78A1E083" w14:textId="77777777" w:rsidTr="00F803A0">
        <w:tc>
          <w:tcPr>
            <w:tcW w:w="675" w:type="dxa"/>
            <w:vMerge/>
          </w:tcPr>
          <w:p w14:paraId="7A6F343B" w14:textId="77777777" w:rsidR="003B1913" w:rsidRPr="003B1913" w:rsidRDefault="003B1913" w:rsidP="003B1913">
            <w:pPr>
              <w:overflowPunct w:val="0"/>
              <w:autoSpaceDE w:val="0"/>
              <w:autoSpaceDN w:val="0"/>
              <w:adjustRightInd w:val="0"/>
              <w:jc w:val="both"/>
              <w:textAlignment w:val="baseline"/>
              <w:rPr>
                <w:szCs w:val="20"/>
              </w:rPr>
            </w:pPr>
          </w:p>
        </w:tc>
        <w:tc>
          <w:tcPr>
            <w:tcW w:w="5208" w:type="dxa"/>
            <w:vMerge/>
          </w:tcPr>
          <w:p w14:paraId="1733B379" w14:textId="77777777" w:rsidR="003B1913" w:rsidRPr="003B1913" w:rsidRDefault="003B1913" w:rsidP="003B1913">
            <w:pPr>
              <w:overflowPunct w:val="0"/>
              <w:autoSpaceDE w:val="0"/>
              <w:autoSpaceDN w:val="0"/>
              <w:adjustRightInd w:val="0"/>
              <w:jc w:val="both"/>
              <w:textAlignment w:val="baseline"/>
              <w:rPr>
                <w:szCs w:val="20"/>
              </w:rPr>
            </w:pPr>
          </w:p>
        </w:tc>
        <w:tc>
          <w:tcPr>
            <w:tcW w:w="2985" w:type="dxa"/>
          </w:tcPr>
          <w:p w14:paraId="3578DC2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KR1÷KR2</w:t>
            </w:r>
          </w:p>
        </w:tc>
      </w:tr>
      <w:tr w:rsidR="003B1913" w:rsidRPr="003B1913" w14:paraId="6F43C9E6" w14:textId="77777777" w:rsidTr="00F803A0">
        <w:tc>
          <w:tcPr>
            <w:tcW w:w="675" w:type="dxa"/>
          </w:tcPr>
          <w:p w14:paraId="752EEB7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w:t>
            </w:r>
          </w:p>
        </w:tc>
        <w:tc>
          <w:tcPr>
            <w:tcW w:w="5208" w:type="dxa"/>
          </w:tcPr>
          <w:p w14:paraId="240C0109"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Uziarnienie według PN-EN 933-1 [6], wymagana kategoria:</w:t>
            </w:r>
          </w:p>
        </w:tc>
        <w:tc>
          <w:tcPr>
            <w:tcW w:w="2985" w:type="dxa"/>
          </w:tcPr>
          <w:p w14:paraId="7B9070C9" w14:textId="77777777" w:rsidR="003B1913" w:rsidRPr="003B1913" w:rsidRDefault="003B1913" w:rsidP="003B1913">
            <w:pPr>
              <w:overflowPunct w:val="0"/>
              <w:autoSpaceDE w:val="0"/>
              <w:autoSpaceDN w:val="0"/>
              <w:adjustRightInd w:val="0"/>
              <w:spacing w:before="120"/>
              <w:jc w:val="center"/>
              <w:textAlignment w:val="baseline"/>
              <w:rPr>
                <w:b/>
                <w:szCs w:val="20"/>
              </w:rPr>
            </w:pPr>
            <w:r w:rsidRPr="003B1913">
              <w:rPr>
                <w:szCs w:val="20"/>
              </w:rPr>
              <w:t>G</w:t>
            </w:r>
            <w:r w:rsidRPr="003B1913">
              <w:rPr>
                <w:szCs w:val="20"/>
                <w:vertAlign w:val="subscript"/>
              </w:rPr>
              <w:t>F</w:t>
            </w:r>
            <w:r w:rsidRPr="003B1913">
              <w:rPr>
                <w:szCs w:val="20"/>
              </w:rPr>
              <w:t>85 lub G</w:t>
            </w:r>
            <w:r w:rsidRPr="003B1913">
              <w:rPr>
                <w:szCs w:val="20"/>
                <w:vertAlign w:val="subscript"/>
              </w:rPr>
              <w:t>A</w:t>
            </w:r>
            <w:r w:rsidRPr="003B1913">
              <w:rPr>
                <w:szCs w:val="20"/>
              </w:rPr>
              <w:t>85</w:t>
            </w:r>
          </w:p>
        </w:tc>
      </w:tr>
      <w:tr w:rsidR="003B1913" w:rsidRPr="003B1913" w14:paraId="325B19ED" w14:textId="77777777" w:rsidTr="00F803A0">
        <w:tc>
          <w:tcPr>
            <w:tcW w:w="675" w:type="dxa"/>
          </w:tcPr>
          <w:p w14:paraId="16A5789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w:t>
            </w:r>
          </w:p>
        </w:tc>
        <w:tc>
          <w:tcPr>
            <w:tcW w:w="5208" w:type="dxa"/>
          </w:tcPr>
          <w:p w14:paraId="650EF777"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Tolerancja uziarnienia; odchylenie nie większe niż według kategorii:</w:t>
            </w:r>
          </w:p>
        </w:tc>
        <w:tc>
          <w:tcPr>
            <w:tcW w:w="2985" w:type="dxa"/>
          </w:tcPr>
          <w:p w14:paraId="0A387131" w14:textId="77777777" w:rsidR="003B1913" w:rsidRPr="003B1913" w:rsidRDefault="003B1913" w:rsidP="003B1913">
            <w:pPr>
              <w:overflowPunct w:val="0"/>
              <w:autoSpaceDE w:val="0"/>
              <w:autoSpaceDN w:val="0"/>
              <w:adjustRightInd w:val="0"/>
              <w:spacing w:before="120"/>
              <w:jc w:val="center"/>
              <w:textAlignment w:val="baseline"/>
              <w:rPr>
                <w:b/>
                <w:szCs w:val="20"/>
              </w:rPr>
            </w:pPr>
            <w:r w:rsidRPr="003B1913">
              <w:rPr>
                <w:szCs w:val="20"/>
              </w:rPr>
              <w:t>G</w:t>
            </w:r>
            <w:r w:rsidRPr="003B1913">
              <w:rPr>
                <w:szCs w:val="20"/>
                <w:vertAlign w:val="subscript"/>
              </w:rPr>
              <w:t>TC</w:t>
            </w:r>
            <w:r w:rsidRPr="003B1913">
              <w:rPr>
                <w:szCs w:val="20"/>
              </w:rPr>
              <w:t>NR</w:t>
            </w:r>
          </w:p>
        </w:tc>
      </w:tr>
      <w:tr w:rsidR="003B1913" w:rsidRPr="003B1913" w14:paraId="49AD13A7" w14:textId="77777777" w:rsidTr="00F803A0">
        <w:tc>
          <w:tcPr>
            <w:tcW w:w="675" w:type="dxa"/>
          </w:tcPr>
          <w:p w14:paraId="6BFE6A9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w:t>
            </w:r>
          </w:p>
        </w:tc>
        <w:tc>
          <w:tcPr>
            <w:tcW w:w="5208" w:type="dxa"/>
          </w:tcPr>
          <w:p w14:paraId="1A4D213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Zawartość pyłów według PN-EN 933-1 [6], kategoria nie wyższa niż:</w:t>
            </w:r>
          </w:p>
        </w:tc>
        <w:tc>
          <w:tcPr>
            <w:tcW w:w="2985" w:type="dxa"/>
          </w:tcPr>
          <w:p w14:paraId="1C001186" w14:textId="77777777" w:rsidR="003B1913" w:rsidRPr="003B1913" w:rsidRDefault="003B1913" w:rsidP="003B1913">
            <w:pPr>
              <w:overflowPunct w:val="0"/>
              <w:autoSpaceDE w:val="0"/>
              <w:autoSpaceDN w:val="0"/>
              <w:adjustRightInd w:val="0"/>
              <w:spacing w:before="120"/>
              <w:jc w:val="center"/>
              <w:textAlignment w:val="baseline"/>
              <w:rPr>
                <w:b/>
                <w:szCs w:val="20"/>
              </w:rPr>
            </w:pPr>
            <w:r w:rsidRPr="003B1913">
              <w:rPr>
                <w:szCs w:val="20"/>
              </w:rPr>
              <w:sym w:font="Symbol" w:char="F0A6"/>
            </w:r>
            <w:r w:rsidRPr="003B1913">
              <w:rPr>
                <w:szCs w:val="20"/>
                <w:vertAlign w:val="subscript"/>
              </w:rPr>
              <w:t>3</w:t>
            </w:r>
          </w:p>
        </w:tc>
      </w:tr>
      <w:tr w:rsidR="003B1913" w:rsidRPr="003B1913" w14:paraId="5FE1F389" w14:textId="77777777" w:rsidTr="00F803A0">
        <w:tc>
          <w:tcPr>
            <w:tcW w:w="675" w:type="dxa"/>
          </w:tcPr>
          <w:p w14:paraId="0FD7BC9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w:t>
            </w:r>
          </w:p>
        </w:tc>
        <w:tc>
          <w:tcPr>
            <w:tcW w:w="5208" w:type="dxa"/>
          </w:tcPr>
          <w:p w14:paraId="6269EAC7"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Jakość pyłów według PN-EN 933-9 [11]; kategoria nie wyższa niż:</w:t>
            </w:r>
          </w:p>
        </w:tc>
        <w:tc>
          <w:tcPr>
            <w:tcW w:w="2985" w:type="dxa"/>
          </w:tcPr>
          <w:p w14:paraId="1460C7E9" w14:textId="77777777" w:rsidR="003B1913" w:rsidRPr="003B1913" w:rsidRDefault="003B1913" w:rsidP="003B1913">
            <w:pPr>
              <w:overflowPunct w:val="0"/>
              <w:autoSpaceDE w:val="0"/>
              <w:autoSpaceDN w:val="0"/>
              <w:adjustRightInd w:val="0"/>
              <w:spacing w:before="120"/>
              <w:jc w:val="center"/>
              <w:textAlignment w:val="baseline"/>
              <w:rPr>
                <w:b/>
                <w:szCs w:val="20"/>
              </w:rPr>
            </w:pPr>
            <w:r w:rsidRPr="003B1913">
              <w:rPr>
                <w:szCs w:val="20"/>
              </w:rPr>
              <w:t>MB</w:t>
            </w:r>
            <w:r w:rsidRPr="003B1913">
              <w:rPr>
                <w:szCs w:val="20"/>
                <w:vertAlign w:val="subscript"/>
              </w:rPr>
              <w:t>F</w:t>
            </w:r>
            <w:r w:rsidRPr="003B1913">
              <w:rPr>
                <w:szCs w:val="20"/>
              </w:rPr>
              <w:t>10</w:t>
            </w:r>
          </w:p>
        </w:tc>
      </w:tr>
      <w:tr w:rsidR="003B1913" w:rsidRPr="003B1913" w14:paraId="2A4BDEB3" w14:textId="77777777" w:rsidTr="00F803A0">
        <w:tc>
          <w:tcPr>
            <w:tcW w:w="675" w:type="dxa"/>
          </w:tcPr>
          <w:p w14:paraId="7A48A9F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w:t>
            </w:r>
          </w:p>
        </w:tc>
        <w:tc>
          <w:tcPr>
            <w:tcW w:w="5208" w:type="dxa"/>
          </w:tcPr>
          <w:p w14:paraId="50ACF804"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Kanciastość kruszywa drobnego lub kruszywa 0/2 wydzielonego z kruszywa o ciągłym uziarnieniu według PN-EN 933-6 [10], rozdz. 8, kategoria nie niższa niż:</w:t>
            </w:r>
          </w:p>
        </w:tc>
        <w:tc>
          <w:tcPr>
            <w:tcW w:w="2985" w:type="dxa"/>
          </w:tcPr>
          <w:p w14:paraId="16B38D65" w14:textId="77777777" w:rsidR="003B1913" w:rsidRPr="003B1913" w:rsidRDefault="003B1913" w:rsidP="003B1913">
            <w:pPr>
              <w:overflowPunct w:val="0"/>
              <w:autoSpaceDE w:val="0"/>
              <w:autoSpaceDN w:val="0"/>
              <w:adjustRightInd w:val="0"/>
              <w:jc w:val="center"/>
              <w:textAlignment w:val="baseline"/>
              <w:rPr>
                <w:i/>
                <w:szCs w:val="20"/>
              </w:rPr>
            </w:pPr>
          </w:p>
          <w:p w14:paraId="01440A4D" w14:textId="77777777" w:rsidR="003B1913" w:rsidRPr="003B1913" w:rsidRDefault="003B1913" w:rsidP="003B1913">
            <w:pPr>
              <w:overflowPunct w:val="0"/>
              <w:autoSpaceDE w:val="0"/>
              <w:autoSpaceDN w:val="0"/>
              <w:adjustRightInd w:val="0"/>
              <w:jc w:val="center"/>
              <w:textAlignment w:val="baseline"/>
              <w:rPr>
                <w:b/>
                <w:szCs w:val="20"/>
              </w:rPr>
            </w:pPr>
            <w:proofErr w:type="spellStart"/>
            <w:r w:rsidRPr="003B1913">
              <w:rPr>
                <w:i/>
                <w:szCs w:val="20"/>
              </w:rPr>
              <w:t>E</w:t>
            </w:r>
            <w:r w:rsidRPr="003B1913">
              <w:rPr>
                <w:szCs w:val="20"/>
                <w:vertAlign w:val="subscript"/>
              </w:rPr>
              <w:t>cs</w:t>
            </w:r>
            <w:proofErr w:type="spellEnd"/>
            <w:r w:rsidRPr="003B1913">
              <w:rPr>
                <w:szCs w:val="20"/>
                <w:vertAlign w:val="subscript"/>
              </w:rPr>
              <w:t xml:space="preserve"> </w:t>
            </w:r>
            <w:r w:rsidRPr="003B1913">
              <w:rPr>
                <w:szCs w:val="20"/>
              </w:rPr>
              <w:t>Deklarowana</w:t>
            </w:r>
          </w:p>
        </w:tc>
      </w:tr>
      <w:tr w:rsidR="003B1913" w:rsidRPr="003B1913" w14:paraId="7BFE850B" w14:textId="77777777" w:rsidTr="00F803A0">
        <w:tc>
          <w:tcPr>
            <w:tcW w:w="675" w:type="dxa"/>
          </w:tcPr>
          <w:p w14:paraId="3BAB51B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w:t>
            </w:r>
          </w:p>
        </w:tc>
        <w:tc>
          <w:tcPr>
            <w:tcW w:w="5208" w:type="dxa"/>
          </w:tcPr>
          <w:p w14:paraId="366BCDC3"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Gęstość ziaren według PN-EN 1097-6 [16], rozdz. 7, 8 lub 9:</w:t>
            </w:r>
          </w:p>
        </w:tc>
        <w:tc>
          <w:tcPr>
            <w:tcW w:w="2985" w:type="dxa"/>
          </w:tcPr>
          <w:p w14:paraId="60C18B01" w14:textId="77777777" w:rsidR="003B1913" w:rsidRPr="003B1913" w:rsidRDefault="003B1913" w:rsidP="003B1913">
            <w:pPr>
              <w:overflowPunct w:val="0"/>
              <w:autoSpaceDE w:val="0"/>
              <w:autoSpaceDN w:val="0"/>
              <w:adjustRightInd w:val="0"/>
              <w:jc w:val="center"/>
              <w:textAlignment w:val="baseline"/>
              <w:rPr>
                <w:b/>
                <w:szCs w:val="20"/>
              </w:rPr>
            </w:pPr>
            <w:r w:rsidRPr="003B1913">
              <w:rPr>
                <w:szCs w:val="20"/>
              </w:rPr>
              <w:t>deklarowana przez producenta</w:t>
            </w:r>
          </w:p>
        </w:tc>
      </w:tr>
      <w:tr w:rsidR="003B1913" w:rsidRPr="003B1913" w14:paraId="25CC92CE" w14:textId="77777777" w:rsidTr="00F803A0">
        <w:tc>
          <w:tcPr>
            <w:tcW w:w="675" w:type="dxa"/>
          </w:tcPr>
          <w:p w14:paraId="6E42F57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w:t>
            </w:r>
          </w:p>
        </w:tc>
        <w:tc>
          <w:tcPr>
            <w:tcW w:w="5208" w:type="dxa"/>
          </w:tcPr>
          <w:p w14:paraId="19D0142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Nasiąkliwość według PN-EN 1097-6 [16], rozdz. 7, 8 lub 9</w:t>
            </w:r>
          </w:p>
        </w:tc>
        <w:tc>
          <w:tcPr>
            <w:tcW w:w="2985" w:type="dxa"/>
            <w:vAlign w:val="center"/>
          </w:tcPr>
          <w:p w14:paraId="5EA2C78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deklarowana przez producenta</w:t>
            </w:r>
          </w:p>
        </w:tc>
      </w:tr>
      <w:tr w:rsidR="003B1913" w:rsidRPr="003B1913" w14:paraId="5E34EB43" w14:textId="77777777" w:rsidTr="00F803A0">
        <w:tc>
          <w:tcPr>
            <w:tcW w:w="675" w:type="dxa"/>
          </w:tcPr>
          <w:p w14:paraId="3428B4B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5208" w:type="dxa"/>
          </w:tcPr>
          <w:p w14:paraId="18AA909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Grube zanieczyszczenia lekkie, według PN-EN 1744-1 [23] p. 14.2, kategoria nie wyższa niż:</w:t>
            </w:r>
          </w:p>
        </w:tc>
        <w:tc>
          <w:tcPr>
            <w:tcW w:w="2985" w:type="dxa"/>
            <w:vAlign w:val="center"/>
          </w:tcPr>
          <w:p w14:paraId="6279300A"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m</w:t>
            </w:r>
            <w:r w:rsidRPr="003B1913">
              <w:rPr>
                <w:szCs w:val="20"/>
                <w:vertAlign w:val="subscript"/>
              </w:rPr>
              <w:t>LPC</w:t>
            </w:r>
            <w:r w:rsidRPr="003B1913">
              <w:rPr>
                <w:szCs w:val="20"/>
              </w:rPr>
              <w:t>0,1</w:t>
            </w:r>
          </w:p>
        </w:tc>
      </w:tr>
    </w:tbl>
    <w:p w14:paraId="2F325E4E" w14:textId="77777777" w:rsidR="003B1913" w:rsidRPr="003B1913" w:rsidRDefault="003B1913" w:rsidP="003B1913">
      <w:pPr>
        <w:shd w:val="clear" w:color="auto" w:fill="FFFFFF"/>
        <w:overflowPunct w:val="0"/>
        <w:autoSpaceDE w:val="0"/>
        <w:autoSpaceDN w:val="0"/>
        <w:adjustRightInd w:val="0"/>
        <w:jc w:val="both"/>
        <w:textAlignment w:val="baseline"/>
        <w:rPr>
          <w:b/>
          <w:szCs w:val="20"/>
        </w:rPr>
      </w:pPr>
    </w:p>
    <w:p w14:paraId="3A589E91" w14:textId="77777777" w:rsidR="003B1913" w:rsidRPr="003B1913" w:rsidRDefault="003B1913" w:rsidP="003B1913">
      <w:pPr>
        <w:shd w:val="clear" w:color="auto" w:fill="FFFFFF"/>
        <w:overflowPunct w:val="0"/>
        <w:autoSpaceDE w:val="0"/>
        <w:autoSpaceDN w:val="0"/>
        <w:adjustRightInd w:val="0"/>
        <w:ind w:firstLine="709"/>
        <w:jc w:val="both"/>
        <w:textAlignment w:val="baseline"/>
        <w:rPr>
          <w:szCs w:val="20"/>
        </w:rPr>
      </w:pPr>
      <w:r w:rsidRPr="003B1913">
        <w:rPr>
          <w:szCs w:val="20"/>
        </w:rPr>
        <w:t>Kruszywo łamane drobne lub o ciągłym uziarnieniu do D≤8  do warstwy ścieralnej  z betonu asfaltowego  powinno spełniać wymagania podane w tablicy  8 .</w:t>
      </w:r>
    </w:p>
    <w:p w14:paraId="74C7FE68" w14:textId="77777777" w:rsidR="003B1913" w:rsidRPr="003B1913" w:rsidRDefault="003B1913" w:rsidP="003B1913">
      <w:pPr>
        <w:shd w:val="clear" w:color="auto" w:fill="FFFFFF"/>
        <w:overflowPunct w:val="0"/>
        <w:autoSpaceDE w:val="0"/>
        <w:autoSpaceDN w:val="0"/>
        <w:adjustRightInd w:val="0"/>
        <w:spacing w:before="120" w:after="120"/>
        <w:ind w:left="1321" w:hanging="1321"/>
        <w:jc w:val="both"/>
        <w:textAlignment w:val="baseline"/>
        <w:rPr>
          <w:szCs w:val="20"/>
        </w:rPr>
      </w:pPr>
      <w:r w:rsidRPr="003B1913">
        <w:rPr>
          <w:szCs w:val="20"/>
        </w:rPr>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1776"/>
        <w:gridCol w:w="10"/>
        <w:gridCol w:w="1062"/>
        <w:gridCol w:w="7"/>
        <w:gridCol w:w="1069"/>
      </w:tblGrid>
      <w:tr w:rsidR="003B1913" w:rsidRPr="003B1913" w14:paraId="151B836F" w14:textId="77777777" w:rsidTr="00F803A0">
        <w:tc>
          <w:tcPr>
            <w:tcW w:w="675" w:type="dxa"/>
            <w:vAlign w:val="center"/>
          </w:tcPr>
          <w:p w14:paraId="3777E4E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Lp.</w:t>
            </w:r>
          </w:p>
        </w:tc>
        <w:tc>
          <w:tcPr>
            <w:tcW w:w="4353" w:type="dxa"/>
            <w:vAlign w:val="center"/>
          </w:tcPr>
          <w:p w14:paraId="0D9534F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Właściwości kruszywa</w:t>
            </w:r>
          </w:p>
        </w:tc>
        <w:tc>
          <w:tcPr>
            <w:tcW w:w="3497" w:type="dxa"/>
            <w:gridSpan w:val="5"/>
            <w:vAlign w:val="center"/>
          </w:tcPr>
          <w:p w14:paraId="301E4A7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Wymagania w zależności od kategorii ruchu</w:t>
            </w:r>
          </w:p>
        </w:tc>
      </w:tr>
      <w:tr w:rsidR="003B1913" w:rsidRPr="003B1913" w14:paraId="788601C0" w14:textId="77777777" w:rsidTr="00F803A0">
        <w:tc>
          <w:tcPr>
            <w:tcW w:w="675" w:type="dxa"/>
            <w:vAlign w:val="center"/>
          </w:tcPr>
          <w:p w14:paraId="5B8E08BF" w14:textId="77777777" w:rsidR="003B1913" w:rsidRPr="003B1913" w:rsidRDefault="003B1913" w:rsidP="003B1913">
            <w:pPr>
              <w:overflowPunct w:val="0"/>
              <w:autoSpaceDE w:val="0"/>
              <w:autoSpaceDN w:val="0"/>
              <w:adjustRightInd w:val="0"/>
              <w:jc w:val="center"/>
              <w:textAlignment w:val="baseline"/>
              <w:rPr>
                <w:szCs w:val="20"/>
              </w:rPr>
            </w:pPr>
          </w:p>
        </w:tc>
        <w:tc>
          <w:tcPr>
            <w:tcW w:w="4353" w:type="dxa"/>
            <w:vAlign w:val="center"/>
          </w:tcPr>
          <w:p w14:paraId="72F275E7" w14:textId="77777777" w:rsidR="003B1913" w:rsidRPr="003B1913" w:rsidRDefault="003B1913" w:rsidP="003B1913">
            <w:pPr>
              <w:overflowPunct w:val="0"/>
              <w:autoSpaceDE w:val="0"/>
              <w:autoSpaceDN w:val="0"/>
              <w:adjustRightInd w:val="0"/>
              <w:jc w:val="center"/>
              <w:textAlignment w:val="baseline"/>
              <w:rPr>
                <w:szCs w:val="20"/>
              </w:rPr>
            </w:pPr>
          </w:p>
        </w:tc>
        <w:tc>
          <w:tcPr>
            <w:tcW w:w="1359" w:type="dxa"/>
            <w:gridSpan w:val="2"/>
            <w:vAlign w:val="center"/>
          </w:tcPr>
          <w:p w14:paraId="5AA21C0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KR1</w:t>
            </w:r>
          </w:p>
          <w:p w14:paraId="181ADF6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 </w:t>
            </w:r>
            <w:r w:rsidRPr="003B1913">
              <w:rPr>
                <w:szCs w:val="20"/>
              </w:rPr>
              <w:sym w:font="Symbol" w:char="F0B8"/>
            </w:r>
            <w:r w:rsidRPr="003B1913">
              <w:rPr>
                <w:szCs w:val="20"/>
              </w:rPr>
              <w:t xml:space="preserve"> KR2</w:t>
            </w:r>
          </w:p>
        </w:tc>
        <w:tc>
          <w:tcPr>
            <w:tcW w:w="1069" w:type="dxa"/>
            <w:gridSpan w:val="2"/>
            <w:vAlign w:val="center"/>
          </w:tcPr>
          <w:p w14:paraId="59F8A97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KR3 </w:t>
            </w:r>
          </w:p>
          <w:p w14:paraId="33890AA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sym w:font="Symbol" w:char="F0B8"/>
            </w:r>
            <w:r w:rsidRPr="003B1913">
              <w:rPr>
                <w:szCs w:val="20"/>
              </w:rPr>
              <w:t xml:space="preserve"> KR4</w:t>
            </w:r>
          </w:p>
        </w:tc>
        <w:tc>
          <w:tcPr>
            <w:tcW w:w="1069" w:type="dxa"/>
            <w:vAlign w:val="center"/>
          </w:tcPr>
          <w:p w14:paraId="2B6B524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KR5 </w:t>
            </w:r>
          </w:p>
          <w:p w14:paraId="4F40804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sym w:font="Symbol" w:char="F0B8"/>
            </w:r>
            <w:r w:rsidRPr="003B1913">
              <w:rPr>
                <w:szCs w:val="20"/>
              </w:rPr>
              <w:t xml:space="preserve"> KR6</w:t>
            </w:r>
          </w:p>
        </w:tc>
      </w:tr>
      <w:tr w:rsidR="003B1913" w:rsidRPr="003B1913" w14:paraId="7ED93D23" w14:textId="77777777" w:rsidTr="00F803A0">
        <w:tc>
          <w:tcPr>
            <w:tcW w:w="675" w:type="dxa"/>
          </w:tcPr>
          <w:p w14:paraId="47FE1A6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w:t>
            </w:r>
          </w:p>
        </w:tc>
        <w:tc>
          <w:tcPr>
            <w:tcW w:w="4353" w:type="dxa"/>
          </w:tcPr>
          <w:p w14:paraId="7A480B2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Uziarnienie według PN-EN 933-1 [6], wymagana kategoria:</w:t>
            </w:r>
          </w:p>
        </w:tc>
        <w:tc>
          <w:tcPr>
            <w:tcW w:w="3497" w:type="dxa"/>
            <w:gridSpan w:val="5"/>
            <w:vAlign w:val="center"/>
          </w:tcPr>
          <w:p w14:paraId="38DFDAC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G</w:t>
            </w:r>
            <w:r w:rsidRPr="003B1913">
              <w:rPr>
                <w:szCs w:val="20"/>
                <w:vertAlign w:val="subscript"/>
              </w:rPr>
              <w:t>F</w:t>
            </w:r>
            <w:r w:rsidRPr="003B1913">
              <w:rPr>
                <w:szCs w:val="20"/>
              </w:rPr>
              <w:t>85 lub G</w:t>
            </w:r>
            <w:r w:rsidRPr="003B1913">
              <w:rPr>
                <w:szCs w:val="20"/>
                <w:vertAlign w:val="subscript"/>
              </w:rPr>
              <w:t>A</w:t>
            </w:r>
            <w:r w:rsidRPr="003B1913">
              <w:rPr>
                <w:szCs w:val="20"/>
              </w:rPr>
              <w:t>85</w:t>
            </w:r>
          </w:p>
        </w:tc>
      </w:tr>
      <w:tr w:rsidR="003B1913" w:rsidRPr="003B1913" w14:paraId="767C1C5B" w14:textId="77777777" w:rsidTr="00F803A0">
        <w:tc>
          <w:tcPr>
            <w:tcW w:w="675" w:type="dxa"/>
          </w:tcPr>
          <w:p w14:paraId="6F0B6C0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w:t>
            </w:r>
          </w:p>
        </w:tc>
        <w:tc>
          <w:tcPr>
            <w:tcW w:w="4353" w:type="dxa"/>
          </w:tcPr>
          <w:p w14:paraId="243C8D1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Tolerancja uziarnienia; odchylenie nie większe niż według kategorii:</w:t>
            </w:r>
          </w:p>
        </w:tc>
        <w:tc>
          <w:tcPr>
            <w:tcW w:w="1359" w:type="dxa"/>
            <w:gridSpan w:val="2"/>
          </w:tcPr>
          <w:p w14:paraId="41FD2330" w14:textId="77777777" w:rsidR="003B1913" w:rsidRPr="003B1913" w:rsidRDefault="003B1913" w:rsidP="003B1913">
            <w:pPr>
              <w:overflowPunct w:val="0"/>
              <w:autoSpaceDE w:val="0"/>
              <w:autoSpaceDN w:val="0"/>
              <w:adjustRightInd w:val="0"/>
              <w:spacing w:before="180"/>
              <w:jc w:val="center"/>
              <w:textAlignment w:val="baseline"/>
              <w:rPr>
                <w:szCs w:val="20"/>
              </w:rPr>
            </w:pPr>
            <w:r w:rsidRPr="003B1913">
              <w:rPr>
                <w:szCs w:val="20"/>
              </w:rPr>
              <w:t>G</w:t>
            </w:r>
            <w:r w:rsidRPr="003B1913">
              <w:rPr>
                <w:szCs w:val="20"/>
                <w:vertAlign w:val="subscript"/>
              </w:rPr>
              <w:t>TC</w:t>
            </w:r>
            <w:r w:rsidRPr="003B1913">
              <w:rPr>
                <w:szCs w:val="20"/>
              </w:rPr>
              <w:t>NR</w:t>
            </w:r>
          </w:p>
        </w:tc>
        <w:tc>
          <w:tcPr>
            <w:tcW w:w="1069" w:type="dxa"/>
            <w:gridSpan w:val="2"/>
            <w:vAlign w:val="center"/>
          </w:tcPr>
          <w:p w14:paraId="273BC9F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G</w:t>
            </w:r>
            <w:r w:rsidRPr="003B1913">
              <w:rPr>
                <w:szCs w:val="20"/>
                <w:vertAlign w:val="subscript"/>
              </w:rPr>
              <w:t>TC</w:t>
            </w:r>
            <w:r w:rsidRPr="003B1913">
              <w:rPr>
                <w:szCs w:val="20"/>
              </w:rPr>
              <w:t>20</w:t>
            </w:r>
          </w:p>
        </w:tc>
        <w:tc>
          <w:tcPr>
            <w:tcW w:w="1069" w:type="dxa"/>
          </w:tcPr>
          <w:p w14:paraId="3BC10225" w14:textId="77777777" w:rsidR="003B1913" w:rsidRPr="003B1913" w:rsidRDefault="003B1913" w:rsidP="003B1913">
            <w:pPr>
              <w:overflowPunct w:val="0"/>
              <w:autoSpaceDE w:val="0"/>
              <w:autoSpaceDN w:val="0"/>
              <w:adjustRightInd w:val="0"/>
              <w:spacing w:before="180"/>
              <w:jc w:val="center"/>
              <w:textAlignment w:val="baseline"/>
              <w:rPr>
                <w:szCs w:val="20"/>
              </w:rPr>
            </w:pPr>
            <w:r w:rsidRPr="003B1913">
              <w:rPr>
                <w:szCs w:val="20"/>
              </w:rPr>
              <w:t>G</w:t>
            </w:r>
            <w:r w:rsidRPr="003B1913">
              <w:rPr>
                <w:szCs w:val="20"/>
                <w:vertAlign w:val="subscript"/>
              </w:rPr>
              <w:t>TC</w:t>
            </w:r>
            <w:r w:rsidRPr="003B1913">
              <w:rPr>
                <w:szCs w:val="20"/>
              </w:rPr>
              <w:t>20</w:t>
            </w:r>
          </w:p>
        </w:tc>
      </w:tr>
      <w:tr w:rsidR="003B1913" w:rsidRPr="003B1913" w14:paraId="05056B22" w14:textId="77777777" w:rsidTr="00F803A0">
        <w:tc>
          <w:tcPr>
            <w:tcW w:w="675" w:type="dxa"/>
          </w:tcPr>
          <w:p w14:paraId="1258C3E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w:t>
            </w:r>
          </w:p>
        </w:tc>
        <w:tc>
          <w:tcPr>
            <w:tcW w:w="4353" w:type="dxa"/>
          </w:tcPr>
          <w:p w14:paraId="725F22B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Zawartość pyłów według PN-EN 933-1 [6], kategoria nie wyższa niż:</w:t>
            </w:r>
          </w:p>
        </w:tc>
        <w:tc>
          <w:tcPr>
            <w:tcW w:w="3497" w:type="dxa"/>
            <w:gridSpan w:val="5"/>
            <w:vAlign w:val="center"/>
          </w:tcPr>
          <w:p w14:paraId="46C4BFF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sym w:font="Symbol" w:char="F0A6"/>
            </w:r>
            <w:r w:rsidRPr="003B1913">
              <w:rPr>
                <w:szCs w:val="20"/>
                <w:vertAlign w:val="subscript"/>
              </w:rPr>
              <w:t>16</w:t>
            </w:r>
          </w:p>
        </w:tc>
      </w:tr>
      <w:tr w:rsidR="003B1913" w:rsidRPr="003B1913" w14:paraId="16B69D7C" w14:textId="77777777" w:rsidTr="00F803A0">
        <w:tc>
          <w:tcPr>
            <w:tcW w:w="675" w:type="dxa"/>
          </w:tcPr>
          <w:p w14:paraId="3BEBA94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w:t>
            </w:r>
          </w:p>
        </w:tc>
        <w:tc>
          <w:tcPr>
            <w:tcW w:w="4353" w:type="dxa"/>
          </w:tcPr>
          <w:p w14:paraId="5AC8FB6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Jakość pyłów według PN-EN 933-9 [11]; kategoria nie wyższa niż:</w:t>
            </w:r>
          </w:p>
        </w:tc>
        <w:tc>
          <w:tcPr>
            <w:tcW w:w="3497" w:type="dxa"/>
            <w:gridSpan w:val="5"/>
            <w:vAlign w:val="center"/>
          </w:tcPr>
          <w:p w14:paraId="6B61819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MB</w:t>
            </w:r>
            <w:r w:rsidRPr="003B1913">
              <w:rPr>
                <w:szCs w:val="20"/>
                <w:vertAlign w:val="subscript"/>
              </w:rPr>
              <w:t>F</w:t>
            </w:r>
            <w:r w:rsidRPr="003B1913">
              <w:rPr>
                <w:szCs w:val="20"/>
              </w:rPr>
              <w:t>10</w:t>
            </w:r>
          </w:p>
        </w:tc>
      </w:tr>
      <w:tr w:rsidR="003B1913" w:rsidRPr="003B1913" w14:paraId="68A24710" w14:textId="77777777" w:rsidTr="00F803A0">
        <w:tc>
          <w:tcPr>
            <w:tcW w:w="675" w:type="dxa"/>
          </w:tcPr>
          <w:p w14:paraId="76C4671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w:t>
            </w:r>
          </w:p>
        </w:tc>
        <w:tc>
          <w:tcPr>
            <w:tcW w:w="4353" w:type="dxa"/>
          </w:tcPr>
          <w:p w14:paraId="67B42E1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Kanciastość kruszywa drobnego według PN-EN 933-6 [10], rozdz. 8, kategoria nie niższa niż:</w:t>
            </w:r>
          </w:p>
        </w:tc>
        <w:tc>
          <w:tcPr>
            <w:tcW w:w="1349" w:type="dxa"/>
            <w:vAlign w:val="center"/>
          </w:tcPr>
          <w:p w14:paraId="06599DC0" w14:textId="77777777" w:rsidR="003B1913" w:rsidRPr="003B1913" w:rsidRDefault="003B1913" w:rsidP="003B1913">
            <w:pPr>
              <w:overflowPunct w:val="0"/>
              <w:autoSpaceDE w:val="0"/>
              <w:autoSpaceDN w:val="0"/>
              <w:adjustRightInd w:val="0"/>
              <w:jc w:val="center"/>
              <w:textAlignment w:val="baseline"/>
              <w:rPr>
                <w:szCs w:val="20"/>
              </w:rPr>
            </w:pPr>
            <w:proofErr w:type="spellStart"/>
            <w:r w:rsidRPr="003B1913">
              <w:rPr>
                <w:i/>
                <w:szCs w:val="20"/>
              </w:rPr>
              <w:t>E</w:t>
            </w:r>
            <w:r w:rsidRPr="003B1913">
              <w:rPr>
                <w:szCs w:val="20"/>
                <w:vertAlign w:val="subscript"/>
              </w:rPr>
              <w:t>cs</w:t>
            </w:r>
            <w:r w:rsidRPr="003B1913">
              <w:rPr>
                <w:szCs w:val="20"/>
              </w:rPr>
              <w:t>Deklarowana</w:t>
            </w:r>
            <w:proofErr w:type="spellEnd"/>
          </w:p>
        </w:tc>
        <w:tc>
          <w:tcPr>
            <w:tcW w:w="1072" w:type="dxa"/>
            <w:gridSpan w:val="2"/>
          </w:tcPr>
          <w:p w14:paraId="37057D5B" w14:textId="77777777" w:rsidR="003B1913" w:rsidRPr="003B1913" w:rsidRDefault="003B1913" w:rsidP="003B1913">
            <w:pPr>
              <w:overflowPunct w:val="0"/>
              <w:autoSpaceDE w:val="0"/>
              <w:autoSpaceDN w:val="0"/>
              <w:adjustRightInd w:val="0"/>
              <w:jc w:val="both"/>
              <w:textAlignment w:val="baseline"/>
              <w:rPr>
                <w:i/>
                <w:szCs w:val="20"/>
              </w:rPr>
            </w:pPr>
          </w:p>
          <w:p w14:paraId="68A6E525" w14:textId="77777777" w:rsidR="003B1913" w:rsidRPr="003B1913" w:rsidRDefault="003B1913" w:rsidP="003B1913">
            <w:pPr>
              <w:overflowPunct w:val="0"/>
              <w:autoSpaceDE w:val="0"/>
              <w:autoSpaceDN w:val="0"/>
              <w:adjustRightInd w:val="0"/>
              <w:jc w:val="both"/>
              <w:textAlignment w:val="baseline"/>
              <w:rPr>
                <w:szCs w:val="20"/>
              </w:rPr>
            </w:pPr>
            <w:r w:rsidRPr="003B1913">
              <w:rPr>
                <w:i/>
                <w:szCs w:val="20"/>
              </w:rPr>
              <w:t>E</w:t>
            </w:r>
            <w:r w:rsidRPr="003B1913">
              <w:rPr>
                <w:szCs w:val="20"/>
                <w:vertAlign w:val="subscript"/>
              </w:rPr>
              <w:t>cs</w:t>
            </w:r>
            <w:r w:rsidRPr="003B1913">
              <w:rPr>
                <w:szCs w:val="20"/>
              </w:rPr>
              <w:t>30</w:t>
            </w:r>
          </w:p>
        </w:tc>
        <w:tc>
          <w:tcPr>
            <w:tcW w:w="1076" w:type="dxa"/>
            <w:gridSpan w:val="2"/>
          </w:tcPr>
          <w:p w14:paraId="65B1BB85" w14:textId="77777777" w:rsidR="003B1913" w:rsidRPr="003B1913" w:rsidRDefault="003B1913" w:rsidP="003B1913">
            <w:pPr>
              <w:overflowPunct w:val="0"/>
              <w:autoSpaceDE w:val="0"/>
              <w:autoSpaceDN w:val="0"/>
              <w:adjustRightInd w:val="0"/>
              <w:jc w:val="both"/>
              <w:textAlignment w:val="baseline"/>
              <w:rPr>
                <w:i/>
                <w:szCs w:val="20"/>
              </w:rPr>
            </w:pPr>
          </w:p>
          <w:p w14:paraId="6E73B98D" w14:textId="77777777" w:rsidR="003B1913" w:rsidRPr="003B1913" w:rsidRDefault="003B1913" w:rsidP="003B1913">
            <w:pPr>
              <w:overflowPunct w:val="0"/>
              <w:autoSpaceDE w:val="0"/>
              <w:autoSpaceDN w:val="0"/>
              <w:adjustRightInd w:val="0"/>
              <w:jc w:val="both"/>
              <w:textAlignment w:val="baseline"/>
              <w:rPr>
                <w:szCs w:val="20"/>
              </w:rPr>
            </w:pPr>
            <w:r w:rsidRPr="003B1913">
              <w:rPr>
                <w:i/>
                <w:szCs w:val="20"/>
              </w:rPr>
              <w:t>E</w:t>
            </w:r>
            <w:r w:rsidRPr="003B1913">
              <w:rPr>
                <w:szCs w:val="20"/>
                <w:vertAlign w:val="subscript"/>
              </w:rPr>
              <w:t>cs</w:t>
            </w:r>
            <w:r w:rsidRPr="003B1913">
              <w:rPr>
                <w:szCs w:val="20"/>
              </w:rPr>
              <w:t>30</w:t>
            </w:r>
          </w:p>
        </w:tc>
      </w:tr>
      <w:tr w:rsidR="003B1913" w:rsidRPr="003B1913" w14:paraId="518EE272" w14:textId="77777777" w:rsidTr="00F803A0">
        <w:tc>
          <w:tcPr>
            <w:tcW w:w="675" w:type="dxa"/>
          </w:tcPr>
          <w:p w14:paraId="348D1FE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w:t>
            </w:r>
          </w:p>
        </w:tc>
        <w:tc>
          <w:tcPr>
            <w:tcW w:w="4353" w:type="dxa"/>
          </w:tcPr>
          <w:p w14:paraId="250ED59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Gęstość ziaren według PN-EN 1097-6 [16], rozdz. 7, 8 lub 9:</w:t>
            </w:r>
          </w:p>
        </w:tc>
        <w:tc>
          <w:tcPr>
            <w:tcW w:w="3497" w:type="dxa"/>
            <w:gridSpan w:val="5"/>
            <w:vAlign w:val="center"/>
          </w:tcPr>
          <w:p w14:paraId="4525ADF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deklarowana przez producenta</w:t>
            </w:r>
          </w:p>
        </w:tc>
      </w:tr>
      <w:tr w:rsidR="003B1913" w:rsidRPr="003B1913" w14:paraId="07B52C03" w14:textId="77777777" w:rsidTr="00F803A0">
        <w:tc>
          <w:tcPr>
            <w:tcW w:w="675" w:type="dxa"/>
          </w:tcPr>
          <w:p w14:paraId="71921ED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w:t>
            </w:r>
          </w:p>
        </w:tc>
        <w:tc>
          <w:tcPr>
            <w:tcW w:w="4353" w:type="dxa"/>
          </w:tcPr>
          <w:p w14:paraId="0DB5AF0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Nasiąkliwość według PN-EN 1097-6 [16], rozdz. 7, 8 lub 9</w:t>
            </w:r>
          </w:p>
        </w:tc>
        <w:tc>
          <w:tcPr>
            <w:tcW w:w="3497" w:type="dxa"/>
            <w:gridSpan w:val="5"/>
            <w:vAlign w:val="center"/>
          </w:tcPr>
          <w:p w14:paraId="0E08EE9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deklarowana przez producenta</w:t>
            </w:r>
          </w:p>
        </w:tc>
      </w:tr>
      <w:tr w:rsidR="003B1913" w:rsidRPr="003B1913" w14:paraId="47B50E68" w14:textId="77777777" w:rsidTr="00F803A0">
        <w:trPr>
          <w:trHeight w:val="587"/>
        </w:trPr>
        <w:tc>
          <w:tcPr>
            <w:tcW w:w="675" w:type="dxa"/>
          </w:tcPr>
          <w:p w14:paraId="4C6621D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4353" w:type="dxa"/>
          </w:tcPr>
          <w:p w14:paraId="052C27A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Grube zanieczyszczenia lekkie, według PN-EN 1744-1 [23] p. 14.2, kategoria nie wyższa niż:</w:t>
            </w:r>
          </w:p>
        </w:tc>
        <w:tc>
          <w:tcPr>
            <w:tcW w:w="3497" w:type="dxa"/>
            <w:gridSpan w:val="5"/>
            <w:vAlign w:val="center"/>
          </w:tcPr>
          <w:p w14:paraId="09F99AD2"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m</w:t>
            </w:r>
            <w:r w:rsidRPr="003B1913">
              <w:rPr>
                <w:szCs w:val="20"/>
                <w:vertAlign w:val="subscript"/>
              </w:rPr>
              <w:t>LPC</w:t>
            </w:r>
            <w:r w:rsidRPr="003B1913">
              <w:rPr>
                <w:szCs w:val="20"/>
              </w:rPr>
              <w:t>0,1</w:t>
            </w:r>
          </w:p>
        </w:tc>
      </w:tr>
    </w:tbl>
    <w:p w14:paraId="07F67464" w14:textId="77777777" w:rsidR="003B1913" w:rsidRPr="003B1913" w:rsidRDefault="003B1913" w:rsidP="003B1913">
      <w:pPr>
        <w:overflowPunct w:val="0"/>
        <w:autoSpaceDE w:val="0"/>
        <w:autoSpaceDN w:val="0"/>
        <w:adjustRightInd w:val="0"/>
        <w:jc w:val="both"/>
        <w:textAlignment w:val="baseline"/>
        <w:rPr>
          <w:szCs w:val="20"/>
        </w:rPr>
      </w:pPr>
    </w:p>
    <w:p w14:paraId="14DBD42E" w14:textId="77777777" w:rsidR="003B1913" w:rsidRPr="003B1913" w:rsidRDefault="003B1913" w:rsidP="003B1913">
      <w:pPr>
        <w:widowControl w:val="0"/>
        <w:overflowPunct w:val="0"/>
        <w:autoSpaceDE w:val="0"/>
        <w:autoSpaceDN w:val="0"/>
        <w:adjustRightInd w:val="0"/>
        <w:ind w:right="-57" w:firstLine="709"/>
        <w:jc w:val="both"/>
        <w:textAlignment w:val="baseline"/>
        <w:rPr>
          <w:szCs w:val="20"/>
        </w:rPr>
      </w:pPr>
      <w:r w:rsidRPr="003B1913">
        <w:rPr>
          <w:szCs w:val="20"/>
        </w:rPr>
        <w:t>Do warstwy ścieralnej z betonu asfaltowego, w zależności od kategorii ruchu,  należy stosować wypełniacz spełniający wymagania podane w tablicy 9.</w:t>
      </w:r>
    </w:p>
    <w:p w14:paraId="5067B6DC" w14:textId="77777777" w:rsidR="003B1913" w:rsidRPr="003B1913" w:rsidRDefault="003B1913" w:rsidP="003B1913">
      <w:pPr>
        <w:tabs>
          <w:tab w:val="left" w:pos="1134"/>
        </w:tabs>
        <w:overflowPunct w:val="0"/>
        <w:autoSpaceDE w:val="0"/>
        <w:autoSpaceDN w:val="0"/>
        <w:adjustRightInd w:val="0"/>
        <w:spacing w:before="120" w:after="120"/>
        <w:ind w:left="1134" w:hanging="1134"/>
        <w:jc w:val="both"/>
        <w:textAlignment w:val="baseline"/>
        <w:rPr>
          <w:szCs w:val="20"/>
        </w:rPr>
      </w:pPr>
      <w:r w:rsidRPr="003B1913">
        <w:rPr>
          <w:szCs w:val="20"/>
        </w:rPr>
        <w:t>Tablica 9.</w:t>
      </w:r>
      <w:r w:rsidRPr="003B1913">
        <w:rPr>
          <w:szCs w:val="20"/>
        </w:rPr>
        <w:tab/>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1142"/>
        <w:gridCol w:w="1142"/>
        <w:gridCol w:w="1316"/>
      </w:tblGrid>
      <w:tr w:rsidR="003B1913" w:rsidRPr="003B1913" w14:paraId="4A6DA13F" w14:textId="77777777" w:rsidTr="00F803A0">
        <w:tc>
          <w:tcPr>
            <w:tcW w:w="708" w:type="dxa"/>
            <w:vMerge w:val="restart"/>
            <w:vAlign w:val="center"/>
          </w:tcPr>
          <w:p w14:paraId="35DF011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lastRenderedPageBreak/>
              <w:t>Lp.</w:t>
            </w:r>
          </w:p>
        </w:tc>
        <w:tc>
          <w:tcPr>
            <w:tcW w:w="4320" w:type="dxa"/>
            <w:vMerge w:val="restart"/>
            <w:vAlign w:val="center"/>
          </w:tcPr>
          <w:p w14:paraId="4738DFA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Właściwości kruszywa</w:t>
            </w:r>
          </w:p>
        </w:tc>
        <w:tc>
          <w:tcPr>
            <w:tcW w:w="3600" w:type="dxa"/>
            <w:gridSpan w:val="3"/>
            <w:vAlign w:val="center"/>
          </w:tcPr>
          <w:p w14:paraId="6BE850B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Wymagania w zależności od kategorii ruchu</w:t>
            </w:r>
          </w:p>
        </w:tc>
      </w:tr>
      <w:tr w:rsidR="003B1913" w:rsidRPr="003B1913" w14:paraId="0F4A941A" w14:textId="77777777" w:rsidTr="00F803A0">
        <w:tc>
          <w:tcPr>
            <w:tcW w:w="708" w:type="dxa"/>
            <w:vMerge/>
            <w:vAlign w:val="center"/>
          </w:tcPr>
          <w:p w14:paraId="6ACFD835" w14:textId="77777777" w:rsidR="003B1913" w:rsidRPr="003B1913" w:rsidRDefault="003B1913" w:rsidP="003B1913">
            <w:pPr>
              <w:overflowPunct w:val="0"/>
              <w:autoSpaceDE w:val="0"/>
              <w:autoSpaceDN w:val="0"/>
              <w:adjustRightInd w:val="0"/>
              <w:jc w:val="center"/>
              <w:textAlignment w:val="baseline"/>
              <w:rPr>
                <w:szCs w:val="20"/>
              </w:rPr>
            </w:pPr>
          </w:p>
        </w:tc>
        <w:tc>
          <w:tcPr>
            <w:tcW w:w="4320" w:type="dxa"/>
            <w:vMerge/>
            <w:vAlign w:val="center"/>
          </w:tcPr>
          <w:p w14:paraId="42A65FCA" w14:textId="77777777" w:rsidR="003B1913" w:rsidRPr="003B1913" w:rsidRDefault="003B1913" w:rsidP="003B1913">
            <w:pPr>
              <w:overflowPunct w:val="0"/>
              <w:autoSpaceDE w:val="0"/>
              <w:autoSpaceDN w:val="0"/>
              <w:adjustRightInd w:val="0"/>
              <w:jc w:val="center"/>
              <w:textAlignment w:val="baseline"/>
              <w:rPr>
                <w:szCs w:val="20"/>
              </w:rPr>
            </w:pPr>
          </w:p>
        </w:tc>
        <w:tc>
          <w:tcPr>
            <w:tcW w:w="1142" w:type="dxa"/>
            <w:vAlign w:val="center"/>
          </w:tcPr>
          <w:p w14:paraId="03B5B00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KR1 </w:t>
            </w:r>
            <w:r w:rsidRPr="003B1913">
              <w:rPr>
                <w:szCs w:val="20"/>
              </w:rPr>
              <w:sym w:font="Symbol" w:char="F0B8"/>
            </w:r>
            <w:r w:rsidRPr="003B1913">
              <w:rPr>
                <w:szCs w:val="20"/>
              </w:rPr>
              <w:t xml:space="preserve"> KR2</w:t>
            </w:r>
          </w:p>
        </w:tc>
        <w:tc>
          <w:tcPr>
            <w:tcW w:w="1142" w:type="dxa"/>
            <w:vAlign w:val="center"/>
          </w:tcPr>
          <w:p w14:paraId="6C2E1E9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KR3 </w:t>
            </w:r>
            <w:r w:rsidRPr="003B1913">
              <w:rPr>
                <w:szCs w:val="20"/>
              </w:rPr>
              <w:sym w:font="Symbol" w:char="F0B8"/>
            </w:r>
            <w:r w:rsidRPr="003B1913">
              <w:rPr>
                <w:szCs w:val="20"/>
              </w:rPr>
              <w:t xml:space="preserve"> KR4</w:t>
            </w:r>
          </w:p>
        </w:tc>
        <w:tc>
          <w:tcPr>
            <w:tcW w:w="1316" w:type="dxa"/>
            <w:vAlign w:val="center"/>
          </w:tcPr>
          <w:p w14:paraId="40581C8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KR5 </w:t>
            </w:r>
            <w:r w:rsidRPr="003B1913">
              <w:rPr>
                <w:szCs w:val="20"/>
              </w:rPr>
              <w:sym w:font="Symbol" w:char="F0B8"/>
            </w:r>
            <w:r w:rsidRPr="003B1913">
              <w:rPr>
                <w:szCs w:val="20"/>
              </w:rPr>
              <w:t xml:space="preserve"> KR6</w:t>
            </w:r>
          </w:p>
        </w:tc>
      </w:tr>
      <w:tr w:rsidR="003B1913" w:rsidRPr="003B1913" w14:paraId="6C4B344D" w14:textId="77777777" w:rsidTr="00F803A0">
        <w:tc>
          <w:tcPr>
            <w:tcW w:w="708" w:type="dxa"/>
          </w:tcPr>
          <w:p w14:paraId="3B205A00"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1</w:t>
            </w:r>
          </w:p>
        </w:tc>
        <w:tc>
          <w:tcPr>
            <w:tcW w:w="4320" w:type="dxa"/>
          </w:tcPr>
          <w:p w14:paraId="63298073" w14:textId="77777777" w:rsidR="003B1913" w:rsidRPr="003B1913" w:rsidRDefault="003B1913" w:rsidP="003B1913">
            <w:pPr>
              <w:overflowPunct w:val="0"/>
              <w:autoSpaceDE w:val="0"/>
              <w:autoSpaceDN w:val="0"/>
              <w:adjustRightInd w:val="0"/>
              <w:spacing w:before="120"/>
              <w:jc w:val="both"/>
              <w:textAlignment w:val="baseline"/>
              <w:rPr>
                <w:szCs w:val="20"/>
              </w:rPr>
            </w:pPr>
            <w:r w:rsidRPr="003B1913">
              <w:rPr>
                <w:szCs w:val="20"/>
              </w:rPr>
              <w:t>Uziarnienie według PN-EN 933-10 [12]</w:t>
            </w:r>
          </w:p>
        </w:tc>
        <w:tc>
          <w:tcPr>
            <w:tcW w:w="3600" w:type="dxa"/>
            <w:gridSpan w:val="3"/>
            <w:vAlign w:val="center"/>
          </w:tcPr>
          <w:p w14:paraId="4A319C6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zgodnie z tablicą 24 w PN-EN 13043 [49]</w:t>
            </w:r>
          </w:p>
        </w:tc>
      </w:tr>
      <w:tr w:rsidR="003B1913" w:rsidRPr="003B1913" w14:paraId="02E148EB" w14:textId="77777777" w:rsidTr="00F803A0">
        <w:tc>
          <w:tcPr>
            <w:tcW w:w="708" w:type="dxa"/>
          </w:tcPr>
          <w:p w14:paraId="1C224FF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w:t>
            </w:r>
          </w:p>
        </w:tc>
        <w:tc>
          <w:tcPr>
            <w:tcW w:w="4320" w:type="dxa"/>
          </w:tcPr>
          <w:p w14:paraId="6B631A2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Jakość pyłów według PN-EN 933-9 [11]; kategoria nie wyższa niż:</w:t>
            </w:r>
          </w:p>
        </w:tc>
        <w:tc>
          <w:tcPr>
            <w:tcW w:w="3600" w:type="dxa"/>
            <w:gridSpan w:val="3"/>
            <w:vAlign w:val="center"/>
          </w:tcPr>
          <w:p w14:paraId="53EE954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MB</w:t>
            </w:r>
            <w:r w:rsidRPr="003B1913">
              <w:rPr>
                <w:szCs w:val="20"/>
                <w:vertAlign w:val="subscript"/>
              </w:rPr>
              <w:t>F</w:t>
            </w:r>
            <w:r w:rsidRPr="003B1913">
              <w:rPr>
                <w:szCs w:val="20"/>
              </w:rPr>
              <w:t>10</w:t>
            </w:r>
          </w:p>
        </w:tc>
      </w:tr>
      <w:tr w:rsidR="003B1913" w:rsidRPr="003B1913" w14:paraId="7B4A091E" w14:textId="77777777" w:rsidTr="00F803A0">
        <w:tc>
          <w:tcPr>
            <w:tcW w:w="708" w:type="dxa"/>
          </w:tcPr>
          <w:p w14:paraId="17B7127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w:t>
            </w:r>
          </w:p>
        </w:tc>
        <w:tc>
          <w:tcPr>
            <w:tcW w:w="4320" w:type="dxa"/>
          </w:tcPr>
          <w:p w14:paraId="654C812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Zawartość wody według PN-EN 1097-5 [15], nie wyższa niż:</w:t>
            </w:r>
          </w:p>
        </w:tc>
        <w:tc>
          <w:tcPr>
            <w:tcW w:w="3600" w:type="dxa"/>
            <w:gridSpan w:val="3"/>
            <w:vAlign w:val="center"/>
          </w:tcPr>
          <w:p w14:paraId="430393C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1 % (m/m)</w:t>
            </w:r>
          </w:p>
        </w:tc>
      </w:tr>
      <w:tr w:rsidR="003B1913" w:rsidRPr="003B1913" w14:paraId="41DFF5C2" w14:textId="77777777" w:rsidTr="00F803A0">
        <w:tc>
          <w:tcPr>
            <w:tcW w:w="708" w:type="dxa"/>
          </w:tcPr>
          <w:p w14:paraId="624CC87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w:t>
            </w:r>
          </w:p>
        </w:tc>
        <w:tc>
          <w:tcPr>
            <w:tcW w:w="4320" w:type="dxa"/>
          </w:tcPr>
          <w:p w14:paraId="36B2A3B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Gęstość ziaren według PN-EN 1097-7 [17]</w:t>
            </w:r>
          </w:p>
        </w:tc>
        <w:tc>
          <w:tcPr>
            <w:tcW w:w="3600" w:type="dxa"/>
            <w:gridSpan w:val="3"/>
            <w:vAlign w:val="center"/>
          </w:tcPr>
          <w:p w14:paraId="7E3E94D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deklarowana przez producenta</w:t>
            </w:r>
          </w:p>
        </w:tc>
      </w:tr>
      <w:tr w:rsidR="003B1913" w:rsidRPr="003B1913" w14:paraId="51AE876F" w14:textId="77777777" w:rsidTr="00F803A0">
        <w:tc>
          <w:tcPr>
            <w:tcW w:w="708" w:type="dxa"/>
          </w:tcPr>
          <w:p w14:paraId="47E3F99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w:t>
            </w:r>
          </w:p>
        </w:tc>
        <w:tc>
          <w:tcPr>
            <w:tcW w:w="4320" w:type="dxa"/>
          </w:tcPr>
          <w:p w14:paraId="0FEB78E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Wolne przestrzenie w suchym zagęszczonym wypełniaczu według PN-EN 1097-4 [14], wymagana kategoria:</w:t>
            </w:r>
          </w:p>
        </w:tc>
        <w:tc>
          <w:tcPr>
            <w:tcW w:w="3600" w:type="dxa"/>
            <w:gridSpan w:val="3"/>
            <w:vAlign w:val="center"/>
          </w:tcPr>
          <w:p w14:paraId="5789848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V</w:t>
            </w:r>
            <w:r w:rsidRPr="003B1913">
              <w:rPr>
                <w:szCs w:val="20"/>
                <w:vertAlign w:val="subscript"/>
              </w:rPr>
              <w:t>28/45</w:t>
            </w:r>
          </w:p>
        </w:tc>
      </w:tr>
      <w:tr w:rsidR="003B1913" w:rsidRPr="003B1913" w14:paraId="4D696B70" w14:textId="77777777" w:rsidTr="00F803A0">
        <w:tc>
          <w:tcPr>
            <w:tcW w:w="708" w:type="dxa"/>
          </w:tcPr>
          <w:p w14:paraId="2F8E9D5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w:t>
            </w:r>
          </w:p>
        </w:tc>
        <w:tc>
          <w:tcPr>
            <w:tcW w:w="4320" w:type="dxa"/>
          </w:tcPr>
          <w:p w14:paraId="0D3701A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Przyrost temperatury mięknienia według PN-EN 13179-1 [54], wymagana kategoria:</w:t>
            </w:r>
          </w:p>
        </w:tc>
        <w:tc>
          <w:tcPr>
            <w:tcW w:w="3600" w:type="dxa"/>
            <w:gridSpan w:val="3"/>
            <w:vAlign w:val="center"/>
          </w:tcPr>
          <w:p w14:paraId="12471E7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sym w:font="Symbol" w:char="F044"/>
            </w:r>
            <w:r w:rsidRPr="003B1913">
              <w:rPr>
                <w:szCs w:val="20"/>
                <w:vertAlign w:val="subscript"/>
              </w:rPr>
              <w:t>R&amp;B</w:t>
            </w:r>
            <w:r w:rsidRPr="003B1913">
              <w:rPr>
                <w:szCs w:val="20"/>
              </w:rPr>
              <w:t>8/25</w:t>
            </w:r>
          </w:p>
        </w:tc>
      </w:tr>
      <w:tr w:rsidR="003B1913" w:rsidRPr="003B1913" w14:paraId="55772B17" w14:textId="77777777" w:rsidTr="00F803A0">
        <w:tc>
          <w:tcPr>
            <w:tcW w:w="708" w:type="dxa"/>
          </w:tcPr>
          <w:p w14:paraId="604B933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w:t>
            </w:r>
          </w:p>
        </w:tc>
        <w:tc>
          <w:tcPr>
            <w:tcW w:w="4320" w:type="dxa"/>
          </w:tcPr>
          <w:p w14:paraId="4E5B4B3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Rozpuszczalność w wodzie według PN-EN 1744-1 [23], kategoria nie wyższa niż:</w:t>
            </w:r>
          </w:p>
        </w:tc>
        <w:tc>
          <w:tcPr>
            <w:tcW w:w="3600" w:type="dxa"/>
            <w:gridSpan w:val="3"/>
            <w:vAlign w:val="center"/>
          </w:tcPr>
          <w:p w14:paraId="1F60891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WS</w:t>
            </w:r>
            <w:r w:rsidRPr="003B1913">
              <w:rPr>
                <w:szCs w:val="20"/>
                <w:vertAlign w:val="subscript"/>
              </w:rPr>
              <w:t>10</w:t>
            </w:r>
          </w:p>
        </w:tc>
      </w:tr>
      <w:tr w:rsidR="003B1913" w:rsidRPr="003B1913" w14:paraId="220DE056" w14:textId="77777777" w:rsidTr="00F803A0">
        <w:tc>
          <w:tcPr>
            <w:tcW w:w="708" w:type="dxa"/>
          </w:tcPr>
          <w:p w14:paraId="57BCE9F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4320" w:type="dxa"/>
          </w:tcPr>
          <w:p w14:paraId="0569B0E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Zawartość CaCO</w:t>
            </w:r>
            <w:r w:rsidRPr="003B1913">
              <w:rPr>
                <w:szCs w:val="20"/>
                <w:vertAlign w:val="subscript"/>
              </w:rPr>
              <w:t>3</w:t>
            </w:r>
            <w:r w:rsidRPr="003B1913">
              <w:rPr>
                <w:szCs w:val="20"/>
              </w:rPr>
              <w:t xml:space="preserve"> w wypełniaczu wapiennym według PN-EN 196-2 [3], kategoria nie niższa niż:</w:t>
            </w:r>
          </w:p>
        </w:tc>
        <w:tc>
          <w:tcPr>
            <w:tcW w:w="3600" w:type="dxa"/>
            <w:gridSpan w:val="3"/>
            <w:vAlign w:val="center"/>
          </w:tcPr>
          <w:p w14:paraId="42B482E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CC</w:t>
            </w:r>
            <w:r w:rsidRPr="003B1913">
              <w:rPr>
                <w:szCs w:val="20"/>
                <w:vertAlign w:val="subscript"/>
              </w:rPr>
              <w:t>70</w:t>
            </w:r>
          </w:p>
        </w:tc>
      </w:tr>
      <w:tr w:rsidR="003B1913" w:rsidRPr="003B1913" w14:paraId="430917BD" w14:textId="77777777" w:rsidTr="00F803A0">
        <w:tc>
          <w:tcPr>
            <w:tcW w:w="708" w:type="dxa"/>
          </w:tcPr>
          <w:p w14:paraId="0963FA9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w:t>
            </w:r>
          </w:p>
        </w:tc>
        <w:tc>
          <w:tcPr>
            <w:tcW w:w="4320" w:type="dxa"/>
          </w:tcPr>
          <w:p w14:paraId="5B923BC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Zawartość wodorotlenku wapnia w wypełniaczu mieszanym wg PN-EN 459-2 [4], wymagana kategoria:</w:t>
            </w:r>
          </w:p>
        </w:tc>
        <w:tc>
          <w:tcPr>
            <w:tcW w:w="3600" w:type="dxa"/>
            <w:gridSpan w:val="3"/>
            <w:vAlign w:val="center"/>
          </w:tcPr>
          <w:p w14:paraId="140C9DA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K</w:t>
            </w:r>
            <w:r w:rsidRPr="003B1913">
              <w:rPr>
                <w:szCs w:val="20"/>
                <w:vertAlign w:val="subscript"/>
              </w:rPr>
              <w:t>a</w:t>
            </w:r>
            <w:r w:rsidRPr="003B1913">
              <w:rPr>
                <w:szCs w:val="20"/>
              </w:rPr>
              <w:t>20</w:t>
            </w:r>
          </w:p>
        </w:tc>
      </w:tr>
      <w:tr w:rsidR="003B1913" w:rsidRPr="003B1913" w14:paraId="0B755281" w14:textId="77777777" w:rsidTr="00F803A0">
        <w:tc>
          <w:tcPr>
            <w:tcW w:w="708" w:type="dxa"/>
          </w:tcPr>
          <w:p w14:paraId="4EE0821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w:t>
            </w:r>
          </w:p>
        </w:tc>
        <w:tc>
          <w:tcPr>
            <w:tcW w:w="4320" w:type="dxa"/>
          </w:tcPr>
          <w:p w14:paraId="15EC147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„Liczba asfaltowa” według PN-EN 13179-2 [55], wymagana kategoria:</w:t>
            </w:r>
          </w:p>
        </w:tc>
        <w:tc>
          <w:tcPr>
            <w:tcW w:w="3600" w:type="dxa"/>
            <w:gridSpan w:val="3"/>
            <w:vAlign w:val="center"/>
          </w:tcPr>
          <w:p w14:paraId="1CDAA840" w14:textId="77777777" w:rsidR="003B1913" w:rsidRPr="003B1913" w:rsidRDefault="003B1913" w:rsidP="003B1913">
            <w:pPr>
              <w:overflowPunct w:val="0"/>
              <w:autoSpaceDE w:val="0"/>
              <w:autoSpaceDN w:val="0"/>
              <w:adjustRightInd w:val="0"/>
              <w:jc w:val="center"/>
              <w:textAlignment w:val="baseline"/>
              <w:rPr>
                <w:szCs w:val="20"/>
              </w:rPr>
            </w:pPr>
            <w:proofErr w:type="spellStart"/>
            <w:r w:rsidRPr="003B1913">
              <w:rPr>
                <w:szCs w:val="20"/>
              </w:rPr>
              <w:t>BN</w:t>
            </w:r>
            <w:r w:rsidRPr="003B1913">
              <w:rPr>
                <w:szCs w:val="20"/>
                <w:vertAlign w:val="subscript"/>
              </w:rPr>
              <w:t>Deklarowana</w:t>
            </w:r>
            <w:proofErr w:type="spellEnd"/>
          </w:p>
        </w:tc>
      </w:tr>
    </w:tbl>
    <w:p w14:paraId="2EEADBA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r>
    </w:p>
    <w:p w14:paraId="02F8953F"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158238A1"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 xml:space="preserve">2.4. Kruszywo do </w:t>
      </w:r>
      <w:proofErr w:type="spellStart"/>
      <w:r w:rsidRPr="003B1913">
        <w:rPr>
          <w:b/>
          <w:szCs w:val="20"/>
        </w:rPr>
        <w:t>uszorstnienia</w:t>
      </w:r>
      <w:proofErr w:type="spellEnd"/>
    </w:p>
    <w:p w14:paraId="3FC3287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Nie wymaga się </w:t>
      </w:r>
      <w:proofErr w:type="spellStart"/>
      <w:r w:rsidRPr="003B1913">
        <w:rPr>
          <w:szCs w:val="20"/>
        </w:rPr>
        <w:t>uszorstnienia</w:t>
      </w:r>
      <w:proofErr w:type="spellEnd"/>
      <w:r w:rsidRPr="003B1913">
        <w:rPr>
          <w:szCs w:val="20"/>
        </w:rPr>
        <w:t xml:space="preserve"> warstwy ścieralnej z betonu asfaltowego.</w:t>
      </w:r>
    </w:p>
    <w:p w14:paraId="3CF3717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r>
    </w:p>
    <w:p w14:paraId="6255743E" w14:textId="77777777" w:rsidR="003B1913" w:rsidRPr="003B1913" w:rsidRDefault="003B1913" w:rsidP="003B1913">
      <w:pPr>
        <w:overflowPunct w:val="0"/>
        <w:autoSpaceDE w:val="0"/>
        <w:autoSpaceDN w:val="0"/>
        <w:adjustRightInd w:val="0"/>
        <w:jc w:val="both"/>
        <w:textAlignment w:val="baseline"/>
        <w:rPr>
          <w:b/>
          <w:szCs w:val="20"/>
        </w:rPr>
      </w:pPr>
      <w:r w:rsidRPr="003B1913">
        <w:rPr>
          <w:b/>
          <w:szCs w:val="20"/>
        </w:rPr>
        <w:t>2.5. Środek adhezyjny</w:t>
      </w:r>
    </w:p>
    <w:p w14:paraId="0359525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14:paraId="14B8384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Środek adhezyjny powinien odpowiadać wymaganiom określonym przez producenta.</w:t>
      </w:r>
    </w:p>
    <w:p w14:paraId="7A530A5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Składowanie środka adhezyjnego jest dozwolone tylko w oryginalnych opakowaniach, w warunkach określonych przez producenta.</w:t>
      </w:r>
    </w:p>
    <w:p w14:paraId="5EC0F862"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2.6. Materiały do uszczelnienia połączeń i krawędzi</w:t>
      </w:r>
    </w:p>
    <w:p w14:paraId="2C05B1C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3B1913">
        <w:t xml:space="preserve">lastyczne taśmy bitumiczne o grubości 10mm, pasty asfaltowe lub zalewy drogowe na gorąco dobrane wg zasad przedstawionych w tablicy 10 i 11 oraz spełniające wymagania, w zależności od rodzaju materiału, wg tablic od 12 do 15. Materiał </w:t>
      </w:r>
      <w:r w:rsidRPr="003B1913">
        <w:lastRenderedPageBreak/>
        <w:t>na elastyczne taśmy bitumiczne w celu zapewnienia elastyczności powinien być  modyfikowany polimerami.</w:t>
      </w:r>
    </w:p>
    <w:p w14:paraId="7181E187" w14:textId="77777777" w:rsidR="003B1913" w:rsidRPr="003B1913" w:rsidRDefault="003B1913" w:rsidP="003B1913">
      <w:pPr>
        <w:tabs>
          <w:tab w:val="left" w:pos="1134"/>
        </w:tabs>
        <w:overflowPunct w:val="0"/>
        <w:autoSpaceDE w:val="0"/>
        <w:autoSpaceDN w:val="0"/>
        <w:adjustRightInd w:val="0"/>
        <w:spacing w:before="120" w:after="120"/>
        <w:ind w:left="1134" w:hanging="1134"/>
        <w:jc w:val="both"/>
        <w:textAlignment w:val="baseline"/>
        <w:rPr>
          <w:szCs w:val="20"/>
        </w:rPr>
      </w:pPr>
      <w:r w:rsidRPr="003B1913">
        <w:rPr>
          <w:szCs w:val="20"/>
        </w:rPr>
        <w:t>Tablica 10.</w:t>
      </w:r>
      <w:r w:rsidRPr="003B1913">
        <w:rPr>
          <w:szCs w:val="20"/>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B1913" w:rsidRPr="003B1913" w14:paraId="424ACA1D" w14:textId="77777777" w:rsidTr="00F803A0">
        <w:tc>
          <w:tcPr>
            <w:tcW w:w="1785" w:type="dxa"/>
            <w:vMerge w:val="restart"/>
            <w:vAlign w:val="center"/>
          </w:tcPr>
          <w:p w14:paraId="1EB5E7C3"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Rodzaj warstwy</w:t>
            </w:r>
          </w:p>
        </w:tc>
        <w:tc>
          <w:tcPr>
            <w:tcW w:w="3570" w:type="dxa"/>
            <w:gridSpan w:val="2"/>
            <w:vAlign w:val="center"/>
          </w:tcPr>
          <w:p w14:paraId="4388F716"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Złącze podłużne</w:t>
            </w:r>
          </w:p>
        </w:tc>
        <w:tc>
          <w:tcPr>
            <w:tcW w:w="3572" w:type="dxa"/>
            <w:gridSpan w:val="2"/>
            <w:vAlign w:val="center"/>
          </w:tcPr>
          <w:p w14:paraId="787BD943"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Złącze poprzeczne</w:t>
            </w:r>
          </w:p>
        </w:tc>
      </w:tr>
      <w:tr w:rsidR="003B1913" w:rsidRPr="003B1913" w14:paraId="1778CD72" w14:textId="77777777" w:rsidTr="00F803A0">
        <w:tc>
          <w:tcPr>
            <w:tcW w:w="1785" w:type="dxa"/>
            <w:vMerge/>
            <w:vAlign w:val="center"/>
          </w:tcPr>
          <w:p w14:paraId="4A388E3B"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p>
        </w:tc>
        <w:tc>
          <w:tcPr>
            <w:tcW w:w="1785" w:type="dxa"/>
            <w:vAlign w:val="center"/>
          </w:tcPr>
          <w:p w14:paraId="76B54326"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Ruch</w:t>
            </w:r>
          </w:p>
        </w:tc>
        <w:tc>
          <w:tcPr>
            <w:tcW w:w="1785" w:type="dxa"/>
            <w:vAlign w:val="center"/>
          </w:tcPr>
          <w:p w14:paraId="22DE0137"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Rodzaj materiału</w:t>
            </w:r>
          </w:p>
        </w:tc>
        <w:tc>
          <w:tcPr>
            <w:tcW w:w="1786" w:type="dxa"/>
            <w:vAlign w:val="center"/>
          </w:tcPr>
          <w:p w14:paraId="39E170ED"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Ruch</w:t>
            </w:r>
          </w:p>
        </w:tc>
        <w:tc>
          <w:tcPr>
            <w:tcW w:w="1786" w:type="dxa"/>
            <w:vAlign w:val="center"/>
          </w:tcPr>
          <w:p w14:paraId="18B5F4B0"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Rodzaj materiału</w:t>
            </w:r>
          </w:p>
        </w:tc>
      </w:tr>
      <w:tr w:rsidR="003B1913" w:rsidRPr="003B1913" w14:paraId="041692CB" w14:textId="77777777" w:rsidTr="00F803A0">
        <w:tc>
          <w:tcPr>
            <w:tcW w:w="1785" w:type="dxa"/>
            <w:vMerge w:val="restart"/>
          </w:tcPr>
          <w:p w14:paraId="106E4929"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Warstwa ścieralna</w:t>
            </w:r>
          </w:p>
        </w:tc>
        <w:tc>
          <w:tcPr>
            <w:tcW w:w="1785" w:type="dxa"/>
          </w:tcPr>
          <w:p w14:paraId="71F96CF4"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KR 1-2</w:t>
            </w:r>
          </w:p>
        </w:tc>
        <w:tc>
          <w:tcPr>
            <w:tcW w:w="1785" w:type="dxa"/>
          </w:tcPr>
          <w:p w14:paraId="08D5BC4A"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Pasty asfaltowe lub elastyczne taśmy bitumiczne</w:t>
            </w:r>
          </w:p>
        </w:tc>
        <w:tc>
          <w:tcPr>
            <w:tcW w:w="1786" w:type="dxa"/>
          </w:tcPr>
          <w:p w14:paraId="0AA508E0"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KR 1-2</w:t>
            </w:r>
          </w:p>
        </w:tc>
        <w:tc>
          <w:tcPr>
            <w:tcW w:w="1786" w:type="dxa"/>
          </w:tcPr>
          <w:p w14:paraId="7852305F"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Pasty asfaltowe lub elastyczne taśmy bitumiczne</w:t>
            </w:r>
          </w:p>
        </w:tc>
      </w:tr>
      <w:tr w:rsidR="003B1913" w:rsidRPr="003B1913" w14:paraId="7BCC2394" w14:textId="77777777" w:rsidTr="00F803A0">
        <w:tc>
          <w:tcPr>
            <w:tcW w:w="1785" w:type="dxa"/>
            <w:vMerge/>
          </w:tcPr>
          <w:p w14:paraId="710A26F9" w14:textId="77777777" w:rsidR="003B1913" w:rsidRPr="003B1913" w:rsidRDefault="003B1913" w:rsidP="003B1913">
            <w:pPr>
              <w:tabs>
                <w:tab w:val="left" w:pos="1620"/>
              </w:tabs>
              <w:overflowPunct w:val="0"/>
              <w:autoSpaceDE w:val="0"/>
              <w:autoSpaceDN w:val="0"/>
              <w:adjustRightInd w:val="0"/>
              <w:textAlignment w:val="baseline"/>
              <w:rPr>
                <w:szCs w:val="20"/>
              </w:rPr>
            </w:pPr>
          </w:p>
        </w:tc>
        <w:tc>
          <w:tcPr>
            <w:tcW w:w="1785" w:type="dxa"/>
          </w:tcPr>
          <w:p w14:paraId="2D860543"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KR 3-7</w:t>
            </w:r>
          </w:p>
        </w:tc>
        <w:tc>
          <w:tcPr>
            <w:tcW w:w="1785" w:type="dxa"/>
          </w:tcPr>
          <w:p w14:paraId="098496E9"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Elastyczne taśmy bitumiczne</w:t>
            </w:r>
          </w:p>
        </w:tc>
        <w:tc>
          <w:tcPr>
            <w:tcW w:w="1786" w:type="dxa"/>
          </w:tcPr>
          <w:p w14:paraId="3E9E2BA1"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KR 3-7</w:t>
            </w:r>
          </w:p>
        </w:tc>
        <w:tc>
          <w:tcPr>
            <w:tcW w:w="1786" w:type="dxa"/>
          </w:tcPr>
          <w:p w14:paraId="54FCA82A"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Elastyczne taśmy bitumiczne</w:t>
            </w:r>
          </w:p>
        </w:tc>
      </w:tr>
    </w:tbl>
    <w:p w14:paraId="617DDA2D" w14:textId="77777777" w:rsidR="003B1913" w:rsidRPr="003B1913" w:rsidRDefault="003B1913" w:rsidP="003B1913">
      <w:pPr>
        <w:tabs>
          <w:tab w:val="left" w:pos="1134"/>
        </w:tabs>
        <w:overflowPunct w:val="0"/>
        <w:autoSpaceDE w:val="0"/>
        <w:autoSpaceDN w:val="0"/>
        <w:adjustRightInd w:val="0"/>
        <w:spacing w:before="240" w:after="120"/>
        <w:ind w:left="1134" w:hanging="1134"/>
        <w:jc w:val="both"/>
        <w:textAlignment w:val="baseline"/>
        <w:rPr>
          <w:szCs w:val="20"/>
        </w:rPr>
      </w:pPr>
      <w:r w:rsidRPr="003B1913">
        <w:rPr>
          <w:szCs w:val="20"/>
        </w:rPr>
        <w:t>Tablica 11.</w:t>
      </w:r>
      <w:r w:rsidRPr="003B1913">
        <w:rPr>
          <w:szCs w:val="20"/>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B1913" w:rsidRPr="003B1913" w14:paraId="030F3050" w14:textId="77777777" w:rsidTr="00F803A0">
        <w:tc>
          <w:tcPr>
            <w:tcW w:w="2975" w:type="dxa"/>
            <w:vAlign w:val="center"/>
          </w:tcPr>
          <w:p w14:paraId="3427E277" w14:textId="77777777" w:rsidR="003B1913" w:rsidRPr="003B1913" w:rsidRDefault="003B1913" w:rsidP="003B1913">
            <w:pPr>
              <w:tabs>
                <w:tab w:val="left" w:pos="1620"/>
              </w:tabs>
              <w:overflowPunct w:val="0"/>
              <w:autoSpaceDE w:val="0"/>
              <w:autoSpaceDN w:val="0"/>
              <w:adjustRightInd w:val="0"/>
              <w:spacing w:before="120" w:after="120"/>
              <w:jc w:val="center"/>
              <w:textAlignment w:val="baseline"/>
              <w:rPr>
                <w:szCs w:val="20"/>
              </w:rPr>
            </w:pPr>
            <w:r w:rsidRPr="003B1913">
              <w:rPr>
                <w:szCs w:val="20"/>
              </w:rPr>
              <w:t>Rodzaj warstwy</w:t>
            </w:r>
          </w:p>
        </w:tc>
        <w:tc>
          <w:tcPr>
            <w:tcW w:w="2976" w:type="dxa"/>
            <w:vAlign w:val="center"/>
          </w:tcPr>
          <w:p w14:paraId="7927BB34" w14:textId="77777777" w:rsidR="003B1913" w:rsidRPr="003B1913" w:rsidRDefault="003B1913" w:rsidP="003B1913">
            <w:pPr>
              <w:tabs>
                <w:tab w:val="left" w:pos="1620"/>
              </w:tabs>
              <w:overflowPunct w:val="0"/>
              <w:autoSpaceDE w:val="0"/>
              <w:autoSpaceDN w:val="0"/>
              <w:adjustRightInd w:val="0"/>
              <w:spacing w:before="120" w:after="120"/>
              <w:jc w:val="center"/>
              <w:textAlignment w:val="baseline"/>
              <w:rPr>
                <w:szCs w:val="20"/>
              </w:rPr>
            </w:pPr>
            <w:r w:rsidRPr="003B1913">
              <w:rPr>
                <w:szCs w:val="20"/>
              </w:rPr>
              <w:t>Ruch</w:t>
            </w:r>
          </w:p>
        </w:tc>
        <w:tc>
          <w:tcPr>
            <w:tcW w:w="2976" w:type="dxa"/>
            <w:vAlign w:val="center"/>
          </w:tcPr>
          <w:p w14:paraId="0445C124" w14:textId="77777777" w:rsidR="003B1913" w:rsidRPr="003B1913" w:rsidRDefault="003B1913" w:rsidP="003B1913">
            <w:pPr>
              <w:tabs>
                <w:tab w:val="left" w:pos="1620"/>
              </w:tabs>
              <w:overflowPunct w:val="0"/>
              <w:autoSpaceDE w:val="0"/>
              <w:autoSpaceDN w:val="0"/>
              <w:adjustRightInd w:val="0"/>
              <w:spacing w:before="120" w:after="120"/>
              <w:jc w:val="center"/>
              <w:textAlignment w:val="baseline"/>
              <w:rPr>
                <w:szCs w:val="20"/>
              </w:rPr>
            </w:pPr>
            <w:r w:rsidRPr="003B1913">
              <w:rPr>
                <w:szCs w:val="20"/>
              </w:rPr>
              <w:t>Rodzaj materiału</w:t>
            </w:r>
          </w:p>
        </w:tc>
      </w:tr>
      <w:tr w:rsidR="003B1913" w:rsidRPr="003B1913" w14:paraId="3A82BE18" w14:textId="77777777" w:rsidTr="00F803A0">
        <w:tc>
          <w:tcPr>
            <w:tcW w:w="2975" w:type="dxa"/>
            <w:vMerge w:val="restart"/>
          </w:tcPr>
          <w:p w14:paraId="78BD234F"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Warstwa ścieralna</w:t>
            </w:r>
          </w:p>
        </w:tc>
        <w:tc>
          <w:tcPr>
            <w:tcW w:w="2976" w:type="dxa"/>
          </w:tcPr>
          <w:p w14:paraId="0B007B07"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KR 1-2</w:t>
            </w:r>
          </w:p>
        </w:tc>
        <w:tc>
          <w:tcPr>
            <w:tcW w:w="2976" w:type="dxa"/>
          </w:tcPr>
          <w:p w14:paraId="2C7C602F"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Pasta asfaltowa</w:t>
            </w:r>
          </w:p>
        </w:tc>
      </w:tr>
      <w:tr w:rsidR="003B1913" w:rsidRPr="003B1913" w14:paraId="2964A929" w14:textId="77777777" w:rsidTr="00F803A0">
        <w:tc>
          <w:tcPr>
            <w:tcW w:w="2975" w:type="dxa"/>
            <w:vMerge/>
          </w:tcPr>
          <w:p w14:paraId="44C38273" w14:textId="77777777" w:rsidR="003B1913" w:rsidRPr="003B1913" w:rsidRDefault="003B1913" w:rsidP="003B1913">
            <w:pPr>
              <w:tabs>
                <w:tab w:val="left" w:pos="1620"/>
              </w:tabs>
              <w:overflowPunct w:val="0"/>
              <w:autoSpaceDE w:val="0"/>
              <w:autoSpaceDN w:val="0"/>
              <w:adjustRightInd w:val="0"/>
              <w:textAlignment w:val="baseline"/>
              <w:rPr>
                <w:szCs w:val="20"/>
              </w:rPr>
            </w:pPr>
          </w:p>
        </w:tc>
        <w:tc>
          <w:tcPr>
            <w:tcW w:w="2976" w:type="dxa"/>
          </w:tcPr>
          <w:p w14:paraId="1B70468D"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KR 3-7</w:t>
            </w:r>
          </w:p>
        </w:tc>
        <w:tc>
          <w:tcPr>
            <w:tcW w:w="2976" w:type="dxa"/>
          </w:tcPr>
          <w:p w14:paraId="3D4F61B8"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Elastyczna taśma bitumiczna lub zalewa drogowa na gorąco</w:t>
            </w:r>
          </w:p>
        </w:tc>
      </w:tr>
    </w:tbl>
    <w:p w14:paraId="15BA5127" w14:textId="77777777" w:rsidR="003B1913" w:rsidRPr="003B1913" w:rsidRDefault="003B1913" w:rsidP="003B1913">
      <w:pPr>
        <w:tabs>
          <w:tab w:val="left" w:pos="1620"/>
        </w:tabs>
        <w:overflowPunct w:val="0"/>
        <w:autoSpaceDE w:val="0"/>
        <w:autoSpaceDN w:val="0"/>
        <w:adjustRightInd w:val="0"/>
        <w:spacing w:before="240" w:after="120"/>
        <w:jc w:val="both"/>
        <w:textAlignment w:val="baseline"/>
        <w:rPr>
          <w:szCs w:val="20"/>
        </w:rPr>
      </w:pPr>
      <w:r w:rsidRPr="003B1913">
        <w:rPr>
          <w:szCs w:val="20"/>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2126"/>
        <w:gridCol w:w="1873"/>
      </w:tblGrid>
      <w:tr w:rsidR="003B1913" w:rsidRPr="003B1913" w14:paraId="3EDF8941" w14:textId="77777777" w:rsidTr="00F803A0">
        <w:tc>
          <w:tcPr>
            <w:tcW w:w="2660" w:type="dxa"/>
            <w:vAlign w:val="center"/>
          </w:tcPr>
          <w:p w14:paraId="27C8150B" w14:textId="77777777" w:rsidR="003B1913" w:rsidRPr="003B1913" w:rsidRDefault="003B1913" w:rsidP="003B1913">
            <w:pPr>
              <w:tabs>
                <w:tab w:val="left" w:pos="1620"/>
              </w:tabs>
              <w:overflowPunct w:val="0"/>
              <w:autoSpaceDE w:val="0"/>
              <w:autoSpaceDN w:val="0"/>
              <w:adjustRightInd w:val="0"/>
              <w:spacing w:before="120" w:after="120"/>
              <w:jc w:val="center"/>
              <w:textAlignment w:val="baseline"/>
              <w:rPr>
                <w:szCs w:val="20"/>
              </w:rPr>
            </w:pPr>
            <w:r w:rsidRPr="003B1913">
              <w:rPr>
                <w:szCs w:val="20"/>
              </w:rPr>
              <w:t>Właściwość</w:t>
            </w:r>
          </w:p>
        </w:tc>
        <w:tc>
          <w:tcPr>
            <w:tcW w:w="2268" w:type="dxa"/>
            <w:vAlign w:val="center"/>
          </w:tcPr>
          <w:p w14:paraId="41DC1299" w14:textId="77777777" w:rsidR="003B1913" w:rsidRPr="003B1913" w:rsidRDefault="003B1913" w:rsidP="003B1913">
            <w:pPr>
              <w:tabs>
                <w:tab w:val="left" w:pos="1620"/>
              </w:tabs>
              <w:overflowPunct w:val="0"/>
              <w:autoSpaceDE w:val="0"/>
              <w:autoSpaceDN w:val="0"/>
              <w:adjustRightInd w:val="0"/>
              <w:spacing w:before="120" w:after="120"/>
              <w:jc w:val="center"/>
              <w:textAlignment w:val="baseline"/>
              <w:rPr>
                <w:szCs w:val="20"/>
              </w:rPr>
            </w:pPr>
            <w:r w:rsidRPr="003B1913">
              <w:rPr>
                <w:szCs w:val="20"/>
              </w:rPr>
              <w:t>Metoda badawcza</w:t>
            </w:r>
          </w:p>
        </w:tc>
        <w:tc>
          <w:tcPr>
            <w:tcW w:w="2126" w:type="dxa"/>
            <w:vAlign w:val="center"/>
          </w:tcPr>
          <w:p w14:paraId="32C25BFD" w14:textId="77777777" w:rsidR="003B1913" w:rsidRPr="003B1913" w:rsidRDefault="003B1913" w:rsidP="003B1913">
            <w:pPr>
              <w:tabs>
                <w:tab w:val="left" w:pos="1620"/>
              </w:tabs>
              <w:overflowPunct w:val="0"/>
              <w:autoSpaceDE w:val="0"/>
              <w:autoSpaceDN w:val="0"/>
              <w:adjustRightInd w:val="0"/>
              <w:spacing w:before="120" w:after="120"/>
              <w:jc w:val="center"/>
              <w:textAlignment w:val="baseline"/>
              <w:rPr>
                <w:szCs w:val="20"/>
              </w:rPr>
            </w:pPr>
            <w:r w:rsidRPr="003B1913">
              <w:rPr>
                <w:szCs w:val="20"/>
              </w:rPr>
              <w:t>Dodatkowy opis warunków badania</w:t>
            </w:r>
          </w:p>
        </w:tc>
        <w:tc>
          <w:tcPr>
            <w:tcW w:w="1873" w:type="dxa"/>
            <w:vAlign w:val="center"/>
          </w:tcPr>
          <w:p w14:paraId="654FBBAB" w14:textId="77777777" w:rsidR="003B1913" w:rsidRPr="003B1913" w:rsidRDefault="003B1913" w:rsidP="003B1913">
            <w:pPr>
              <w:tabs>
                <w:tab w:val="left" w:pos="1620"/>
              </w:tabs>
              <w:overflowPunct w:val="0"/>
              <w:autoSpaceDE w:val="0"/>
              <w:autoSpaceDN w:val="0"/>
              <w:adjustRightInd w:val="0"/>
              <w:spacing w:before="120" w:after="120"/>
              <w:jc w:val="center"/>
              <w:textAlignment w:val="baseline"/>
              <w:rPr>
                <w:szCs w:val="20"/>
              </w:rPr>
            </w:pPr>
            <w:r w:rsidRPr="003B1913">
              <w:rPr>
                <w:szCs w:val="20"/>
              </w:rPr>
              <w:t>Wymaganie</w:t>
            </w:r>
          </w:p>
        </w:tc>
      </w:tr>
      <w:tr w:rsidR="003B1913" w:rsidRPr="003B1913" w14:paraId="54A36D6C" w14:textId="77777777" w:rsidTr="00F803A0">
        <w:tc>
          <w:tcPr>
            <w:tcW w:w="2660" w:type="dxa"/>
          </w:tcPr>
          <w:p w14:paraId="20A15F4D"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 xml:space="preserve">Temperatura mięknienia </w:t>
            </w:r>
            <w:proofErr w:type="spellStart"/>
            <w:r w:rsidRPr="003B1913">
              <w:rPr>
                <w:szCs w:val="20"/>
              </w:rPr>
              <w:t>PiK</w:t>
            </w:r>
            <w:proofErr w:type="spellEnd"/>
          </w:p>
        </w:tc>
        <w:tc>
          <w:tcPr>
            <w:tcW w:w="2268" w:type="dxa"/>
          </w:tcPr>
          <w:p w14:paraId="69D1DAE5"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PN-EN 1427[22]</w:t>
            </w:r>
          </w:p>
        </w:tc>
        <w:tc>
          <w:tcPr>
            <w:tcW w:w="2126" w:type="dxa"/>
          </w:tcPr>
          <w:p w14:paraId="32C77FCC" w14:textId="77777777" w:rsidR="003B1913" w:rsidRPr="003B1913" w:rsidRDefault="003B1913" w:rsidP="003B1913">
            <w:pPr>
              <w:tabs>
                <w:tab w:val="left" w:pos="1620"/>
              </w:tabs>
              <w:overflowPunct w:val="0"/>
              <w:autoSpaceDE w:val="0"/>
              <w:autoSpaceDN w:val="0"/>
              <w:adjustRightInd w:val="0"/>
              <w:textAlignment w:val="baseline"/>
              <w:rPr>
                <w:szCs w:val="20"/>
              </w:rPr>
            </w:pPr>
          </w:p>
        </w:tc>
        <w:tc>
          <w:tcPr>
            <w:tcW w:w="1873" w:type="dxa"/>
          </w:tcPr>
          <w:p w14:paraId="2A7E9193"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≥90°C</w:t>
            </w:r>
          </w:p>
        </w:tc>
      </w:tr>
      <w:tr w:rsidR="003B1913" w:rsidRPr="003B1913" w14:paraId="0C1388A7" w14:textId="77777777" w:rsidTr="00F803A0">
        <w:tc>
          <w:tcPr>
            <w:tcW w:w="2660" w:type="dxa"/>
          </w:tcPr>
          <w:p w14:paraId="1CA9AAD8"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Penetracja stożkiem</w:t>
            </w:r>
          </w:p>
        </w:tc>
        <w:tc>
          <w:tcPr>
            <w:tcW w:w="2268" w:type="dxa"/>
          </w:tcPr>
          <w:p w14:paraId="340BD572"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PN-EN 13880-2[69]</w:t>
            </w:r>
          </w:p>
        </w:tc>
        <w:tc>
          <w:tcPr>
            <w:tcW w:w="2126" w:type="dxa"/>
          </w:tcPr>
          <w:p w14:paraId="45083A00" w14:textId="77777777" w:rsidR="003B1913" w:rsidRPr="003B1913" w:rsidRDefault="003B1913" w:rsidP="003B1913">
            <w:pPr>
              <w:tabs>
                <w:tab w:val="left" w:pos="1620"/>
              </w:tabs>
              <w:overflowPunct w:val="0"/>
              <w:autoSpaceDE w:val="0"/>
              <w:autoSpaceDN w:val="0"/>
              <w:adjustRightInd w:val="0"/>
              <w:textAlignment w:val="baseline"/>
              <w:rPr>
                <w:szCs w:val="20"/>
              </w:rPr>
            </w:pPr>
          </w:p>
        </w:tc>
        <w:tc>
          <w:tcPr>
            <w:tcW w:w="1873" w:type="dxa"/>
          </w:tcPr>
          <w:p w14:paraId="67A5E5B1"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20 do 50</w:t>
            </w:r>
          </w:p>
          <w:p w14:paraId="6269B361"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1/10 mm</w:t>
            </w:r>
          </w:p>
        </w:tc>
      </w:tr>
      <w:tr w:rsidR="003B1913" w:rsidRPr="003B1913" w14:paraId="5DCE7B59" w14:textId="77777777" w:rsidTr="00F803A0">
        <w:tc>
          <w:tcPr>
            <w:tcW w:w="2660" w:type="dxa"/>
          </w:tcPr>
          <w:p w14:paraId="646E1E2C"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Odprężenie sprężyste (odbojność)</w:t>
            </w:r>
          </w:p>
        </w:tc>
        <w:tc>
          <w:tcPr>
            <w:tcW w:w="2268" w:type="dxa"/>
          </w:tcPr>
          <w:p w14:paraId="6F885DF7"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PN-EN 13880-3[70]</w:t>
            </w:r>
          </w:p>
        </w:tc>
        <w:tc>
          <w:tcPr>
            <w:tcW w:w="2126" w:type="dxa"/>
          </w:tcPr>
          <w:p w14:paraId="5D89C0B8" w14:textId="77777777" w:rsidR="003B1913" w:rsidRPr="003B1913" w:rsidRDefault="003B1913" w:rsidP="003B1913">
            <w:pPr>
              <w:tabs>
                <w:tab w:val="left" w:pos="1620"/>
              </w:tabs>
              <w:overflowPunct w:val="0"/>
              <w:autoSpaceDE w:val="0"/>
              <w:autoSpaceDN w:val="0"/>
              <w:adjustRightInd w:val="0"/>
              <w:textAlignment w:val="baseline"/>
              <w:rPr>
                <w:szCs w:val="20"/>
              </w:rPr>
            </w:pPr>
          </w:p>
        </w:tc>
        <w:tc>
          <w:tcPr>
            <w:tcW w:w="1873" w:type="dxa"/>
          </w:tcPr>
          <w:p w14:paraId="08B33394"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10 do 30%</w:t>
            </w:r>
          </w:p>
        </w:tc>
      </w:tr>
      <w:tr w:rsidR="003B1913" w:rsidRPr="003B1913" w14:paraId="0FA71BE3" w14:textId="77777777" w:rsidTr="00F803A0">
        <w:tc>
          <w:tcPr>
            <w:tcW w:w="2660" w:type="dxa"/>
          </w:tcPr>
          <w:p w14:paraId="555EE337"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Zginanie na zimno</w:t>
            </w:r>
          </w:p>
        </w:tc>
        <w:tc>
          <w:tcPr>
            <w:tcW w:w="2268" w:type="dxa"/>
          </w:tcPr>
          <w:p w14:paraId="343FA5AC"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DIN 52123[74]</w:t>
            </w:r>
          </w:p>
        </w:tc>
        <w:tc>
          <w:tcPr>
            <w:tcW w:w="2126" w:type="dxa"/>
          </w:tcPr>
          <w:p w14:paraId="08C39885" w14:textId="77777777" w:rsidR="003B1913" w:rsidRPr="003B1913" w:rsidRDefault="003B1913" w:rsidP="003B1913">
            <w:r w:rsidRPr="003B1913">
              <w:t xml:space="preserve">test odcinka taśmy o długości 20 cm w temperaturze 0 °C </w:t>
            </w:r>
          </w:p>
          <w:p w14:paraId="52BEE268" w14:textId="77777777" w:rsidR="003B1913" w:rsidRPr="003B1913" w:rsidRDefault="003B1913" w:rsidP="003B1913">
            <w:r w:rsidRPr="003B1913">
              <w:t xml:space="preserve">badanie po 24 godzinnym </w:t>
            </w:r>
          </w:p>
          <w:p w14:paraId="0000A38D" w14:textId="77777777" w:rsidR="003B1913" w:rsidRPr="003B1913" w:rsidRDefault="003B1913" w:rsidP="003B1913">
            <w:pPr>
              <w:rPr>
                <w:szCs w:val="20"/>
              </w:rPr>
            </w:pPr>
            <w:r w:rsidRPr="003B1913">
              <w:t xml:space="preserve">kondycjonowaniu </w:t>
            </w:r>
          </w:p>
        </w:tc>
        <w:tc>
          <w:tcPr>
            <w:tcW w:w="1873" w:type="dxa"/>
          </w:tcPr>
          <w:p w14:paraId="338EFDB0"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Bez pęknięcia</w:t>
            </w:r>
          </w:p>
        </w:tc>
      </w:tr>
      <w:tr w:rsidR="003B1913" w:rsidRPr="003B1913" w14:paraId="2D90571B" w14:textId="77777777" w:rsidTr="00F803A0">
        <w:tc>
          <w:tcPr>
            <w:tcW w:w="2660" w:type="dxa"/>
          </w:tcPr>
          <w:p w14:paraId="18E597A7"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Możliwość wydłużenia oraz przyczepności taśmy</w:t>
            </w:r>
          </w:p>
        </w:tc>
        <w:tc>
          <w:tcPr>
            <w:tcW w:w="2268" w:type="dxa"/>
          </w:tcPr>
          <w:p w14:paraId="3AF7A062"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SNV 671 920</w:t>
            </w:r>
          </w:p>
          <w:p w14:paraId="48D0AAB7"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(PN-EN 13880-13 [73])</w:t>
            </w:r>
          </w:p>
        </w:tc>
        <w:tc>
          <w:tcPr>
            <w:tcW w:w="2126" w:type="dxa"/>
          </w:tcPr>
          <w:p w14:paraId="08320387"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 xml:space="preserve">W temperaturze </w:t>
            </w:r>
          </w:p>
          <w:p w14:paraId="01BE0BBE"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-10°C</w:t>
            </w:r>
          </w:p>
        </w:tc>
        <w:tc>
          <w:tcPr>
            <w:tcW w:w="1873" w:type="dxa"/>
          </w:tcPr>
          <w:p w14:paraId="72D52640"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≥10%</w:t>
            </w:r>
          </w:p>
          <w:p w14:paraId="76296839"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≤1 N/mm</w:t>
            </w:r>
            <w:r w:rsidRPr="003B1913">
              <w:rPr>
                <w:szCs w:val="20"/>
                <w:vertAlign w:val="superscript"/>
              </w:rPr>
              <w:t>2</w:t>
            </w:r>
          </w:p>
        </w:tc>
      </w:tr>
      <w:tr w:rsidR="003B1913" w:rsidRPr="003B1913" w14:paraId="4C5F755E" w14:textId="77777777" w:rsidTr="00F803A0">
        <w:tc>
          <w:tcPr>
            <w:tcW w:w="2660" w:type="dxa"/>
          </w:tcPr>
          <w:p w14:paraId="156A7F27"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Możliwość wydłużenia oraz przyczepności taśmy po starzeniu termicznym</w:t>
            </w:r>
          </w:p>
        </w:tc>
        <w:tc>
          <w:tcPr>
            <w:tcW w:w="2268" w:type="dxa"/>
          </w:tcPr>
          <w:p w14:paraId="319CB490"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SNV 671 920</w:t>
            </w:r>
          </w:p>
          <w:p w14:paraId="63C7D765"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(PN-EN 13880-13 [73])</w:t>
            </w:r>
          </w:p>
        </w:tc>
        <w:tc>
          <w:tcPr>
            <w:tcW w:w="2126" w:type="dxa"/>
          </w:tcPr>
          <w:p w14:paraId="049F2ACA"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 xml:space="preserve">W temperaturze </w:t>
            </w:r>
          </w:p>
          <w:p w14:paraId="69394CD7" w14:textId="77777777" w:rsidR="003B1913" w:rsidRPr="003B1913" w:rsidRDefault="003B1913" w:rsidP="003B1913">
            <w:pPr>
              <w:tabs>
                <w:tab w:val="left" w:pos="1620"/>
              </w:tabs>
              <w:overflowPunct w:val="0"/>
              <w:autoSpaceDE w:val="0"/>
              <w:autoSpaceDN w:val="0"/>
              <w:adjustRightInd w:val="0"/>
              <w:textAlignment w:val="baseline"/>
              <w:rPr>
                <w:szCs w:val="20"/>
              </w:rPr>
            </w:pPr>
            <w:r w:rsidRPr="003B1913">
              <w:rPr>
                <w:szCs w:val="20"/>
              </w:rPr>
              <w:t>-10°C</w:t>
            </w:r>
          </w:p>
        </w:tc>
        <w:tc>
          <w:tcPr>
            <w:tcW w:w="1873" w:type="dxa"/>
          </w:tcPr>
          <w:p w14:paraId="5645BC8E" w14:textId="77777777" w:rsidR="003B1913" w:rsidRPr="003B1913" w:rsidRDefault="003B1913" w:rsidP="003B1913">
            <w:pPr>
              <w:tabs>
                <w:tab w:val="left" w:pos="1620"/>
              </w:tabs>
              <w:overflowPunct w:val="0"/>
              <w:autoSpaceDE w:val="0"/>
              <w:autoSpaceDN w:val="0"/>
              <w:adjustRightInd w:val="0"/>
              <w:jc w:val="center"/>
              <w:textAlignment w:val="baseline"/>
              <w:rPr>
                <w:szCs w:val="20"/>
              </w:rPr>
            </w:pPr>
            <w:r w:rsidRPr="003B1913">
              <w:rPr>
                <w:szCs w:val="20"/>
              </w:rPr>
              <w:t>Należy podać wynik</w:t>
            </w:r>
          </w:p>
        </w:tc>
      </w:tr>
    </w:tbl>
    <w:p w14:paraId="05267291" w14:textId="77777777" w:rsidR="003B1913" w:rsidRPr="003B1913" w:rsidRDefault="003B1913" w:rsidP="003B1913">
      <w:pPr>
        <w:overflowPunct w:val="0"/>
        <w:autoSpaceDE w:val="0"/>
        <w:autoSpaceDN w:val="0"/>
        <w:adjustRightInd w:val="0"/>
        <w:spacing w:before="240" w:after="120"/>
        <w:jc w:val="both"/>
        <w:textAlignment w:val="baseline"/>
        <w:rPr>
          <w:szCs w:val="20"/>
        </w:rPr>
      </w:pPr>
      <w:r w:rsidRPr="003B1913">
        <w:rPr>
          <w:szCs w:val="20"/>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B1913" w:rsidRPr="003B1913" w14:paraId="2D7E0300" w14:textId="77777777" w:rsidTr="00F803A0">
        <w:tc>
          <w:tcPr>
            <w:tcW w:w="2975" w:type="dxa"/>
            <w:vAlign w:val="center"/>
          </w:tcPr>
          <w:p w14:paraId="2F05C8DE" w14:textId="77777777" w:rsidR="003B1913" w:rsidRPr="003B1913" w:rsidRDefault="003B1913" w:rsidP="003B1913">
            <w:pPr>
              <w:overflowPunct w:val="0"/>
              <w:autoSpaceDE w:val="0"/>
              <w:autoSpaceDN w:val="0"/>
              <w:adjustRightInd w:val="0"/>
              <w:spacing w:before="120" w:after="120"/>
              <w:jc w:val="center"/>
              <w:textAlignment w:val="baseline"/>
              <w:rPr>
                <w:szCs w:val="20"/>
              </w:rPr>
            </w:pPr>
            <w:r w:rsidRPr="003B1913">
              <w:rPr>
                <w:szCs w:val="20"/>
              </w:rPr>
              <w:t>Właściwość</w:t>
            </w:r>
          </w:p>
        </w:tc>
        <w:tc>
          <w:tcPr>
            <w:tcW w:w="2976" w:type="dxa"/>
            <w:vAlign w:val="center"/>
          </w:tcPr>
          <w:p w14:paraId="0BF7BC3A" w14:textId="77777777" w:rsidR="003B1913" w:rsidRPr="003B1913" w:rsidRDefault="003B1913" w:rsidP="003B1913">
            <w:pPr>
              <w:overflowPunct w:val="0"/>
              <w:autoSpaceDE w:val="0"/>
              <w:autoSpaceDN w:val="0"/>
              <w:adjustRightInd w:val="0"/>
              <w:spacing w:before="120" w:after="120"/>
              <w:jc w:val="center"/>
              <w:textAlignment w:val="baseline"/>
              <w:rPr>
                <w:szCs w:val="20"/>
              </w:rPr>
            </w:pPr>
            <w:r w:rsidRPr="003B1913">
              <w:rPr>
                <w:szCs w:val="20"/>
              </w:rPr>
              <w:t>Metoda badawcza</w:t>
            </w:r>
          </w:p>
        </w:tc>
        <w:tc>
          <w:tcPr>
            <w:tcW w:w="2976" w:type="dxa"/>
            <w:vAlign w:val="center"/>
          </w:tcPr>
          <w:p w14:paraId="39FCACCD" w14:textId="77777777" w:rsidR="003B1913" w:rsidRPr="003B1913" w:rsidRDefault="003B1913" w:rsidP="003B1913">
            <w:pPr>
              <w:overflowPunct w:val="0"/>
              <w:autoSpaceDE w:val="0"/>
              <w:autoSpaceDN w:val="0"/>
              <w:adjustRightInd w:val="0"/>
              <w:spacing w:before="120" w:after="120"/>
              <w:jc w:val="center"/>
              <w:textAlignment w:val="baseline"/>
              <w:rPr>
                <w:szCs w:val="20"/>
              </w:rPr>
            </w:pPr>
            <w:r w:rsidRPr="003B1913">
              <w:rPr>
                <w:szCs w:val="20"/>
              </w:rPr>
              <w:t>Wymaganie</w:t>
            </w:r>
          </w:p>
        </w:tc>
      </w:tr>
      <w:tr w:rsidR="003B1913" w:rsidRPr="003B1913" w14:paraId="0521254C" w14:textId="77777777" w:rsidTr="00F803A0">
        <w:tc>
          <w:tcPr>
            <w:tcW w:w="2975" w:type="dxa"/>
          </w:tcPr>
          <w:p w14:paraId="5645D84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Ocena organoleptyczna</w:t>
            </w:r>
          </w:p>
        </w:tc>
        <w:tc>
          <w:tcPr>
            <w:tcW w:w="2976" w:type="dxa"/>
          </w:tcPr>
          <w:p w14:paraId="5086643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1425[75]</w:t>
            </w:r>
          </w:p>
        </w:tc>
        <w:tc>
          <w:tcPr>
            <w:tcW w:w="2976" w:type="dxa"/>
          </w:tcPr>
          <w:p w14:paraId="4EBEB48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Pasta</w:t>
            </w:r>
          </w:p>
        </w:tc>
      </w:tr>
      <w:tr w:rsidR="003B1913" w:rsidRPr="003B1913" w14:paraId="3169B944" w14:textId="77777777" w:rsidTr="00F803A0">
        <w:tc>
          <w:tcPr>
            <w:tcW w:w="2975" w:type="dxa"/>
          </w:tcPr>
          <w:p w14:paraId="63A07E3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lastRenderedPageBreak/>
              <w:t>Odporność na spływanie</w:t>
            </w:r>
          </w:p>
        </w:tc>
        <w:tc>
          <w:tcPr>
            <w:tcW w:w="2976" w:type="dxa"/>
          </w:tcPr>
          <w:p w14:paraId="1F1616B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13880-5[71]</w:t>
            </w:r>
          </w:p>
        </w:tc>
        <w:tc>
          <w:tcPr>
            <w:tcW w:w="2976" w:type="dxa"/>
          </w:tcPr>
          <w:p w14:paraId="2D730A9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Nie spływa</w:t>
            </w:r>
          </w:p>
        </w:tc>
      </w:tr>
      <w:tr w:rsidR="003B1913" w:rsidRPr="003B1913" w14:paraId="6D04F75C" w14:textId="77777777" w:rsidTr="00F803A0">
        <w:tc>
          <w:tcPr>
            <w:tcW w:w="2975" w:type="dxa"/>
          </w:tcPr>
          <w:p w14:paraId="3FF535F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Zawartość wody</w:t>
            </w:r>
          </w:p>
        </w:tc>
        <w:tc>
          <w:tcPr>
            <w:tcW w:w="2976" w:type="dxa"/>
          </w:tcPr>
          <w:p w14:paraId="3D2399B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1428[76]</w:t>
            </w:r>
          </w:p>
        </w:tc>
        <w:tc>
          <w:tcPr>
            <w:tcW w:w="2976" w:type="dxa"/>
          </w:tcPr>
          <w:p w14:paraId="19CD1E0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≤50% m/m</w:t>
            </w:r>
          </w:p>
        </w:tc>
      </w:tr>
      <w:tr w:rsidR="003B1913" w:rsidRPr="003B1913" w14:paraId="766A68BC" w14:textId="77777777" w:rsidTr="00F803A0">
        <w:tc>
          <w:tcPr>
            <w:tcW w:w="8927" w:type="dxa"/>
            <w:gridSpan w:val="3"/>
          </w:tcPr>
          <w:p w14:paraId="72926CF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Właściwości odzyskanego i ustabilizowanego lepiszcza: PN-EN 13074-1 lub PN-EN 13074-2</w:t>
            </w:r>
          </w:p>
        </w:tc>
      </w:tr>
      <w:tr w:rsidR="003B1913" w:rsidRPr="003B1913" w14:paraId="67221807" w14:textId="77777777" w:rsidTr="00F803A0">
        <w:tc>
          <w:tcPr>
            <w:tcW w:w="2975" w:type="dxa"/>
          </w:tcPr>
          <w:p w14:paraId="6B40F8FE" w14:textId="77777777" w:rsidR="003B1913" w:rsidRPr="003B1913" w:rsidRDefault="003B1913" w:rsidP="003B1913">
            <w:pPr>
              <w:overflowPunct w:val="0"/>
              <w:autoSpaceDE w:val="0"/>
              <w:autoSpaceDN w:val="0"/>
              <w:adjustRightInd w:val="0"/>
              <w:textAlignment w:val="baseline"/>
              <w:rPr>
                <w:szCs w:val="20"/>
              </w:rPr>
            </w:pPr>
            <w:r w:rsidRPr="003B1913">
              <w:rPr>
                <w:szCs w:val="20"/>
              </w:rPr>
              <w:t xml:space="preserve">Temperatura mięknienia </w:t>
            </w:r>
            <w:proofErr w:type="spellStart"/>
            <w:r w:rsidRPr="003B1913">
              <w:rPr>
                <w:szCs w:val="20"/>
              </w:rPr>
              <w:t>PiK</w:t>
            </w:r>
            <w:proofErr w:type="spellEnd"/>
          </w:p>
        </w:tc>
        <w:tc>
          <w:tcPr>
            <w:tcW w:w="2976" w:type="dxa"/>
          </w:tcPr>
          <w:p w14:paraId="369D1C7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1427[22]</w:t>
            </w:r>
          </w:p>
        </w:tc>
        <w:tc>
          <w:tcPr>
            <w:tcW w:w="2976" w:type="dxa"/>
          </w:tcPr>
          <w:p w14:paraId="445AB6C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≥70°C</w:t>
            </w:r>
          </w:p>
        </w:tc>
      </w:tr>
    </w:tbl>
    <w:p w14:paraId="22009F6F" w14:textId="77777777" w:rsidR="003B1913" w:rsidRPr="003B1913" w:rsidRDefault="003B1913" w:rsidP="003B1913">
      <w:pPr>
        <w:overflowPunct w:val="0"/>
        <w:autoSpaceDE w:val="0"/>
        <w:autoSpaceDN w:val="0"/>
        <w:adjustRightInd w:val="0"/>
        <w:spacing w:before="240" w:after="120"/>
        <w:ind w:left="1134" w:hanging="1134"/>
        <w:jc w:val="both"/>
        <w:textAlignment w:val="baseline"/>
        <w:rPr>
          <w:szCs w:val="20"/>
        </w:rPr>
      </w:pPr>
      <w:r w:rsidRPr="003B1913">
        <w:rPr>
          <w:szCs w:val="20"/>
        </w:rPr>
        <w:t>Tablica 14.</w:t>
      </w:r>
      <w:r w:rsidRPr="003B1913">
        <w:rPr>
          <w:szCs w:val="20"/>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B1913" w:rsidRPr="003B1913" w14:paraId="2C9AD1E0" w14:textId="77777777" w:rsidTr="00F803A0">
        <w:tc>
          <w:tcPr>
            <w:tcW w:w="2975" w:type="dxa"/>
            <w:vAlign w:val="center"/>
          </w:tcPr>
          <w:p w14:paraId="0CF12577" w14:textId="77777777" w:rsidR="003B1913" w:rsidRPr="003B1913" w:rsidRDefault="003B1913" w:rsidP="003B1913">
            <w:pPr>
              <w:overflowPunct w:val="0"/>
              <w:autoSpaceDE w:val="0"/>
              <w:autoSpaceDN w:val="0"/>
              <w:adjustRightInd w:val="0"/>
              <w:spacing w:before="120" w:after="120"/>
              <w:jc w:val="center"/>
              <w:textAlignment w:val="baseline"/>
              <w:rPr>
                <w:szCs w:val="20"/>
              </w:rPr>
            </w:pPr>
            <w:r w:rsidRPr="003B1913">
              <w:rPr>
                <w:szCs w:val="20"/>
              </w:rPr>
              <w:t>Właściwość</w:t>
            </w:r>
          </w:p>
        </w:tc>
        <w:tc>
          <w:tcPr>
            <w:tcW w:w="2976" w:type="dxa"/>
            <w:vAlign w:val="center"/>
          </w:tcPr>
          <w:p w14:paraId="1A370C4B" w14:textId="77777777" w:rsidR="003B1913" w:rsidRPr="003B1913" w:rsidRDefault="003B1913" w:rsidP="003B1913">
            <w:pPr>
              <w:overflowPunct w:val="0"/>
              <w:autoSpaceDE w:val="0"/>
              <w:autoSpaceDN w:val="0"/>
              <w:adjustRightInd w:val="0"/>
              <w:spacing w:before="120" w:after="120"/>
              <w:jc w:val="center"/>
              <w:textAlignment w:val="baseline"/>
              <w:rPr>
                <w:szCs w:val="20"/>
              </w:rPr>
            </w:pPr>
            <w:r w:rsidRPr="003B1913">
              <w:rPr>
                <w:szCs w:val="20"/>
              </w:rPr>
              <w:t>Metoda badawcza</w:t>
            </w:r>
          </w:p>
        </w:tc>
        <w:tc>
          <w:tcPr>
            <w:tcW w:w="2976" w:type="dxa"/>
            <w:vAlign w:val="center"/>
          </w:tcPr>
          <w:p w14:paraId="4CDF465A" w14:textId="77777777" w:rsidR="003B1913" w:rsidRPr="003B1913" w:rsidRDefault="003B1913" w:rsidP="003B1913">
            <w:pPr>
              <w:overflowPunct w:val="0"/>
              <w:autoSpaceDE w:val="0"/>
              <w:autoSpaceDN w:val="0"/>
              <w:adjustRightInd w:val="0"/>
              <w:spacing w:before="120" w:after="120"/>
              <w:jc w:val="center"/>
              <w:textAlignment w:val="baseline"/>
              <w:rPr>
                <w:szCs w:val="20"/>
              </w:rPr>
            </w:pPr>
            <w:r w:rsidRPr="003B1913">
              <w:rPr>
                <w:szCs w:val="20"/>
              </w:rPr>
              <w:t>Wymaganie</w:t>
            </w:r>
          </w:p>
        </w:tc>
      </w:tr>
      <w:tr w:rsidR="003B1913" w:rsidRPr="003B1913" w14:paraId="1937A13B" w14:textId="77777777" w:rsidTr="00F803A0">
        <w:tc>
          <w:tcPr>
            <w:tcW w:w="2975" w:type="dxa"/>
          </w:tcPr>
          <w:p w14:paraId="4A72366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Zachowanie przy temperaturze lejności</w:t>
            </w:r>
          </w:p>
        </w:tc>
        <w:tc>
          <w:tcPr>
            <w:tcW w:w="2976" w:type="dxa"/>
          </w:tcPr>
          <w:p w14:paraId="1A9EA1F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13880-6[72]</w:t>
            </w:r>
          </w:p>
        </w:tc>
        <w:tc>
          <w:tcPr>
            <w:tcW w:w="2976" w:type="dxa"/>
          </w:tcPr>
          <w:p w14:paraId="52B8DE5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Homogeniczny</w:t>
            </w:r>
          </w:p>
        </w:tc>
      </w:tr>
      <w:tr w:rsidR="003B1913" w:rsidRPr="003B1913" w14:paraId="6C6CBE98" w14:textId="77777777" w:rsidTr="00F803A0">
        <w:tc>
          <w:tcPr>
            <w:tcW w:w="2975" w:type="dxa"/>
          </w:tcPr>
          <w:p w14:paraId="06310930" w14:textId="77777777" w:rsidR="003B1913" w:rsidRPr="003B1913" w:rsidRDefault="003B1913" w:rsidP="003B1913">
            <w:pPr>
              <w:overflowPunct w:val="0"/>
              <w:autoSpaceDE w:val="0"/>
              <w:autoSpaceDN w:val="0"/>
              <w:adjustRightInd w:val="0"/>
              <w:textAlignment w:val="baseline"/>
              <w:rPr>
                <w:szCs w:val="20"/>
              </w:rPr>
            </w:pPr>
            <w:r w:rsidRPr="003B1913">
              <w:rPr>
                <w:szCs w:val="20"/>
              </w:rPr>
              <w:t xml:space="preserve">Temperatura mięknienia </w:t>
            </w:r>
            <w:proofErr w:type="spellStart"/>
            <w:r w:rsidRPr="003B1913">
              <w:rPr>
                <w:szCs w:val="20"/>
              </w:rPr>
              <w:t>PiK</w:t>
            </w:r>
            <w:proofErr w:type="spellEnd"/>
          </w:p>
        </w:tc>
        <w:tc>
          <w:tcPr>
            <w:tcW w:w="2976" w:type="dxa"/>
          </w:tcPr>
          <w:p w14:paraId="223A251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1427[22]</w:t>
            </w:r>
          </w:p>
        </w:tc>
        <w:tc>
          <w:tcPr>
            <w:tcW w:w="2976" w:type="dxa"/>
          </w:tcPr>
          <w:p w14:paraId="2BAECFF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≥80°C</w:t>
            </w:r>
          </w:p>
        </w:tc>
      </w:tr>
      <w:tr w:rsidR="003B1913" w:rsidRPr="003B1913" w14:paraId="3EF1365D" w14:textId="77777777" w:rsidTr="00F803A0">
        <w:tc>
          <w:tcPr>
            <w:tcW w:w="2975" w:type="dxa"/>
          </w:tcPr>
          <w:p w14:paraId="22D8D03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Penetracja stożkiem w 25°C, 5 s, 150 g</w:t>
            </w:r>
          </w:p>
        </w:tc>
        <w:tc>
          <w:tcPr>
            <w:tcW w:w="2976" w:type="dxa"/>
          </w:tcPr>
          <w:p w14:paraId="72B7D51E" w14:textId="77777777" w:rsidR="003B1913" w:rsidRPr="003B1913" w:rsidRDefault="003B1913" w:rsidP="003B1913">
            <w:pPr>
              <w:tabs>
                <w:tab w:val="left" w:pos="300"/>
                <w:tab w:val="center" w:pos="1380"/>
              </w:tabs>
              <w:overflowPunct w:val="0"/>
              <w:autoSpaceDE w:val="0"/>
              <w:autoSpaceDN w:val="0"/>
              <w:adjustRightInd w:val="0"/>
              <w:textAlignment w:val="baseline"/>
              <w:rPr>
                <w:szCs w:val="20"/>
              </w:rPr>
            </w:pPr>
            <w:r w:rsidRPr="003B1913">
              <w:rPr>
                <w:szCs w:val="20"/>
              </w:rPr>
              <w:tab/>
            </w:r>
            <w:r w:rsidRPr="003B1913">
              <w:rPr>
                <w:szCs w:val="20"/>
              </w:rPr>
              <w:tab/>
              <w:t>PN-EN 13880-2[69]</w:t>
            </w:r>
          </w:p>
        </w:tc>
        <w:tc>
          <w:tcPr>
            <w:tcW w:w="2976" w:type="dxa"/>
          </w:tcPr>
          <w:p w14:paraId="1177E0A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30 do 60  0,1 mm</w:t>
            </w:r>
          </w:p>
        </w:tc>
      </w:tr>
      <w:tr w:rsidR="003B1913" w:rsidRPr="003B1913" w14:paraId="05A30829" w14:textId="77777777" w:rsidTr="00F803A0">
        <w:tc>
          <w:tcPr>
            <w:tcW w:w="2975" w:type="dxa"/>
          </w:tcPr>
          <w:p w14:paraId="46BF584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Odporność na spływanie</w:t>
            </w:r>
          </w:p>
        </w:tc>
        <w:tc>
          <w:tcPr>
            <w:tcW w:w="2976" w:type="dxa"/>
          </w:tcPr>
          <w:p w14:paraId="35A9F14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13880-5[71]</w:t>
            </w:r>
          </w:p>
        </w:tc>
        <w:tc>
          <w:tcPr>
            <w:tcW w:w="2976" w:type="dxa"/>
          </w:tcPr>
          <w:p w14:paraId="539B3DE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≤5,0 mm</w:t>
            </w:r>
          </w:p>
        </w:tc>
      </w:tr>
      <w:tr w:rsidR="003B1913" w:rsidRPr="003B1913" w14:paraId="0D10944D" w14:textId="77777777" w:rsidTr="00F803A0">
        <w:tc>
          <w:tcPr>
            <w:tcW w:w="2975" w:type="dxa"/>
          </w:tcPr>
          <w:p w14:paraId="5A7CD1AD" w14:textId="77777777" w:rsidR="003B1913" w:rsidRPr="003B1913" w:rsidRDefault="003B1913" w:rsidP="003B1913">
            <w:pPr>
              <w:overflowPunct w:val="0"/>
              <w:autoSpaceDE w:val="0"/>
              <w:autoSpaceDN w:val="0"/>
              <w:adjustRightInd w:val="0"/>
              <w:textAlignment w:val="baseline"/>
              <w:rPr>
                <w:szCs w:val="20"/>
              </w:rPr>
            </w:pPr>
            <w:r w:rsidRPr="003B1913">
              <w:rPr>
                <w:szCs w:val="20"/>
              </w:rPr>
              <w:t>Odprężenie sprężyste (odbojność)</w:t>
            </w:r>
          </w:p>
        </w:tc>
        <w:tc>
          <w:tcPr>
            <w:tcW w:w="2976" w:type="dxa"/>
          </w:tcPr>
          <w:p w14:paraId="0184D05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13380-3[70]</w:t>
            </w:r>
          </w:p>
        </w:tc>
        <w:tc>
          <w:tcPr>
            <w:tcW w:w="2976" w:type="dxa"/>
          </w:tcPr>
          <w:p w14:paraId="5F38473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10-50%</w:t>
            </w:r>
          </w:p>
        </w:tc>
      </w:tr>
      <w:tr w:rsidR="003B1913" w:rsidRPr="003B1913" w14:paraId="6CCDDADE" w14:textId="77777777" w:rsidTr="00F803A0">
        <w:tc>
          <w:tcPr>
            <w:tcW w:w="2975" w:type="dxa"/>
          </w:tcPr>
          <w:p w14:paraId="5015F6F5" w14:textId="77777777" w:rsidR="003B1913" w:rsidRPr="003B1913" w:rsidRDefault="003B1913" w:rsidP="003B1913">
            <w:pPr>
              <w:overflowPunct w:val="0"/>
              <w:autoSpaceDE w:val="0"/>
              <w:autoSpaceDN w:val="0"/>
              <w:adjustRightInd w:val="0"/>
              <w:textAlignment w:val="baseline"/>
              <w:rPr>
                <w:szCs w:val="20"/>
              </w:rPr>
            </w:pPr>
            <w:r w:rsidRPr="003B1913">
              <w:rPr>
                <w:szCs w:val="20"/>
              </w:rPr>
              <w:t>Wydłużenie nieciągłe (próba przyczepności ), po 5 h, -10°C</w:t>
            </w:r>
          </w:p>
        </w:tc>
        <w:tc>
          <w:tcPr>
            <w:tcW w:w="2976" w:type="dxa"/>
          </w:tcPr>
          <w:p w14:paraId="75AFFC8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13880-13[73]</w:t>
            </w:r>
          </w:p>
        </w:tc>
        <w:tc>
          <w:tcPr>
            <w:tcW w:w="2976" w:type="dxa"/>
          </w:tcPr>
          <w:p w14:paraId="7B78AE7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 mm</w:t>
            </w:r>
          </w:p>
          <w:p w14:paraId="5FCA3E8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≤0,75 N/mm</w:t>
            </w:r>
            <w:r w:rsidRPr="003B1913">
              <w:rPr>
                <w:szCs w:val="20"/>
                <w:vertAlign w:val="superscript"/>
              </w:rPr>
              <w:t>2</w:t>
            </w:r>
          </w:p>
        </w:tc>
      </w:tr>
    </w:tbl>
    <w:p w14:paraId="30527355" w14:textId="77777777" w:rsidR="003B1913" w:rsidRPr="003B1913" w:rsidRDefault="003B1913" w:rsidP="003B1913">
      <w:pPr>
        <w:overflowPunct w:val="0"/>
        <w:autoSpaceDE w:val="0"/>
        <w:autoSpaceDN w:val="0"/>
        <w:adjustRightInd w:val="0"/>
        <w:spacing w:before="240" w:after="120"/>
        <w:jc w:val="both"/>
        <w:textAlignment w:val="baseline"/>
        <w:rPr>
          <w:szCs w:val="20"/>
        </w:rPr>
      </w:pPr>
      <w:r w:rsidRPr="003B1913">
        <w:rPr>
          <w:szCs w:val="20"/>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3B1913" w:rsidRPr="003B1913" w14:paraId="42318255" w14:textId="77777777" w:rsidTr="00F803A0">
        <w:tc>
          <w:tcPr>
            <w:tcW w:w="2943" w:type="dxa"/>
            <w:vAlign w:val="center"/>
          </w:tcPr>
          <w:p w14:paraId="661F40F2" w14:textId="77777777" w:rsidR="003B1913" w:rsidRPr="003B1913" w:rsidRDefault="003B1913" w:rsidP="003B1913">
            <w:pPr>
              <w:overflowPunct w:val="0"/>
              <w:autoSpaceDE w:val="0"/>
              <w:autoSpaceDN w:val="0"/>
              <w:adjustRightInd w:val="0"/>
              <w:spacing w:before="120" w:after="120"/>
              <w:jc w:val="center"/>
              <w:textAlignment w:val="baseline"/>
              <w:rPr>
                <w:szCs w:val="20"/>
              </w:rPr>
            </w:pPr>
            <w:r w:rsidRPr="003B1913">
              <w:rPr>
                <w:szCs w:val="20"/>
              </w:rPr>
              <w:t>Właściwości</w:t>
            </w:r>
          </w:p>
        </w:tc>
        <w:tc>
          <w:tcPr>
            <w:tcW w:w="2977" w:type="dxa"/>
            <w:vAlign w:val="center"/>
          </w:tcPr>
          <w:p w14:paraId="580B5F2D" w14:textId="77777777" w:rsidR="003B1913" w:rsidRPr="003B1913" w:rsidRDefault="003B1913" w:rsidP="003B1913">
            <w:pPr>
              <w:overflowPunct w:val="0"/>
              <w:autoSpaceDE w:val="0"/>
              <w:autoSpaceDN w:val="0"/>
              <w:adjustRightInd w:val="0"/>
              <w:spacing w:before="120" w:after="120"/>
              <w:jc w:val="center"/>
              <w:textAlignment w:val="baseline"/>
              <w:rPr>
                <w:szCs w:val="20"/>
              </w:rPr>
            </w:pPr>
            <w:r w:rsidRPr="003B1913">
              <w:rPr>
                <w:szCs w:val="20"/>
              </w:rPr>
              <w:t>Metoda badawcza</w:t>
            </w:r>
          </w:p>
        </w:tc>
        <w:tc>
          <w:tcPr>
            <w:tcW w:w="2977" w:type="dxa"/>
            <w:vAlign w:val="center"/>
          </w:tcPr>
          <w:p w14:paraId="474F2454" w14:textId="77777777" w:rsidR="003B1913" w:rsidRPr="003B1913" w:rsidRDefault="003B1913" w:rsidP="003B1913">
            <w:pPr>
              <w:overflowPunct w:val="0"/>
              <w:autoSpaceDE w:val="0"/>
              <w:autoSpaceDN w:val="0"/>
              <w:adjustRightInd w:val="0"/>
              <w:spacing w:before="120" w:after="120"/>
              <w:jc w:val="center"/>
              <w:textAlignment w:val="baseline"/>
              <w:rPr>
                <w:szCs w:val="20"/>
              </w:rPr>
            </w:pPr>
            <w:r w:rsidRPr="003B1913">
              <w:rPr>
                <w:szCs w:val="20"/>
              </w:rPr>
              <w:t>Wymagania dla typu</w:t>
            </w:r>
          </w:p>
        </w:tc>
      </w:tr>
      <w:tr w:rsidR="003B1913" w:rsidRPr="003B1913" w14:paraId="24EB516B" w14:textId="77777777" w:rsidTr="00F803A0">
        <w:tc>
          <w:tcPr>
            <w:tcW w:w="2943" w:type="dxa"/>
          </w:tcPr>
          <w:p w14:paraId="0061CC3A" w14:textId="77777777" w:rsidR="003B1913" w:rsidRPr="003B1913" w:rsidRDefault="003B1913" w:rsidP="003B1913">
            <w:pPr>
              <w:overflowPunct w:val="0"/>
              <w:autoSpaceDE w:val="0"/>
              <w:autoSpaceDN w:val="0"/>
              <w:adjustRightInd w:val="0"/>
              <w:textAlignment w:val="baseline"/>
              <w:rPr>
                <w:szCs w:val="20"/>
              </w:rPr>
            </w:pPr>
            <w:r w:rsidRPr="003B1913">
              <w:rPr>
                <w:szCs w:val="20"/>
              </w:rPr>
              <w:t>PN- EN 14188-1 tablica 2 punkty od 1 do 11.2.8.</w:t>
            </w:r>
          </w:p>
        </w:tc>
        <w:tc>
          <w:tcPr>
            <w:tcW w:w="2977" w:type="dxa"/>
          </w:tcPr>
          <w:p w14:paraId="42E47C4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14188-1[65]</w:t>
            </w:r>
          </w:p>
        </w:tc>
        <w:tc>
          <w:tcPr>
            <w:tcW w:w="2977" w:type="dxa"/>
          </w:tcPr>
          <w:p w14:paraId="528073E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N 1</w:t>
            </w:r>
          </w:p>
        </w:tc>
      </w:tr>
    </w:tbl>
    <w:p w14:paraId="729F29F2" w14:textId="77777777" w:rsidR="003B1913" w:rsidRPr="003B1913" w:rsidRDefault="003B1913" w:rsidP="003B1913">
      <w:pPr>
        <w:overflowPunct w:val="0"/>
        <w:autoSpaceDE w:val="0"/>
        <w:autoSpaceDN w:val="0"/>
        <w:adjustRightInd w:val="0"/>
        <w:spacing w:before="120"/>
        <w:ind w:firstLine="709"/>
        <w:jc w:val="both"/>
        <w:textAlignment w:val="baseline"/>
        <w:rPr>
          <w:szCs w:val="20"/>
        </w:rPr>
      </w:pPr>
      <w:r w:rsidRPr="003B1913">
        <w:rPr>
          <w:szCs w:val="20"/>
        </w:rPr>
        <w:t>Składowanie materiałów termoplastycznych jest dozwolone tylko w oryginalnych opakowaniach producenta, w warunkach określonych w aprobacie technicznej.</w:t>
      </w:r>
    </w:p>
    <w:p w14:paraId="5F190BF8"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Do uszczelnienia krawędzi należy stosować asfalt drogowy wg PN-EN 12591 [24], asfalt modyfikowany polimerami wg PN-EN 14023 [64] „metoda na gorąco”. Dopuszcza się inne rodzaje lepiszcza wg norm lub aprobat technicznych.</w:t>
      </w:r>
    </w:p>
    <w:p w14:paraId="5EED0807" w14:textId="77777777" w:rsidR="003B1913" w:rsidRPr="003B1913" w:rsidRDefault="003B1913" w:rsidP="003B1913">
      <w:pPr>
        <w:keepNext/>
        <w:tabs>
          <w:tab w:val="left" w:pos="7938"/>
        </w:tabs>
        <w:overflowPunct w:val="0"/>
        <w:autoSpaceDE w:val="0"/>
        <w:autoSpaceDN w:val="0"/>
        <w:adjustRightInd w:val="0"/>
        <w:spacing w:before="120" w:after="120"/>
        <w:jc w:val="both"/>
        <w:textAlignment w:val="baseline"/>
        <w:outlineLvl w:val="1"/>
        <w:rPr>
          <w:b/>
          <w:szCs w:val="20"/>
        </w:rPr>
      </w:pPr>
      <w:r w:rsidRPr="003B1913">
        <w:rPr>
          <w:b/>
          <w:szCs w:val="20"/>
        </w:rPr>
        <w:t>2.7. Materiały do złączenia warstw konstrukcji</w:t>
      </w:r>
    </w:p>
    <w:p w14:paraId="4659D3B4" w14:textId="77777777" w:rsidR="003B1913" w:rsidRPr="003B1913" w:rsidRDefault="003B1913" w:rsidP="003B1913">
      <w:pPr>
        <w:tabs>
          <w:tab w:val="left" w:pos="-2694"/>
        </w:tabs>
        <w:overflowPunct w:val="0"/>
        <w:autoSpaceDE w:val="0"/>
        <w:autoSpaceDN w:val="0"/>
        <w:adjustRightInd w:val="0"/>
        <w:jc w:val="both"/>
        <w:textAlignment w:val="baseline"/>
        <w:rPr>
          <w:szCs w:val="20"/>
        </w:rPr>
      </w:pPr>
      <w:r w:rsidRPr="003B1913">
        <w:rPr>
          <w:szCs w:val="20"/>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14:paraId="7F1B6E16" w14:textId="77777777" w:rsidR="003B1913" w:rsidRPr="003B1913" w:rsidRDefault="003B1913" w:rsidP="003B1913">
      <w:pPr>
        <w:ind w:firstLine="709"/>
        <w:jc w:val="both"/>
      </w:pPr>
      <w:r w:rsidRPr="003B1913">
        <w:t xml:space="preserve">Spośród rodzajów emulsji wymienionych w Załączniku krajowym NA [62a] do normy PN-EN 13808 [62], należy stosować emulsje oznaczone kodem ZM. </w:t>
      </w:r>
    </w:p>
    <w:p w14:paraId="5A5B500E"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Właściwości i przeznaczenie emulsji asfaltowych oraz sposób ich składowania opisano w SST D-04.03.01a [2]. </w:t>
      </w:r>
    </w:p>
    <w:p w14:paraId="7C1B11E8"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2.8. Dodatki do mieszanki mineralno-asfaltowej</w:t>
      </w:r>
    </w:p>
    <w:p w14:paraId="358AF5E8" w14:textId="77777777" w:rsidR="003B1913" w:rsidRPr="003B1913" w:rsidRDefault="003B1913" w:rsidP="003B1913">
      <w:pPr>
        <w:widowControl w:val="0"/>
        <w:overflowPunct w:val="0"/>
        <w:autoSpaceDE w:val="0"/>
        <w:autoSpaceDN w:val="0"/>
        <w:adjustRightInd w:val="0"/>
        <w:ind w:right="-57" w:firstLine="709"/>
        <w:jc w:val="both"/>
        <w:textAlignment w:val="baseline"/>
        <w:rPr>
          <w:szCs w:val="20"/>
        </w:rPr>
      </w:pPr>
      <w:r w:rsidRPr="003B1913">
        <w:rPr>
          <w:szCs w:val="20"/>
        </w:rPr>
        <w:t xml:space="preserve">Mogą być stosowane dodatki stabilizujące lub modyfikujące. Pochodzenie, rodzaj i właściwości dodatków powinny być deklarowane. </w:t>
      </w:r>
    </w:p>
    <w:p w14:paraId="2F088C3D" w14:textId="77777777" w:rsidR="003B1913" w:rsidRPr="003B1913" w:rsidRDefault="003B1913" w:rsidP="003B1913">
      <w:pPr>
        <w:widowControl w:val="0"/>
        <w:overflowPunct w:val="0"/>
        <w:autoSpaceDE w:val="0"/>
        <w:autoSpaceDN w:val="0"/>
        <w:adjustRightInd w:val="0"/>
        <w:ind w:right="-57" w:firstLine="709"/>
        <w:jc w:val="both"/>
        <w:textAlignment w:val="baseline"/>
        <w:rPr>
          <w:szCs w:val="20"/>
        </w:rPr>
      </w:pPr>
      <w:r w:rsidRPr="003B1913">
        <w:rPr>
          <w:szCs w:val="20"/>
        </w:rPr>
        <w:t>Należy używać tylko materiałów składowych o ustalonej przydatności. Ustalenie przydatności powinno wynikać co najmniej jednego z następujących dokumentów:</w:t>
      </w:r>
    </w:p>
    <w:p w14:paraId="75F8DA85" w14:textId="77777777" w:rsidR="003B1913" w:rsidRPr="003B1913" w:rsidRDefault="003B1913" w:rsidP="000E491C">
      <w:pPr>
        <w:widowControl w:val="0"/>
        <w:numPr>
          <w:ilvl w:val="0"/>
          <w:numId w:val="53"/>
        </w:numPr>
        <w:overflowPunct w:val="0"/>
        <w:autoSpaceDE w:val="0"/>
        <w:autoSpaceDN w:val="0"/>
        <w:adjustRightInd w:val="0"/>
        <w:ind w:left="426" w:right="-57"/>
        <w:jc w:val="both"/>
        <w:textAlignment w:val="baseline"/>
        <w:rPr>
          <w:szCs w:val="20"/>
        </w:rPr>
      </w:pPr>
      <w:r w:rsidRPr="003B1913">
        <w:rPr>
          <w:szCs w:val="20"/>
        </w:rPr>
        <w:t>Normy Europejskiej,</w:t>
      </w:r>
    </w:p>
    <w:p w14:paraId="66E422C4" w14:textId="77777777" w:rsidR="003B1913" w:rsidRPr="003B1913" w:rsidRDefault="003B1913" w:rsidP="000E491C">
      <w:pPr>
        <w:widowControl w:val="0"/>
        <w:numPr>
          <w:ilvl w:val="0"/>
          <w:numId w:val="53"/>
        </w:numPr>
        <w:overflowPunct w:val="0"/>
        <w:autoSpaceDE w:val="0"/>
        <w:autoSpaceDN w:val="0"/>
        <w:adjustRightInd w:val="0"/>
        <w:ind w:left="426" w:right="-57"/>
        <w:jc w:val="both"/>
        <w:textAlignment w:val="baseline"/>
        <w:rPr>
          <w:szCs w:val="20"/>
        </w:rPr>
      </w:pPr>
      <w:r w:rsidRPr="003B1913">
        <w:rPr>
          <w:szCs w:val="20"/>
        </w:rPr>
        <w:t>europejskiej aprobaty technicznej,</w:t>
      </w:r>
    </w:p>
    <w:p w14:paraId="59169C2F" w14:textId="77777777" w:rsidR="003B1913" w:rsidRPr="003B1913" w:rsidRDefault="003B1913" w:rsidP="000E491C">
      <w:pPr>
        <w:widowControl w:val="0"/>
        <w:numPr>
          <w:ilvl w:val="0"/>
          <w:numId w:val="53"/>
        </w:numPr>
        <w:overflowPunct w:val="0"/>
        <w:autoSpaceDE w:val="0"/>
        <w:autoSpaceDN w:val="0"/>
        <w:adjustRightInd w:val="0"/>
        <w:ind w:left="426" w:right="-57"/>
        <w:jc w:val="both"/>
        <w:textAlignment w:val="baseline"/>
        <w:rPr>
          <w:szCs w:val="20"/>
        </w:rPr>
      </w:pPr>
      <w:r w:rsidRPr="003B1913">
        <w:rPr>
          <w:szCs w:val="20"/>
        </w:rPr>
        <w:t xml:space="preserve">specyfikacji materiałowych opartych na potwierdzonych pozytywnych zastosowaniach w </w:t>
      </w:r>
      <w:r w:rsidRPr="003B1913">
        <w:rPr>
          <w:szCs w:val="20"/>
        </w:rPr>
        <w:lastRenderedPageBreak/>
        <w:t>nawierzchniach asfaltowych. Wykaz należy dostarczyć w celu udowodnienia przydatności. Wykaz może być oparty na badaniach w połączeniu z dowodami w praktyce.</w:t>
      </w:r>
    </w:p>
    <w:p w14:paraId="53728EE4" w14:textId="77777777" w:rsidR="003B1913" w:rsidRPr="003B1913" w:rsidRDefault="003B1913" w:rsidP="003B1913">
      <w:pPr>
        <w:widowControl w:val="0"/>
        <w:overflowPunct w:val="0"/>
        <w:autoSpaceDE w:val="0"/>
        <w:autoSpaceDN w:val="0"/>
        <w:adjustRightInd w:val="0"/>
        <w:ind w:right="-57" w:firstLine="709"/>
        <w:jc w:val="both"/>
        <w:textAlignment w:val="baseline"/>
        <w:rPr>
          <w:szCs w:val="20"/>
        </w:rPr>
      </w:pPr>
      <w:r w:rsidRPr="003B1913">
        <w:rPr>
          <w:szCs w:val="20"/>
        </w:rPr>
        <w:t xml:space="preserve">Zaleca się stosowanie do mieszanki mineralno-asfaltowej środka obniżającego temperaturę produkcji i układania. </w:t>
      </w:r>
    </w:p>
    <w:p w14:paraId="6CE0962B" w14:textId="77777777" w:rsidR="003B1913" w:rsidRPr="003B1913" w:rsidRDefault="003B1913" w:rsidP="003B1913">
      <w:pPr>
        <w:widowControl w:val="0"/>
        <w:overflowPunct w:val="0"/>
        <w:autoSpaceDE w:val="0"/>
        <w:autoSpaceDN w:val="0"/>
        <w:adjustRightInd w:val="0"/>
        <w:ind w:right="-57" w:firstLine="709"/>
        <w:jc w:val="both"/>
        <w:textAlignment w:val="baseline"/>
        <w:rPr>
          <w:szCs w:val="20"/>
        </w:rPr>
      </w:pPr>
      <w:r w:rsidRPr="003B1913">
        <w:rPr>
          <w:szCs w:val="20"/>
        </w:rPr>
        <w:t xml:space="preserve">Do mieszanki mineralno-asfaltowej  może być stosowany dodatek asfaltu naturalnego wg PN-EN 13108-4 [51], załącznik B. </w:t>
      </w:r>
    </w:p>
    <w:p w14:paraId="7EEDEB8D"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2.9. Skład mieszanki mineralno-asfaltowej</w:t>
      </w:r>
    </w:p>
    <w:p w14:paraId="08726AD9"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Skład mieszanki mineralno-asfaltowej powinien być ustalony na podstawie badań próbek wykonanych zgodnie z normą PN-EN 13108-20 [52] załącznik C oraz normami powiązanymi. Próbki powinny spełniać wymagania podane w p. 2.10. w zależności od kategorii ruchu, jak i zawartości asfaltu </w:t>
      </w:r>
      <w:proofErr w:type="spellStart"/>
      <w:r w:rsidRPr="003B1913">
        <w:rPr>
          <w:szCs w:val="20"/>
        </w:rPr>
        <w:t>B</w:t>
      </w:r>
      <w:r w:rsidRPr="003B1913">
        <w:rPr>
          <w:szCs w:val="20"/>
          <w:vertAlign w:val="subscript"/>
        </w:rPr>
        <w:t>min</w:t>
      </w:r>
      <w:proofErr w:type="spellEnd"/>
      <w:r w:rsidRPr="003B1913">
        <w:rPr>
          <w:szCs w:val="20"/>
        </w:rPr>
        <w:t xml:space="preserve"> i temperatur zagęszczania próbek.</w:t>
      </w:r>
    </w:p>
    <w:p w14:paraId="2879CC98" w14:textId="77777777" w:rsidR="003B1913" w:rsidRPr="003B1913" w:rsidRDefault="003B1913" w:rsidP="003B1913">
      <w:pPr>
        <w:overflowPunct w:val="0"/>
        <w:autoSpaceDE w:val="0"/>
        <w:autoSpaceDN w:val="0"/>
        <w:adjustRightInd w:val="0"/>
        <w:ind w:firstLine="709"/>
        <w:jc w:val="both"/>
        <w:textAlignment w:val="baseline"/>
      </w:pPr>
      <w:r w:rsidRPr="003B1913">
        <w:t>Uziarnienie mieszanki mineralnej oraz minimalna zawartość lepiszcza podane są w tablicach 16 i 17.</w:t>
      </w:r>
    </w:p>
    <w:p w14:paraId="63AA9AD0" w14:textId="77777777" w:rsidR="003B1913" w:rsidRPr="003B1913" w:rsidRDefault="003B1913" w:rsidP="003B1913">
      <w:pPr>
        <w:tabs>
          <w:tab w:val="left" w:pos="1276"/>
        </w:tabs>
        <w:overflowPunct w:val="0"/>
        <w:autoSpaceDE w:val="0"/>
        <w:autoSpaceDN w:val="0"/>
        <w:adjustRightInd w:val="0"/>
        <w:spacing w:before="120" w:after="120"/>
        <w:ind w:left="1276" w:hanging="1276"/>
        <w:jc w:val="both"/>
        <w:textAlignment w:val="baseline"/>
        <w:rPr>
          <w:szCs w:val="20"/>
        </w:rPr>
      </w:pPr>
      <w:r w:rsidRPr="003B1913">
        <w:rPr>
          <w:szCs w:val="20"/>
        </w:rPr>
        <w:t>Tablica 16.</w:t>
      </w:r>
      <w:r w:rsidRPr="003B1913">
        <w:rPr>
          <w:szCs w:val="20"/>
        </w:rPr>
        <w:tab/>
        <w:t xml:space="preserve">Uziarnienie mieszanki mineralnej oraz zawartość lepiszcza do betonu asfaltowego do warstwy ścieralnej dla ruchu KR1-KR2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3B1913" w:rsidRPr="003B1913" w14:paraId="5058783A" w14:textId="77777777" w:rsidTr="00F803A0">
        <w:tc>
          <w:tcPr>
            <w:tcW w:w="2235" w:type="dxa"/>
            <w:vMerge w:val="restart"/>
            <w:vAlign w:val="center"/>
          </w:tcPr>
          <w:p w14:paraId="2302153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Właściwość</w:t>
            </w:r>
          </w:p>
        </w:tc>
        <w:tc>
          <w:tcPr>
            <w:tcW w:w="5276" w:type="dxa"/>
            <w:gridSpan w:val="6"/>
          </w:tcPr>
          <w:p w14:paraId="21F5089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Przesiew,   [% (m/m)]</w:t>
            </w:r>
          </w:p>
        </w:tc>
      </w:tr>
      <w:tr w:rsidR="003B1913" w:rsidRPr="003B1913" w14:paraId="27978325" w14:textId="77777777" w:rsidTr="00F803A0">
        <w:tc>
          <w:tcPr>
            <w:tcW w:w="2235" w:type="dxa"/>
            <w:vMerge/>
          </w:tcPr>
          <w:p w14:paraId="6D09394F" w14:textId="77777777" w:rsidR="003B1913" w:rsidRPr="003B1913" w:rsidRDefault="003B1913" w:rsidP="003B1913">
            <w:pPr>
              <w:overflowPunct w:val="0"/>
              <w:autoSpaceDE w:val="0"/>
              <w:autoSpaceDN w:val="0"/>
              <w:adjustRightInd w:val="0"/>
              <w:jc w:val="center"/>
              <w:textAlignment w:val="baseline"/>
              <w:rPr>
                <w:szCs w:val="20"/>
              </w:rPr>
            </w:pPr>
          </w:p>
        </w:tc>
        <w:tc>
          <w:tcPr>
            <w:tcW w:w="1842" w:type="dxa"/>
            <w:gridSpan w:val="2"/>
          </w:tcPr>
          <w:p w14:paraId="15E88FA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AC5S</w:t>
            </w:r>
          </w:p>
        </w:tc>
        <w:tc>
          <w:tcPr>
            <w:tcW w:w="1701" w:type="dxa"/>
            <w:gridSpan w:val="2"/>
          </w:tcPr>
          <w:p w14:paraId="15DBA83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AC8S</w:t>
            </w:r>
          </w:p>
        </w:tc>
        <w:tc>
          <w:tcPr>
            <w:tcW w:w="1733" w:type="dxa"/>
            <w:gridSpan w:val="2"/>
          </w:tcPr>
          <w:p w14:paraId="26D07EA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AC11S</w:t>
            </w:r>
          </w:p>
        </w:tc>
      </w:tr>
      <w:tr w:rsidR="003B1913" w:rsidRPr="003B1913" w14:paraId="357F3F7C" w14:textId="77777777" w:rsidTr="00F803A0">
        <w:tc>
          <w:tcPr>
            <w:tcW w:w="2235" w:type="dxa"/>
          </w:tcPr>
          <w:p w14:paraId="7A8ED7F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Wymiar sita #, [mm]</w:t>
            </w:r>
          </w:p>
        </w:tc>
        <w:tc>
          <w:tcPr>
            <w:tcW w:w="992" w:type="dxa"/>
          </w:tcPr>
          <w:p w14:paraId="54FF068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Od</w:t>
            </w:r>
          </w:p>
        </w:tc>
        <w:tc>
          <w:tcPr>
            <w:tcW w:w="850" w:type="dxa"/>
          </w:tcPr>
          <w:p w14:paraId="56AB2C8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Do</w:t>
            </w:r>
          </w:p>
        </w:tc>
        <w:tc>
          <w:tcPr>
            <w:tcW w:w="851" w:type="dxa"/>
          </w:tcPr>
          <w:p w14:paraId="7FD7568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od</w:t>
            </w:r>
          </w:p>
        </w:tc>
        <w:tc>
          <w:tcPr>
            <w:tcW w:w="850" w:type="dxa"/>
          </w:tcPr>
          <w:p w14:paraId="031FA16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do</w:t>
            </w:r>
          </w:p>
        </w:tc>
        <w:tc>
          <w:tcPr>
            <w:tcW w:w="851" w:type="dxa"/>
          </w:tcPr>
          <w:p w14:paraId="6F7FF25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od</w:t>
            </w:r>
          </w:p>
        </w:tc>
        <w:tc>
          <w:tcPr>
            <w:tcW w:w="882" w:type="dxa"/>
          </w:tcPr>
          <w:p w14:paraId="1A7FD79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Do</w:t>
            </w:r>
          </w:p>
        </w:tc>
      </w:tr>
      <w:tr w:rsidR="003B1913" w:rsidRPr="003B1913" w14:paraId="68876E27" w14:textId="77777777" w:rsidTr="00F803A0">
        <w:tc>
          <w:tcPr>
            <w:tcW w:w="2235" w:type="dxa"/>
          </w:tcPr>
          <w:p w14:paraId="6DB33A4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16</w:t>
            </w:r>
          </w:p>
        </w:tc>
        <w:tc>
          <w:tcPr>
            <w:tcW w:w="992" w:type="dxa"/>
          </w:tcPr>
          <w:p w14:paraId="0FCFCBE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850" w:type="dxa"/>
          </w:tcPr>
          <w:p w14:paraId="31CD239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851" w:type="dxa"/>
          </w:tcPr>
          <w:p w14:paraId="25DC5D0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850" w:type="dxa"/>
          </w:tcPr>
          <w:p w14:paraId="11E9E6A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851" w:type="dxa"/>
          </w:tcPr>
          <w:p w14:paraId="554374D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c>
          <w:tcPr>
            <w:tcW w:w="882" w:type="dxa"/>
          </w:tcPr>
          <w:p w14:paraId="17E5DE2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r>
      <w:tr w:rsidR="003B1913" w:rsidRPr="003B1913" w14:paraId="08303EBD" w14:textId="77777777" w:rsidTr="00F803A0">
        <w:tc>
          <w:tcPr>
            <w:tcW w:w="2235" w:type="dxa"/>
          </w:tcPr>
          <w:p w14:paraId="2E99CA0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11,2</w:t>
            </w:r>
          </w:p>
        </w:tc>
        <w:tc>
          <w:tcPr>
            <w:tcW w:w="992" w:type="dxa"/>
          </w:tcPr>
          <w:p w14:paraId="5CE82BA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850" w:type="dxa"/>
          </w:tcPr>
          <w:p w14:paraId="51E0BAC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851" w:type="dxa"/>
          </w:tcPr>
          <w:p w14:paraId="356B4FB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c>
          <w:tcPr>
            <w:tcW w:w="850" w:type="dxa"/>
          </w:tcPr>
          <w:p w14:paraId="70DD37D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851" w:type="dxa"/>
          </w:tcPr>
          <w:p w14:paraId="71B49E6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90</w:t>
            </w:r>
          </w:p>
        </w:tc>
        <w:tc>
          <w:tcPr>
            <w:tcW w:w="882" w:type="dxa"/>
          </w:tcPr>
          <w:p w14:paraId="392CD69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r>
      <w:tr w:rsidR="003B1913" w:rsidRPr="003B1913" w14:paraId="66250ED0" w14:textId="77777777" w:rsidTr="00F803A0">
        <w:tc>
          <w:tcPr>
            <w:tcW w:w="2235" w:type="dxa"/>
          </w:tcPr>
          <w:p w14:paraId="3DE385C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992" w:type="dxa"/>
          </w:tcPr>
          <w:p w14:paraId="5C8F976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c>
          <w:tcPr>
            <w:tcW w:w="850" w:type="dxa"/>
          </w:tcPr>
          <w:p w14:paraId="0BAF42A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851" w:type="dxa"/>
          </w:tcPr>
          <w:p w14:paraId="5D9CAF0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90</w:t>
            </w:r>
          </w:p>
        </w:tc>
        <w:tc>
          <w:tcPr>
            <w:tcW w:w="850" w:type="dxa"/>
          </w:tcPr>
          <w:p w14:paraId="5EF449E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c>
          <w:tcPr>
            <w:tcW w:w="851" w:type="dxa"/>
          </w:tcPr>
          <w:p w14:paraId="5CC42E5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70</w:t>
            </w:r>
          </w:p>
        </w:tc>
        <w:tc>
          <w:tcPr>
            <w:tcW w:w="882" w:type="dxa"/>
          </w:tcPr>
          <w:p w14:paraId="6D335A8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90</w:t>
            </w:r>
          </w:p>
        </w:tc>
      </w:tr>
      <w:tr w:rsidR="003B1913" w:rsidRPr="003B1913" w14:paraId="5CF9F365" w14:textId="77777777" w:rsidTr="00F803A0">
        <w:tc>
          <w:tcPr>
            <w:tcW w:w="2235" w:type="dxa"/>
          </w:tcPr>
          <w:p w14:paraId="36B621B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5,6</w:t>
            </w:r>
          </w:p>
        </w:tc>
        <w:tc>
          <w:tcPr>
            <w:tcW w:w="992" w:type="dxa"/>
          </w:tcPr>
          <w:p w14:paraId="0437853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90</w:t>
            </w:r>
          </w:p>
        </w:tc>
        <w:tc>
          <w:tcPr>
            <w:tcW w:w="850" w:type="dxa"/>
          </w:tcPr>
          <w:p w14:paraId="60FEDA8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c>
          <w:tcPr>
            <w:tcW w:w="851" w:type="dxa"/>
          </w:tcPr>
          <w:p w14:paraId="2C138DA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70</w:t>
            </w:r>
          </w:p>
        </w:tc>
        <w:tc>
          <w:tcPr>
            <w:tcW w:w="850" w:type="dxa"/>
          </w:tcPr>
          <w:p w14:paraId="052DC9C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90</w:t>
            </w:r>
          </w:p>
        </w:tc>
        <w:tc>
          <w:tcPr>
            <w:tcW w:w="851" w:type="dxa"/>
          </w:tcPr>
          <w:p w14:paraId="48A2EB8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882" w:type="dxa"/>
          </w:tcPr>
          <w:p w14:paraId="2D31724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r>
      <w:tr w:rsidR="003B1913" w:rsidRPr="003B1913" w14:paraId="73AABCF3" w14:textId="77777777" w:rsidTr="00F803A0">
        <w:tc>
          <w:tcPr>
            <w:tcW w:w="2235" w:type="dxa"/>
          </w:tcPr>
          <w:p w14:paraId="7BFB4F3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w:t>
            </w:r>
          </w:p>
        </w:tc>
        <w:tc>
          <w:tcPr>
            <w:tcW w:w="992" w:type="dxa"/>
          </w:tcPr>
          <w:p w14:paraId="731AF5E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40</w:t>
            </w:r>
          </w:p>
        </w:tc>
        <w:tc>
          <w:tcPr>
            <w:tcW w:w="850" w:type="dxa"/>
          </w:tcPr>
          <w:p w14:paraId="6C5881B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65</w:t>
            </w:r>
          </w:p>
        </w:tc>
        <w:tc>
          <w:tcPr>
            <w:tcW w:w="851" w:type="dxa"/>
          </w:tcPr>
          <w:p w14:paraId="1A766CB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45</w:t>
            </w:r>
          </w:p>
        </w:tc>
        <w:tc>
          <w:tcPr>
            <w:tcW w:w="850" w:type="dxa"/>
          </w:tcPr>
          <w:p w14:paraId="4C351A0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60</w:t>
            </w:r>
          </w:p>
        </w:tc>
        <w:tc>
          <w:tcPr>
            <w:tcW w:w="851" w:type="dxa"/>
          </w:tcPr>
          <w:p w14:paraId="2C34097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30</w:t>
            </w:r>
          </w:p>
        </w:tc>
        <w:tc>
          <w:tcPr>
            <w:tcW w:w="882" w:type="dxa"/>
          </w:tcPr>
          <w:p w14:paraId="635CA17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55</w:t>
            </w:r>
          </w:p>
        </w:tc>
      </w:tr>
      <w:tr w:rsidR="003B1913" w:rsidRPr="003B1913" w14:paraId="42174FFF" w14:textId="77777777" w:rsidTr="00F803A0">
        <w:tc>
          <w:tcPr>
            <w:tcW w:w="2235" w:type="dxa"/>
          </w:tcPr>
          <w:p w14:paraId="781FA00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0,125</w:t>
            </w:r>
          </w:p>
        </w:tc>
        <w:tc>
          <w:tcPr>
            <w:tcW w:w="992" w:type="dxa"/>
          </w:tcPr>
          <w:p w14:paraId="704A053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850" w:type="dxa"/>
          </w:tcPr>
          <w:p w14:paraId="62B76B3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22</w:t>
            </w:r>
          </w:p>
        </w:tc>
        <w:tc>
          <w:tcPr>
            <w:tcW w:w="851" w:type="dxa"/>
          </w:tcPr>
          <w:p w14:paraId="3198310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850" w:type="dxa"/>
          </w:tcPr>
          <w:p w14:paraId="369CFD6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22</w:t>
            </w:r>
          </w:p>
        </w:tc>
        <w:tc>
          <w:tcPr>
            <w:tcW w:w="851" w:type="dxa"/>
          </w:tcPr>
          <w:p w14:paraId="3FB1626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882" w:type="dxa"/>
          </w:tcPr>
          <w:p w14:paraId="1319066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20</w:t>
            </w:r>
          </w:p>
        </w:tc>
      </w:tr>
      <w:tr w:rsidR="003B1913" w:rsidRPr="003B1913" w14:paraId="613816DE" w14:textId="77777777" w:rsidTr="00F803A0">
        <w:tc>
          <w:tcPr>
            <w:tcW w:w="2235" w:type="dxa"/>
          </w:tcPr>
          <w:p w14:paraId="1364B46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0,063</w:t>
            </w:r>
          </w:p>
        </w:tc>
        <w:tc>
          <w:tcPr>
            <w:tcW w:w="992" w:type="dxa"/>
          </w:tcPr>
          <w:p w14:paraId="196A2AF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w:t>
            </w:r>
          </w:p>
        </w:tc>
        <w:tc>
          <w:tcPr>
            <w:tcW w:w="850" w:type="dxa"/>
          </w:tcPr>
          <w:p w14:paraId="18FFF5A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14</w:t>
            </w:r>
          </w:p>
        </w:tc>
        <w:tc>
          <w:tcPr>
            <w:tcW w:w="851" w:type="dxa"/>
          </w:tcPr>
          <w:p w14:paraId="2E7F643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w:t>
            </w:r>
          </w:p>
        </w:tc>
        <w:tc>
          <w:tcPr>
            <w:tcW w:w="850" w:type="dxa"/>
          </w:tcPr>
          <w:p w14:paraId="6834E22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14</w:t>
            </w:r>
          </w:p>
        </w:tc>
        <w:tc>
          <w:tcPr>
            <w:tcW w:w="851" w:type="dxa"/>
          </w:tcPr>
          <w:p w14:paraId="4FD3FCC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w:t>
            </w:r>
          </w:p>
        </w:tc>
        <w:tc>
          <w:tcPr>
            <w:tcW w:w="882" w:type="dxa"/>
          </w:tcPr>
          <w:p w14:paraId="1294601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12,0</w:t>
            </w:r>
          </w:p>
        </w:tc>
      </w:tr>
      <w:tr w:rsidR="003B1913" w:rsidRPr="003B1913" w14:paraId="60FB2657" w14:textId="77777777" w:rsidTr="00F803A0">
        <w:tc>
          <w:tcPr>
            <w:tcW w:w="2235" w:type="dxa"/>
          </w:tcPr>
          <w:p w14:paraId="3FD236CA" w14:textId="77777777" w:rsidR="003B1913" w:rsidRPr="003B1913" w:rsidRDefault="003B1913" w:rsidP="003B1913">
            <w:pPr>
              <w:overflowPunct w:val="0"/>
              <w:autoSpaceDE w:val="0"/>
              <w:autoSpaceDN w:val="0"/>
              <w:adjustRightInd w:val="0"/>
              <w:textAlignment w:val="baseline"/>
              <w:rPr>
                <w:szCs w:val="20"/>
                <w:vertAlign w:val="superscript"/>
              </w:rPr>
            </w:pPr>
            <w:r w:rsidRPr="003B1913">
              <w:rPr>
                <w:szCs w:val="20"/>
              </w:rPr>
              <w:t>Zawartość lepiszcza, minimum</w:t>
            </w:r>
            <w:r w:rsidRPr="003B1913">
              <w:rPr>
                <w:szCs w:val="20"/>
                <w:vertAlign w:val="superscript"/>
              </w:rPr>
              <w:t>*)</w:t>
            </w:r>
          </w:p>
        </w:tc>
        <w:tc>
          <w:tcPr>
            <w:tcW w:w="1842" w:type="dxa"/>
            <w:gridSpan w:val="2"/>
          </w:tcPr>
          <w:p w14:paraId="7E8CABAF"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B</w:t>
            </w:r>
            <w:r w:rsidRPr="003B1913">
              <w:rPr>
                <w:szCs w:val="20"/>
                <w:vertAlign w:val="subscript"/>
              </w:rPr>
              <w:t>min6,2</w:t>
            </w:r>
          </w:p>
        </w:tc>
        <w:tc>
          <w:tcPr>
            <w:tcW w:w="1701" w:type="dxa"/>
            <w:gridSpan w:val="2"/>
          </w:tcPr>
          <w:p w14:paraId="75A363A3"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B</w:t>
            </w:r>
            <w:r w:rsidRPr="003B1913">
              <w:rPr>
                <w:szCs w:val="20"/>
                <w:vertAlign w:val="subscript"/>
              </w:rPr>
              <w:t>min6,0</w:t>
            </w:r>
          </w:p>
        </w:tc>
        <w:tc>
          <w:tcPr>
            <w:tcW w:w="1733" w:type="dxa"/>
            <w:gridSpan w:val="2"/>
          </w:tcPr>
          <w:p w14:paraId="18326937"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B</w:t>
            </w:r>
            <w:r w:rsidRPr="003B1913">
              <w:rPr>
                <w:szCs w:val="20"/>
                <w:vertAlign w:val="subscript"/>
              </w:rPr>
              <w:t xml:space="preserve">min5,8 </w:t>
            </w:r>
          </w:p>
        </w:tc>
      </w:tr>
    </w:tbl>
    <w:p w14:paraId="1DFABCC3" w14:textId="77777777" w:rsidR="003B1913" w:rsidRPr="003B1913" w:rsidRDefault="003B1913" w:rsidP="003B1913">
      <w:pPr>
        <w:overflowPunct w:val="0"/>
        <w:autoSpaceDE w:val="0"/>
        <w:autoSpaceDN w:val="0"/>
        <w:adjustRightInd w:val="0"/>
        <w:jc w:val="both"/>
        <w:textAlignment w:val="baseline"/>
        <w:rPr>
          <w:sz w:val="2"/>
          <w:szCs w:val="20"/>
        </w:rPr>
      </w:pPr>
    </w:p>
    <w:p w14:paraId="3728408F" w14:textId="77777777" w:rsidR="003B1913" w:rsidRPr="003B1913" w:rsidRDefault="003B1913" w:rsidP="003B1913">
      <w:pPr>
        <w:tabs>
          <w:tab w:val="left" w:pos="1134"/>
        </w:tabs>
        <w:overflowPunct w:val="0"/>
        <w:autoSpaceDE w:val="0"/>
        <w:autoSpaceDN w:val="0"/>
        <w:adjustRightInd w:val="0"/>
        <w:spacing w:before="240" w:after="120"/>
        <w:ind w:left="1134" w:hanging="1134"/>
        <w:jc w:val="both"/>
        <w:textAlignment w:val="baseline"/>
        <w:rPr>
          <w:szCs w:val="20"/>
        </w:rPr>
      </w:pPr>
      <w:r w:rsidRPr="003B1913">
        <w:rPr>
          <w:szCs w:val="20"/>
        </w:rPr>
        <w:t>Tablica 17.</w:t>
      </w:r>
      <w:r w:rsidRPr="003B1913">
        <w:rPr>
          <w:szCs w:val="20"/>
        </w:rPr>
        <w:tab/>
        <w:t xml:space="preserve">Uziarnienie mieszanki mineralnej oraz zawartość lepiszcza do betonu asfaltowego do warstwy ścieralnej dla ruchu KR3-KR6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3B1913" w:rsidRPr="003B1913" w14:paraId="7783137C" w14:textId="77777777" w:rsidTr="00F803A0">
        <w:tc>
          <w:tcPr>
            <w:tcW w:w="4077" w:type="dxa"/>
            <w:vMerge w:val="restart"/>
            <w:vAlign w:val="center"/>
          </w:tcPr>
          <w:p w14:paraId="1E417EE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Właściwość</w:t>
            </w:r>
          </w:p>
        </w:tc>
        <w:tc>
          <w:tcPr>
            <w:tcW w:w="3734" w:type="dxa"/>
            <w:gridSpan w:val="4"/>
            <w:vAlign w:val="center"/>
          </w:tcPr>
          <w:p w14:paraId="51AD117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Przesiew,   [% (m/m)]</w:t>
            </w:r>
          </w:p>
        </w:tc>
      </w:tr>
      <w:tr w:rsidR="003B1913" w:rsidRPr="003B1913" w14:paraId="1A23626E" w14:textId="77777777" w:rsidTr="00F803A0">
        <w:tc>
          <w:tcPr>
            <w:tcW w:w="4077" w:type="dxa"/>
            <w:vMerge/>
            <w:vAlign w:val="center"/>
          </w:tcPr>
          <w:p w14:paraId="7A8F6A6A" w14:textId="77777777" w:rsidR="003B1913" w:rsidRPr="003B1913" w:rsidRDefault="003B1913" w:rsidP="003B1913">
            <w:pPr>
              <w:overflowPunct w:val="0"/>
              <w:autoSpaceDE w:val="0"/>
              <w:autoSpaceDN w:val="0"/>
              <w:adjustRightInd w:val="0"/>
              <w:jc w:val="center"/>
              <w:textAlignment w:val="baseline"/>
              <w:rPr>
                <w:szCs w:val="20"/>
              </w:rPr>
            </w:pPr>
          </w:p>
        </w:tc>
        <w:tc>
          <w:tcPr>
            <w:tcW w:w="1551" w:type="dxa"/>
            <w:gridSpan w:val="2"/>
            <w:vAlign w:val="center"/>
          </w:tcPr>
          <w:p w14:paraId="6AF253C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AC8S</w:t>
            </w:r>
          </w:p>
        </w:tc>
        <w:tc>
          <w:tcPr>
            <w:tcW w:w="2183" w:type="dxa"/>
            <w:gridSpan w:val="2"/>
            <w:vAlign w:val="center"/>
          </w:tcPr>
          <w:p w14:paraId="6D84C91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AC11S</w:t>
            </w:r>
          </w:p>
        </w:tc>
      </w:tr>
      <w:tr w:rsidR="003B1913" w:rsidRPr="003B1913" w14:paraId="4F437C8F" w14:textId="77777777" w:rsidTr="00F803A0">
        <w:tc>
          <w:tcPr>
            <w:tcW w:w="4077" w:type="dxa"/>
          </w:tcPr>
          <w:p w14:paraId="5A83DF2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Wymiar sita #, [mm]</w:t>
            </w:r>
          </w:p>
        </w:tc>
        <w:tc>
          <w:tcPr>
            <w:tcW w:w="591" w:type="dxa"/>
          </w:tcPr>
          <w:p w14:paraId="101539D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od</w:t>
            </w:r>
          </w:p>
        </w:tc>
        <w:tc>
          <w:tcPr>
            <w:tcW w:w="960" w:type="dxa"/>
          </w:tcPr>
          <w:p w14:paraId="19595A1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do</w:t>
            </w:r>
          </w:p>
        </w:tc>
        <w:tc>
          <w:tcPr>
            <w:tcW w:w="1080" w:type="dxa"/>
          </w:tcPr>
          <w:p w14:paraId="13E2859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od</w:t>
            </w:r>
          </w:p>
        </w:tc>
        <w:tc>
          <w:tcPr>
            <w:tcW w:w="1103" w:type="dxa"/>
          </w:tcPr>
          <w:p w14:paraId="742BCC2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do</w:t>
            </w:r>
          </w:p>
        </w:tc>
      </w:tr>
      <w:tr w:rsidR="003B1913" w:rsidRPr="003B1913" w14:paraId="095A7F08" w14:textId="77777777" w:rsidTr="00F803A0">
        <w:tc>
          <w:tcPr>
            <w:tcW w:w="4077" w:type="dxa"/>
          </w:tcPr>
          <w:p w14:paraId="6B0E60F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16</w:t>
            </w:r>
          </w:p>
        </w:tc>
        <w:tc>
          <w:tcPr>
            <w:tcW w:w="591" w:type="dxa"/>
          </w:tcPr>
          <w:p w14:paraId="21AB274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960" w:type="dxa"/>
          </w:tcPr>
          <w:p w14:paraId="3E0F456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1080" w:type="dxa"/>
          </w:tcPr>
          <w:p w14:paraId="6AE591F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c>
          <w:tcPr>
            <w:tcW w:w="1103" w:type="dxa"/>
          </w:tcPr>
          <w:p w14:paraId="041DE15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r>
      <w:tr w:rsidR="003B1913" w:rsidRPr="003B1913" w14:paraId="0068DEB3" w14:textId="77777777" w:rsidTr="00F803A0">
        <w:tc>
          <w:tcPr>
            <w:tcW w:w="4077" w:type="dxa"/>
          </w:tcPr>
          <w:p w14:paraId="6FC800C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11,2</w:t>
            </w:r>
          </w:p>
        </w:tc>
        <w:tc>
          <w:tcPr>
            <w:tcW w:w="591" w:type="dxa"/>
          </w:tcPr>
          <w:p w14:paraId="66D2352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c>
          <w:tcPr>
            <w:tcW w:w="960" w:type="dxa"/>
          </w:tcPr>
          <w:p w14:paraId="294DB37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1080" w:type="dxa"/>
          </w:tcPr>
          <w:p w14:paraId="24EAD31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90</w:t>
            </w:r>
          </w:p>
        </w:tc>
        <w:tc>
          <w:tcPr>
            <w:tcW w:w="1103" w:type="dxa"/>
          </w:tcPr>
          <w:p w14:paraId="5FB0102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r>
      <w:tr w:rsidR="003B1913" w:rsidRPr="003B1913" w14:paraId="77340082" w14:textId="77777777" w:rsidTr="00F803A0">
        <w:tc>
          <w:tcPr>
            <w:tcW w:w="4077" w:type="dxa"/>
          </w:tcPr>
          <w:p w14:paraId="5234186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591" w:type="dxa"/>
          </w:tcPr>
          <w:p w14:paraId="3399C53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90</w:t>
            </w:r>
          </w:p>
        </w:tc>
        <w:tc>
          <w:tcPr>
            <w:tcW w:w="960" w:type="dxa"/>
          </w:tcPr>
          <w:p w14:paraId="2D2EEED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100</w:t>
            </w:r>
          </w:p>
        </w:tc>
        <w:tc>
          <w:tcPr>
            <w:tcW w:w="1080" w:type="dxa"/>
          </w:tcPr>
          <w:p w14:paraId="7C8DD2F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60</w:t>
            </w:r>
          </w:p>
        </w:tc>
        <w:tc>
          <w:tcPr>
            <w:tcW w:w="1103" w:type="dxa"/>
          </w:tcPr>
          <w:p w14:paraId="67E27F2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90</w:t>
            </w:r>
          </w:p>
        </w:tc>
      </w:tr>
      <w:tr w:rsidR="003B1913" w:rsidRPr="003B1913" w14:paraId="0A786E24" w14:textId="77777777" w:rsidTr="00F803A0">
        <w:tc>
          <w:tcPr>
            <w:tcW w:w="4077" w:type="dxa"/>
          </w:tcPr>
          <w:p w14:paraId="21046E2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5,6</w:t>
            </w:r>
          </w:p>
        </w:tc>
        <w:tc>
          <w:tcPr>
            <w:tcW w:w="591" w:type="dxa"/>
          </w:tcPr>
          <w:p w14:paraId="420333A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60</w:t>
            </w:r>
          </w:p>
        </w:tc>
        <w:tc>
          <w:tcPr>
            <w:tcW w:w="960" w:type="dxa"/>
          </w:tcPr>
          <w:p w14:paraId="0FE2355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80</w:t>
            </w:r>
          </w:p>
        </w:tc>
        <w:tc>
          <w:tcPr>
            <w:tcW w:w="1080" w:type="dxa"/>
          </w:tcPr>
          <w:p w14:paraId="7424F4A3" w14:textId="77777777" w:rsidR="003B1913" w:rsidRPr="003B1913" w:rsidRDefault="003B1913" w:rsidP="003B1913">
            <w:pPr>
              <w:tabs>
                <w:tab w:val="left" w:pos="285"/>
                <w:tab w:val="center" w:pos="342"/>
              </w:tabs>
              <w:overflowPunct w:val="0"/>
              <w:autoSpaceDE w:val="0"/>
              <w:autoSpaceDN w:val="0"/>
              <w:adjustRightInd w:val="0"/>
              <w:textAlignment w:val="baseline"/>
              <w:rPr>
                <w:szCs w:val="20"/>
              </w:rPr>
            </w:pPr>
            <w:r w:rsidRPr="003B1913">
              <w:rPr>
                <w:szCs w:val="20"/>
              </w:rPr>
              <w:tab/>
              <w:t>48</w:t>
            </w:r>
          </w:p>
        </w:tc>
        <w:tc>
          <w:tcPr>
            <w:tcW w:w="1103" w:type="dxa"/>
          </w:tcPr>
          <w:p w14:paraId="48CA0D9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75</w:t>
            </w:r>
          </w:p>
        </w:tc>
      </w:tr>
      <w:tr w:rsidR="003B1913" w:rsidRPr="003B1913" w14:paraId="12470CFB" w14:textId="77777777" w:rsidTr="00F803A0">
        <w:tc>
          <w:tcPr>
            <w:tcW w:w="4077" w:type="dxa"/>
          </w:tcPr>
          <w:p w14:paraId="4926207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4,0</w:t>
            </w:r>
          </w:p>
        </w:tc>
        <w:tc>
          <w:tcPr>
            <w:tcW w:w="591" w:type="dxa"/>
          </w:tcPr>
          <w:p w14:paraId="56B8305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48</w:t>
            </w:r>
          </w:p>
        </w:tc>
        <w:tc>
          <w:tcPr>
            <w:tcW w:w="960" w:type="dxa"/>
          </w:tcPr>
          <w:p w14:paraId="7323AC3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60</w:t>
            </w:r>
          </w:p>
        </w:tc>
        <w:tc>
          <w:tcPr>
            <w:tcW w:w="1080" w:type="dxa"/>
          </w:tcPr>
          <w:p w14:paraId="3A9354D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42</w:t>
            </w:r>
          </w:p>
        </w:tc>
        <w:tc>
          <w:tcPr>
            <w:tcW w:w="1103" w:type="dxa"/>
          </w:tcPr>
          <w:p w14:paraId="412A63E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60</w:t>
            </w:r>
          </w:p>
        </w:tc>
      </w:tr>
      <w:tr w:rsidR="003B1913" w:rsidRPr="003B1913" w14:paraId="34CCEFA0" w14:textId="77777777" w:rsidTr="00F803A0">
        <w:tc>
          <w:tcPr>
            <w:tcW w:w="4077" w:type="dxa"/>
          </w:tcPr>
          <w:p w14:paraId="4AC9A2E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w:t>
            </w:r>
          </w:p>
        </w:tc>
        <w:tc>
          <w:tcPr>
            <w:tcW w:w="591" w:type="dxa"/>
          </w:tcPr>
          <w:p w14:paraId="347BF1E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40</w:t>
            </w:r>
          </w:p>
        </w:tc>
        <w:tc>
          <w:tcPr>
            <w:tcW w:w="960" w:type="dxa"/>
          </w:tcPr>
          <w:p w14:paraId="11FB1CC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55</w:t>
            </w:r>
          </w:p>
        </w:tc>
        <w:tc>
          <w:tcPr>
            <w:tcW w:w="1080" w:type="dxa"/>
          </w:tcPr>
          <w:p w14:paraId="698BE88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35</w:t>
            </w:r>
          </w:p>
        </w:tc>
        <w:tc>
          <w:tcPr>
            <w:tcW w:w="1103" w:type="dxa"/>
          </w:tcPr>
          <w:p w14:paraId="3764E5B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50</w:t>
            </w:r>
          </w:p>
        </w:tc>
      </w:tr>
      <w:tr w:rsidR="003B1913" w:rsidRPr="003B1913" w14:paraId="68CCDEB3" w14:textId="77777777" w:rsidTr="00F803A0">
        <w:tc>
          <w:tcPr>
            <w:tcW w:w="4077" w:type="dxa"/>
          </w:tcPr>
          <w:p w14:paraId="3511A0A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0,125</w:t>
            </w:r>
          </w:p>
        </w:tc>
        <w:tc>
          <w:tcPr>
            <w:tcW w:w="591" w:type="dxa"/>
          </w:tcPr>
          <w:p w14:paraId="004DAE4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960" w:type="dxa"/>
          </w:tcPr>
          <w:p w14:paraId="3F2340F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22</w:t>
            </w:r>
          </w:p>
        </w:tc>
        <w:tc>
          <w:tcPr>
            <w:tcW w:w="1080" w:type="dxa"/>
          </w:tcPr>
          <w:p w14:paraId="4681256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1103" w:type="dxa"/>
          </w:tcPr>
          <w:p w14:paraId="638462B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20</w:t>
            </w:r>
          </w:p>
        </w:tc>
      </w:tr>
      <w:tr w:rsidR="003B1913" w:rsidRPr="003B1913" w14:paraId="34C8DCA3" w14:textId="77777777" w:rsidTr="00F803A0">
        <w:tc>
          <w:tcPr>
            <w:tcW w:w="4077" w:type="dxa"/>
          </w:tcPr>
          <w:p w14:paraId="1688646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0,063</w:t>
            </w:r>
          </w:p>
        </w:tc>
        <w:tc>
          <w:tcPr>
            <w:tcW w:w="591" w:type="dxa"/>
          </w:tcPr>
          <w:p w14:paraId="0980821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w:t>
            </w:r>
          </w:p>
        </w:tc>
        <w:tc>
          <w:tcPr>
            <w:tcW w:w="960" w:type="dxa"/>
          </w:tcPr>
          <w:p w14:paraId="220A4D9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12,0</w:t>
            </w:r>
          </w:p>
        </w:tc>
        <w:tc>
          <w:tcPr>
            <w:tcW w:w="1080" w:type="dxa"/>
          </w:tcPr>
          <w:p w14:paraId="004F996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w:t>
            </w:r>
          </w:p>
        </w:tc>
        <w:tc>
          <w:tcPr>
            <w:tcW w:w="1103" w:type="dxa"/>
          </w:tcPr>
          <w:p w14:paraId="08BC244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11,0</w:t>
            </w:r>
          </w:p>
        </w:tc>
      </w:tr>
      <w:tr w:rsidR="003B1913" w:rsidRPr="003B1913" w14:paraId="4170EC6D" w14:textId="77777777" w:rsidTr="00F803A0">
        <w:tc>
          <w:tcPr>
            <w:tcW w:w="4077" w:type="dxa"/>
          </w:tcPr>
          <w:p w14:paraId="18C53273" w14:textId="77777777" w:rsidR="003B1913" w:rsidRPr="003B1913" w:rsidRDefault="003B1913" w:rsidP="003B1913">
            <w:pPr>
              <w:overflowPunct w:val="0"/>
              <w:autoSpaceDE w:val="0"/>
              <w:autoSpaceDN w:val="0"/>
              <w:adjustRightInd w:val="0"/>
              <w:spacing w:before="60" w:after="60"/>
              <w:jc w:val="both"/>
              <w:textAlignment w:val="baseline"/>
              <w:rPr>
                <w:szCs w:val="20"/>
                <w:vertAlign w:val="superscript"/>
              </w:rPr>
            </w:pPr>
            <w:r w:rsidRPr="003B1913">
              <w:rPr>
                <w:szCs w:val="20"/>
              </w:rPr>
              <w:t>Zawartość lepiszcza, minimum</w:t>
            </w:r>
            <w:r w:rsidRPr="003B1913">
              <w:rPr>
                <w:szCs w:val="20"/>
                <w:vertAlign w:val="superscript"/>
              </w:rPr>
              <w:t>*)</w:t>
            </w:r>
          </w:p>
        </w:tc>
        <w:tc>
          <w:tcPr>
            <w:tcW w:w="1551" w:type="dxa"/>
            <w:gridSpan w:val="2"/>
          </w:tcPr>
          <w:p w14:paraId="602D16D1"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B</w:t>
            </w:r>
            <w:r w:rsidRPr="003B1913">
              <w:rPr>
                <w:szCs w:val="20"/>
                <w:vertAlign w:val="subscript"/>
              </w:rPr>
              <w:t>min5,8</w:t>
            </w:r>
          </w:p>
        </w:tc>
        <w:tc>
          <w:tcPr>
            <w:tcW w:w="2183" w:type="dxa"/>
            <w:gridSpan w:val="2"/>
          </w:tcPr>
          <w:p w14:paraId="3CD1387D"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B</w:t>
            </w:r>
            <w:r w:rsidRPr="003B1913">
              <w:rPr>
                <w:szCs w:val="20"/>
                <w:vertAlign w:val="subscript"/>
              </w:rPr>
              <w:t xml:space="preserve">min5,8 </w:t>
            </w:r>
          </w:p>
        </w:tc>
      </w:tr>
      <w:tr w:rsidR="003B1913" w:rsidRPr="003B1913" w14:paraId="3E346B9F" w14:textId="77777777" w:rsidTr="00F803A0">
        <w:tc>
          <w:tcPr>
            <w:tcW w:w="7811" w:type="dxa"/>
            <w:gridSpan w:val="5"/>
          </w:tcPr>
          <w:p w14:paraId="242AE359" w14:textId="77777777" w:rsidR="003B1913" w:rsidRPr="003B1913" w:rsidRDefault="003B1913" w:rsidP="003B1913">
            <w:pPr>
              <w:tabs>
                <w:tab w:val="left" w:pos="284"/>
              </w:tabs>
              <w:overflowPunct w:val="0"/>
              <w:autoSpaceDE w:val="0"/>
              <w:autoSpaceDN w:val="0"/>
              <w:adjustRightInd w:val="0"/>
              <w:ind w:left="284" w:hanging="284"/>
              <w:jc w:val="both"/>
              <w:textAlignment w:val="baseline"/>
              <w:rPr>
                <w:szCs w:val="20"/>
              </w:rPr>
            </w:pPr>
            <w:r w:rsidRPr="003B1913">
              <w:rPr>
                <w:szCs w:val="20"/>
                <w:vertAlign w:val="superscript"/>
              </w:rPr>
              <w:t>*)</w:t>
            </w:r>
            <w:r w:rsidRPr="003B1913">
              <w:rPr>
                <w:szCs w:val="20"/>
              </w:rPr>
              <w:tab/>
              <w:t>Minimalna zawartość lepiszcza jest określona przy założonej gęstości mieszanki mineralnej 2,650 Mg/m</w:t>
            </w:r>
            <w:r w:rsidRPr="003B1913">
              <w:rPr>
                <w:szCs w:val="20"/>
                <w:vertAlign w:val="superscript"/>
              </w:rPr>
              <w:t>3</w:t>
            </w:r>
            <w:r w:rsidRPr="003B1913">
              <w:rPr>
                <w:szCs w:val="20"/>
              </w:rPr>
              <w:t>. Jeżeli stosowana mieszanka mineralna ma inną gęstość (</w:t>
            </w:r>
            <w:proofErr w:type="spellStart"/>
            <w:r w:rsidRPr="003B1913">
              <w:rPr>
                <w:i/>
                <w:szCs w:val="20"/>
              </w:rPr>
              <w:t>ρ</w:t>
            </w:r>
            <w:r w:rsidRPr="003B1913">
              <w:rPr>
                <w:szCs w:val="20"/>
                <w:vertAlign w:val="subscript"/>
              </w:rPr>
              <w:t>d</w:t>
            </w:r>
            <w:proofErr w:type="spellEnd"/>
            <w:r w:rsidRPr="003B1913">
              <w:rPr>
                <w:szCs w:val="20"/>
              </w:rPr>
              <w:t xml:space="preserve">), to do wyznaczenia minimalnej zawartości lepiszcza podaną wartość należy pomnożyć przez współczynnik </w:t>
            </w:r>
            <w:r w:rsidRPr="003B1913">
              <w:rPr>
                <w:position w:val="-6"/>
                <w:szCs w:val="20"/>
              </w:rPr>
              <w:object w:dxaOrig="240" w:dyaOrig="220" w14:anchorId="02CFCF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32" o:title=""/>
                </v:shape>
                <o:OLEObject Type="Embed" ProgID="Equation.3" ShapeID="_x0000_i1025" DrawAspect="Content" ObjectID="_1706941472" r:id="rId33"/>
              </w:object>
            </w:r>
            <w:r w:rsidRPr="003B1913">
              <w:rPr>
                <w:szCs w:val="20"/>
              </w:rPr>
              <w:t xml:space="preserve"> według równania:</w:t>
            </w:r>
          </w:p>
          <w:p w14:paraId="1C608754" w14:textId="77777777" w:rsidR="003B1913" w:rsidRPr="003B1913" w:rsidRDefault="003B1913" w:rsidP="003B1913">
            <w:pPr>
              <w:overflowPunct w:val="0"/>
              <w:autoSpaceDE w:val="0"/>
              <w:autoSpaceDN w:val="0"/>
              <w:adjustRightInd w:val="0"/>
              <w:jc w:val="center"/>
              <w:textAlignment w:val="baseline"/>
              <w:rPr>
                <w:szCs w:val="20"/>
              </w:rPr>
            </w:pPr>
            <w:r w:rsidRPr="003B1913">
              <w:rPr>
                <w:position w:val="-30"/>
                <w:szCs w:val="20"/>
              </w:rPr>
              <w:object w:dxaOrig="880" w:dyaOrig="680" w14:anchorId="794DDF53">
                <v:shape id="_x0000_i1026" type="#_x0000_t75" style="width:43.5pt;height:33.75pt" o:ole="">
                  <v:imagedata r:id="rId34" o:title=""/>
                </v:shape>
                <o:OLEObject Type="Embed" ProgID="Equation.3" ShapeID="_x0000_i1026" DrawAspect="Content" ObjectID="_1706941473" r:id="rId35"/>
              </w:object>
            </w:r>
          </w:p>
        </w:tc>
      </w:tr>
    </w:tbl>
    <w:p w14:paraId="7C117EE3" w14:textId="77777777" w:rsidR="003B1913" w:rsidRPr="003B1913" w:rsidRDefault="003B1913" w:rsidP="003B1913">
      <w:pPr>
        <w:keepNext/>
        <w:overflowPunct w:val="0"/>
        <w:autoSpaceDE w:val="0"/>
        <w:autoSpaceDN w:val="0"/>
        <w:adjustRightInd w:val="0"/>
        <w:spacing w:before="240" w:after="120"/>
        <w:jc w:val="both"/>
        <w:textAlignment w:val="baseline"/>
        <w:outlineLvl w:val="1"/>
        <w:rPr>
          <w:b/>
          <w:szCs w:val="20"/>
        </w:rPr>
      </w:pPr>
      <w:r w:rsidRPr="003B1913">
        <w:rPr>
          <w:b/>
          <w:szCs w:val="20"/>
        </w:rPr>
        <w:lastRenderedPageBreak/>
        <w:t>2.10. Właściwości mieszaki mineralno-asfaltowej do wykonania betonu asfaltowego do warstwy ścieralnej</w:t>
      </w:r>
    </w:p>
    <w:p w14:paraId="463DB94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Wymagane właściwości mieszanki mineralno-asfaltowej podane są w tablicach  18, 19 i 20.</w:t>
      </w:r>
    </w:p>
    <w:p w14:paraId="48F9F1DF" w14:textId="77777777" w:rsidR="003B1913" w:rsidRPr="003B1913" w:rsidRDefault="003B1913" w:rsidP="003B1913">
      <w:pPr>
        <w:overflowPunct w:val="0"/>
        <w:autoSpaceDE w:val="0"/>
        <w:autoSpaceDN w:val="0"/>
        <w:adjustRightInd w:val="0"/>
        <w:spacing w:before="120" w:after="120"/>
        <w:ind w:left="1276" w:hanging="1276"/>
        <w:jc w:val="both"/>
        <w:textAlignment w:val="baseline"/>
        <w:rPr>
          <w:szCs w:val="20"/>
        </w:rPr>
      </w:pPr>
      <w:r w:rsidRPr="003B1913">
        <w:rPr>
          <w:szCs w:val="20"/>
        </w:rPr>
        <w:t>Tablica 18.</w:t>
      </w:r>
      <w:r w:rsidRPr="003B1913">
        <w:rPr>
          <w:szCs w:val="20"/>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B1913" w:rsidRPr="003B1913" w14:paraId="4A45B431" w14:textId="77777777" w:rsidTr="00F803A0">
        <w:tc>
          <w:tcPr>
            <w:tcW w:w="1526" w:type="dxa"/>
          </w:tcPr>
          <w:p w14:paraId="37C0D560" w14:textId="77777777" w:rsidR="003B1913" w:rsidRPr="003B1913" w:rsidRDefault="003B1913" w:rsidP="003B1913">
            <w:pPr>
              <w:overflowPunct w:val="0"/>
              <w:autoSpaceDE w:val="0"/>
              <w:autoSpaceDN w:val="0"/>
              <w:adjustRightInd w:val="0"/>
              <w:jc w:val="center"/>
              <w:textAlignment w:val="baseline"/>
              <w:rPr>
                <w:sz w:val="20"/>
                <w:szCs w:val="20"/>
              </w:rPr>
            </w:pPr>
          </w:p>
          <w:p w14:paraId="7BC683C9"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Właściwość</w:t>
            </w:r>
          </w:p>
        </w:tc>
        <w:tc>
          <w:tcPr>
            <w:tcW w:w="1559" w:type="dxa"/>
          </w:tcPr>
          <w:p w14:paraId="09BAB3E7"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 xml:space="preserve">Warunki zagęszczania wg PN-EN </w:t>
            </w:r>
          </w:p>
          <w:p w14:paraId="5A945E63"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13108-20 [52]</w:t>
            </w:r>
          </w:p>
        </w:tc>
        <w:tc>
          <w:tcPr>
            <w:tcW w:w="2410" w:type="dxa"/>
          </w:tcPr>
          <w:p w14:paraId="08F5E205" w14:textId="77777777" w:rsidR="003B1913" w:rsidRPr="003B1913" w:rsidRDefault="003B1913" w:rsidP="003B1913">
            <w:pPr>
              <w:overflowPunct w:val="0"/>
              <w:autoSpaceDE w:val="0"/>
              <w:autoSpaceDN w:val="0"/>
              <w:adjustRightInd w:val="0"/>
              <w:jc w:val="center"/>
              <w:textAlignment w:val="baseline"/>
              <w:rPr>
                <w:sz w:val="20"/>
                <w:szCs w:val="20"/>
              </w:rPr>
            </w:pPr>
          </w:p>
          <w:p w14:paraId="5BEC9C6D"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Metoda i warunki badania</w:t>
            </w:r>
          </w:p>
        </w:tc>
        <w:tc>
          <w:tcPr>
            <w:tcW w:w="1134" w:type="dxa"/>
            <w:shd w:val="clear" w:color="auto" w:fill="auto"/>
          </w:tcPr>
          <w:p w14:paraId="1F39EDCC" w14:textId="77777777" w:rsidR="003B1913" w:rsidRPr="003B1913" w:rsidRDefault="003B1913" w:rsidP="003B1913">
            <w:pPr>
              <w:overflowPunct w:val="0"/>
              <w:autoSpaceDE w:val="0"/>
              <w:autoSpaceDN w:val="0"/>
              <w:adjustRightInd w:val="0"/>
              <w:jc w:val="center"/>
              <w:textAlignment w:val="baseline"/>
              <w:rPr>
                <w:sz w:val="20"/>
                <w:szCs w:val="20"/>
              </w:rPr>
            </w:pPr>
          </w:p>
          <w:p w14:paraId="0C6469AE"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AC5S</w:t>
            </w:r>
          </w:p>
        </w:tc>
        <w:tc>
          <w:tcPr>
            <w:tcW w:w="1134" w:type="dxa"/>
            <w:shd w:val="clear" w:color="auto" w:fill="auto"/>
          </w:tcPr>
          <w:p w14:paraId="0336DF07" w14:textId="77777777" w:rsidR="003B1913" w:rsidRPr="003B1913" w:rsidRDefault="003B1913" w:rsidP="003B1913">
            <w:pPr>
              <w:overflowPunct w:val="0"/>
              <w:autoSpaceDE w:val="0"/>
              <w:autoSpaceDN w:val="0"/>
              <w:adjustRightInd w:val="0"/>
              <w:jc w:val="center"/>
              <w:textAlignment w:val="baseline"/>
              <w:rPr>
                <w:sz w:val="20"/>
                <w:szCs w:val="20"/>
              </w:rPr>
            </w:pPr>
          </w:p>
          <w:p w14:paraId="6B16C677"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AC8S</w:t>
            </w:r>
          </w:p>
        </w:tc>
        <w:tc>
          <w:tcPr>
            <w:tcW w:w="1134" w:type="dxa"/>
          </w:tcPr>
          <w:p w14:paraId="63C8A28A" w14:textId="77777777" w:rsidR="003B1913" w:rsidRPr="003B1913" w:rsidRDefault="003B1913" w:rsidP="003B1913">
            <w:pPr>
              <w:overflowPunct w:val="0"/>
              <w:autoSpaceDE w:val="0"/>
              <w:autoSpaceDN w:val="0"/>
              <w:adjustRightInd w:val="0"/>
              <w:jc w:val="center"/>
              <w:textAlignment w:val="baseline"/>
              <w:rPr>
                <w:sz w:val="20"/>
                <w:szCs w:val="20"/>
              </w:rPr>
            </w:pPr>
          </w:p>
          <w:p w14:paraId="23107ADA"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AC11S</w:t>
            </w:r>
          </w:p>
        </w:tc>
      </w:tr>
      <w:tr w:rsidR="003B1913" w:rsidRPr="003B1913" w14:paraId="7C315E52" w14:textId="77777777" w:rsidTr="00F803A0">
        <w:tc>
          <w:tcPr>
            <w:tcW w:w="1526" w:type="dxa"/>
          </w:tcPr>
          <w:p w14:paraId="6F1EA213" w14:textId="77777777" w:rsidR="003B1913" w:rsidRPr="003B1913" w:rsidRDefault="003B1913" w:rsidP="003B1913">
            <w:pPr>
              <w:overflowPunct w:val="0"/>
              <w:autoSpaceDE w:val="0"/>
              <w:autoSpaceDN w:val="0"/>
              <w:adjustRightInd w:val="0"/>
              <w:jc w:val="both"/>
              <w:textAlignment w:val="baseline"/>
              <w:rPr>
                <w:sz w:val="20"/>
                <w:szCs w:val="20"/>
              </w:rPr>
            </w:pPr>
            <w:r w:rsidRPr="003B1913">
              <w:rPr>
                <w:sz w:val="20"/>
                <w:szCs w:val="20"/>
              </w:rPr>
              <w:t>Zawartość wolnych przestrzeni</w:t>
            </w:r>
          </w:p>
        </w:tc>
        <w:tc>
          <w:tcPr>
            <w:tcW w:w="1559" w:type="dxa"/>
            <w:vAlign w:val="center"/>
          </w:tcPr>
          <w:p w14:paraId="053CB0C9" w14:textId="77777777" w:rsidR="003B1913" w:rsidRPr="003B1913" w:rsidRDefault="003B1913" w:rsidP="003B1913">
            <w:pPr>
              <w:overflowPunct w:val="0"/>
              <w:autoSpaceDE w:val="0"/>
              <w:autoSpaceDN w:val="0"/>
              <w:adjustRightInd w:val="0"/>
              <w:jc w:val="both"/>
              <w:textAlignment w:val="baseline"/>
              <w:rPr>
                <w:sz w:val="20"/>
                <w:szCs w:val="20"/>
              </w:rPr>
            </w:pPr>
            <w:r w:rsidRPr="003B1913">
              <w:rPr>
                <w:sz w:val="20"/>
                <w:szCs w:val="20"/>
              </w:rPr>
              <w:t>C.1.2,ubijanie, 2×50 uderzeń</w:t>
            </w:r>
          </w:p>
        </w:tc>
        <w:tc>
          <w:tcPr>
            <w:tcW w:w="2410" w:type="dxa"/>
            <w:vAlign w:val="center"/>
          </w:tcPr>
          <w:p w14:paraId="0456C87E" w14:textId="77777777" w:rsidR="003B1913" w:rsidRPr="003B1913" w:rsidRDefault="003B1913" w:rsidP="003B1913">
            <w:pPr>
              <w:overflowPunct w:val="0"/>
              <w:autoSpaceDE w:val="0"/>
              <w:autoSpaceDN w:val="0"/>
              <w:adjustRightInd w:val="0"/>
              <w:spacing w:before="120"/>
              <w:jc w:val="center"/>
              <w:textAlignment w:val="baseline"/>
              <w:rPr>
                <w:sz w:val="20"/>
                <w:szCs w:val="20"/>
              </w:rPr>
            </w:pPr>
            <w:r w:rsidRPr="003B1913">
              <w:rPr>
                <w:sz w:val="20"/>
                <w:szCs w:val="20"/>
              </w:rPr>
              <w:t xml:space="preserve">PN-EN 12697-8 [35], </w:t>
            </w:r>
          </w:p>
          <w:p w14:paraId="10564977"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p. 4</w:t>
            </w:r>
          </w:p>
        </w:tc>
        <w:tc>
          <w:tcPr>
            <w:tcW w:w="1134" w:type="dxa"/>
            <w:shd w:val="clear" w:color="auto" w:fill="auto"/>
            <w:vAlign w:val="center"/>
          </w:tcPr>
          <w:p w14:paraId="594D1CD7"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V</w:t>
            </w:r>
            <w:r w:rsidRPr="003B1913">
              <w:rPr>
                <w:sz w:val="20"/>
                <w:szCs w:val="20"/>
                <w:vertAlign w:val="subscript"/>
              </w:rPr>
              <w:t>min1,0</w:t>
            </w:r>
          </w:p>
          <w:p w14:paraId="7E58504C"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V</w:t>
            </w:r>
            <w:r w:rsidRPr="003B1913">
              <w:rPr>
                <w:sz w:val="20"/>
                <w:szCs w:val="20"/>
                <w:vertAlign w:val="subscript"/>
              </w:rPr>
              <w:t>max3,0</w:t>
            </w:r>
          </w:p>
        </w:tc>
        <w:tc>
          <w:tcPr>
            <w:tcW w:w="1134" w:type="dxa"/>
            <w:shd w:val="clear" w:color="auto" w:fill="auto"/>
            <w:vAlign w:val="center"/>
          </w:tcPr>
          <w:p w14:paraId="1D0D7EE7"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V</w:t>
            </w:r>
            <w:r w:rsidRPr="003B1913">
              <w:rPr>
                <w:sz w:val="20"/>
                <w:szCs w:val="20"/>
                <w:vertAlign w:val="subscript"/>
              </w:rPr>
              <w:t>min1,0</w:t>
            </w:r>
          </w:p>
          <w:p w14:paraId="29CA312C"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V</w:t>
            </w:r>
            <w:r w:rsidRPr="003B1913">
              <w:rPr>
                <w:sz w:val="20"/>
                <w:szCs w:val="20"/>
                <w:vertAlign w:val="subscript"/>
              </w:rPr>
              <w:t>max3,0</w:t>
            </w:r>
          </w:p>
        </w:tc>
        <w:tc>
          <w:tcPr>
            <w:tcW w:w="1134" w:type="dxa"/>
            <w:vAlign w:val="center"/>
          </w:tcPr>
          <w:p w14:paraId="4CCD22E0"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V</w:t>
            </w:r>
            <w:r w:rsidRPr="003B1913">
              <w:rPr>
                <w:sz w:val="20"/>
                <w:szCs w:val="20"/>
                <w:vertAlign w:val="subscript"/>
              </w:rPr>
              <w:t>min1,0</w:t>
            </w:r>
          </w:p>
          <w:p w14:paraId="74BFC68F"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V</w:t>
            </w:r>
            <w:r w:rsidRPr="003B1913">
              <w:rPr>
                <w:sz w:val="20"/>
                <w:szCs w:val="20"/>
                <w:vertAlign w:val="subscript"/>
              </w:rPr>
              <w:t>max3,0</w:t>
            </w:r>
          </w:p>
        </w:tc>
      </w:tr>
      <w:tr w:rsidR="003B1913" w:rsidRPr="003B1913" w14:paraId="47D99CD1" w14:textId="77777777" w:rsidTr="00F803A0">
        <w:tc>
          <w:tcPr>
            <w:tcW w:w="1526" w:type="dxa"/>
          </w:tcPr>
          <w:p w14:paraId="0CFC7218" w14:textId="77777777" w:rsidR="003B1913" w:rsidRPr="003B1913" w:rsidRDefault="003B1913" w:rsidP="003B1913">
            <w:pPr>
              <w:overflowPunct w:val="0"/>
              <w:autoSpaceDE w:val="0"/>
              <w:autoSpaceDN w:val="0"/>
              <w:adjustRightInd w:val="0"/>
              <w:textAlignment w:val="baseline"/>
              <w:rPr>
                <w:sz w:val="20"/>
                <w:szCs w:val="20"/>
              </w:rPr>
            </w:pPr>
            <w:r w:rsidRPr="003B1913">
              <w:rPr>
                <w:sz w:val="20"/>
                <w:szCs w:val="20"/>
              </w:rPr>
              <w:t>Wolne przestrzenie wypełnione lepiszczem</w:t>
            </w:r>
          </w:p>
        </w:tc>
        <w:tc>
          <w:tcPr>
            <w:tcW w:w="1559" w:type="dxa"/>
            <w:vAlign w:val="center"/>
          </w:tcPr>
          <w:p w14:paraId="4BB1B166" w14:textId="77777777" w:rsidR="003B1913" w:rsidRPr="003B1913" w:rsidRDefault="003B1913" w:rsidP="003B1913">
            <w:pPr>
              <w:overflowPunct w:val="0"/>
              <w:autoSpaceDE w:val="0"/>
              <w:autoSpaceDN w:val="0"/>
              <w:adjustRightInd w:val="0"/>
              <w:jc w:val="both"/>
              <w:textAlignment w:val="baseline"/>
              <w:rPr>
                <w:sz w:val="20"/>
                <w:szCs w:val="20"/>
              </w:rPr>
            </w:pPr>
            <w:r w:rsidRPr="003B1913">
              <w:rPr>
                <w:sz w:val="20"/>
                <w:szCs w:val="20"/>
              </w:rPr>
              <w:t>C.1.2,ubijanie, 2×50 uderzeń</w:t>
            </w:r>
          </w:p>
        </w:tc>
        <w:tc>
          <w:tcPr>
            <w:tcW w:w="2410" w:type="dxa"/>
            <w:vAlign w:val="center"/>
          </w:tcPr>
          <w:p w14:paraId="7AEF761C" w14:textId="77777777" w:rsidR="003B1913" w:rsidRPr="003B1913" w:rsidRDefault="003B1913" w:rsidP="003B1913">
            <w:pPr>
              <w:overflowPunct w:val="0"/>
              <w:autoSpaceDE w:val="0"/>
              <w:autoSpaceDN w:val="0"/>
              <w:adjustRightInd w:val="0"/>
              <w:spacing w:before="120"/>
              <w:jc w:val="center"/>
              <w:textAlignment w:val="baseline"/>
              <w:rPr>
                <w:sz w:val="20"/>
                <w:szCs w:val="20"/>
              </w:rPr>
            </w:pPr>
            <w:r w:rsidRPr="003B1913">
              <w:rPr>
                <w:sz w:val="20"/>
                <w:szCs w:val="20"/>
              </w:rPr>
              <w:t xml:space="preserve">PN-EN 12697-8 [35], </w:t>
            </w:r>
          </w:p>
          <w:p w14:paraId="4F930B21"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p. 5</w:t>
            </w:r>
          </w:p>
        </w:tc>
        <w:tc>
          <w:tcPr>
            <w:tcW w:w="1134" w:type="dxa"/>
            <w:shd w:val="clear" w:color="auto" w:fill="auto"/>
            <w:vAlign w:val="center"/>
          </w:tcPr>
          <w:p w14:paraId="571ECDAC" w14:textId="77777777" w:rsidR="003B1913" w:rsidRPr="003B1913" w:rsidRDefault="003B1913" w:rsidP="003B1913">
            <w:pPr>
              <w:overflowPunct w:val="0"/>
              <w:autoSpaceDE w:val="0"/>
              <w:autoSpaceDN w:val="0"/>
              <w:adjustRightInd w:val="0"/>
              <w:jc w:val="center"/>
              <w:textAlignment w:val="baseline"/>
              <w:rPr>
                <w:i/>
                <w:sz w:val="20"/>
                <w:szCs w:val="20"/>
                <w:vertAlign w:val="subscript"/>
              </w:rPr>
            </w:pPr>
            <w:r w:rsidRPr="003B1913">
              <w:rPr>
                <w:i/>
                <w:sz w:val="20"/>
                <w:szCs w:val="20"/>
              </w:rPr>
              <w:t>VFB</w:t>
            </w:r>
            <w:r w:rsidRPr="003B1913">
              <w:rPr>
                <w:i/>
                <w:sz w:val="20"/>
                <w:szCs w:val="20"/>
                <w:vertAlign w:val="subscript"/>
              </w:rPr>
              <w:t>min75</w:t>
            </w:r>
          </w:p>
          <w:p w14:paraId="53C533C6" w14:textId="77777777" w:rsidR="003B1913" w:rsidRPr="003B1913" w:rsidRDefault="003B1913" w:rsidP="003B1913">
            <w:pPr>
              <w:overflowPunct w:val="0"/>
              <w:autoSpaceDE w:val="0"/>
              <w:autoSpaceDN w:val="0"/>
              <w:adjustRightInd w:val="0"/>
              <w:jc w:val="center"/>
              <w:textAlignment w:val="baseline"/>
              <w:rPr>
                <w:i/>
                <w:sz w:val="20"/>
                <w:szCs w:val="20"/>
                <w:vertAlign w:val="subscript"/>
              </w:rPr>
            </w:pPr>
            <w:r w:rsidRPr="003B1913">
              <w:rPr>
                <w:i/>
                <w:sz w:val="20"/>
                <w:szCs w:val="20"/>
              </w:rPr>
              <w:t>VFB</w:t>
            </w:r>
            <w:r w:rsidRPr="003B1913">
              <w:rPr>
                <w:i/>
                <w:sz w:val="20"/>
                <w:szCs w:val="20"/>
                <w:vertAlign w:val="subscript"/>
              </w:rPr>
              <w:t>max93</w:t>
            </w:r>
          </w:p>
        </w:tc>
        <w:tc>
          <w:tcPr>
            <w:tcW w:w="1134" w:type="dxa"/>
            <w:shd w:val="clear" w:color="auto" w:fill="auto"/>
            <w:vAlign w:val="center"/>
          </w:tcPr>
          <w:p w14:paraId="4F60092C" w14:textId="77777777" w:rsidR="003B1913" w:rsidRPr="003B1913" w:rsidRDefault="003B1913" w:rsidP="003B1913">
            <w:pPr>
              <w:overflowPunct w:val="0"/>
              <w:autoSpaceDE w:val="0"/>
              <w:autoSpaceDN w:val="0"/>
              <w:adjustRightInd w:val="0"/>
              <w:jc w:val="center"/>
              <w:textAlignment w:val="baseline"/>
              <w:rPr>
                <w:i/>
                <w:sz w:val="20"/>
                <w:szCs w:val="20"/>
                <w:vertAlign w:val="subscript"/>
              </w:rPr>
            </w:pPr>
            <w:r w:rsidRPr="003B1913">
              <w:rPr>
                <w:i/>
                <w:sz w:val="20"/>
                <w:szCs w:val="20"/>
              </w:rPr>
              <w:t>VFB</w:t>
            </w:r>
            <w:r w:rsidRPr="003B1913">
              <w:rPr>
                <w:i/>
                <w:sz w:val="20"/>
                <w:szCs w:val="20"/>
                <w:vertAlign w:val="subscript"/>
              </w:rPr>
              <w:t>min75</w:t>
            </w:r>
          </w:p>
          <w:p w14:paraId="324CB972"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VFB</w:t>
            </w:r>
            <w:r w:rsidRPr="003B1913">
              <w:rPr>
                <w:i/>
                <w:sz w:val="20"/>
                <w:szCs w:val="20"/>
                <w:vertAlign w:val="subscript"/>
              </w:rPr>
              <w:t>max93</w:t>
            </w:r>
          </w:p>
        </w:tc>
        <w:tc>
          <w:tcPr>
            <w:tcW w:w="1134" w:type="dxa"/>
            <w:vAlign w:val="center"/>
          </w:tcPr>
          <w:p w14:paraId="447329CC" w14:textId="77777777" w:rsidR="003B1913" w:rsidRPr="003B1913" w:rsidRDefault="003B1913" w:rsidP="003B1913">
            <w:pPr>
              <w:overflowPunct w:val="0"/>
              <w:autoSpaceDE w:val="0"/>
              <w:autoSpaceDN w:val="0"/>
              <w:adjustRightInd w:val="0"/>
              <w:jc w:val="center"/>
              <w:textAlignment w:val="baseline"/>
              <w:rPr>
                <w:i/>
                <w:sz w:val="20"/>
                <w:szCs w:val="20"/>
                <w:vertAlign w:val="subscript"/>
              </w:rPr>
            </w:pPr>
            <w:r w:rsidRPr="003B1913">
              <w:rPr>
                <w:i/>
                <w:sz w:val="20"/>
                <w:szCs w:val="20"/>
              </w:rPr>
              <w:t>VFB</w:t>
            </w:r>
            <w:r w:rsidRPr="003B1913">
              <w:rPr>
                <w:i/>
                <w:sz w:val="20"/>
                <w:szCs w:val="20"/>
                <w:vertAlign w:val="subscript"/>
              </w:rPr>
              <w:t>min75</w:t>
            </w:r>
          </w:p>
          <w:p w14:paraId="111759B8"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VFB</w:t>
            </w:r>
            <w:r w:rsidRPr="003B1913">
              <w:rPr>
                <w:i/>
                <w:sz w:val="20"/>
                <w:szCs w:val="20"/>
                <w:vertAlign w:val="subscript"/>
              </w:rPr>
              <w:t>max93</w:t>
            </w:r>
          </w:p>
        </w:tc>
      </w:tr>
      <w:tr w:rsidR="003B1913" w:rsidRPr="003B1913" w14:paraId="1EF491B7" w14:textId="77777777" w:rsidTr="00F803A0">
        <w:tc>
          <w:tcPr>
            <w:tcW w:w="1526" w:type="dxa"/>
          </w:tcPr>
          <w:p w14:paraId="0261E7E1" w14:textId="77777777" w:rsidR="003B1913" w:rsidRPr="003B1913" w:rsidRDefault="003B1913" w:rsidP="003B1913">
            <w:pPr>
              <w:overflowPunct w:val="0"/>
              <w:autoSpaceDE w:val="0"/>
              <w:autoSpaceDN w:val="0"/>
              <w:adjustRightInd w:val="0"/>
              <w:jc w:val="both"/>
              <w:textAlignment w:val="baseline"/>
              <w:rPr>
                <w:sz w:val="20"/>
                <w:szCs w:val="20"/>
              </w:rPr>
            </w:pPr>
            <w:r w:rsidRPr="003B1913">
              <w:rPr>
                <w:sz w:val="20"/>
                <w:szCs w:val="20"/>
              </w:rPr>
              <w:t>Zawartość wolnych przestrzeni w mieszance mineralnej</w:t>
            </w:r>
          </w:p>
        </w:tc>
        <w:tc>
          <w:tcPr>
            <w:tcW w:w="1559" w:type="dxa"/>
            <w:vAlign w:val="center"/>
          </w:tcPr>
          <w:p w14:paraId="01095013" w14:textId="77777777" w:rsidR="003B1913" w:rsidRPr="003B1913" w:rsidRDefault="003B1913" w:rsidP="003B1913">
            <w:pPr>
              <w:overflowPunct w:val="0"/>
              <w:autoSpaceDE w:val="0"/>
              <w:autoSpaceDN w:val="0"/>
              <w:adjustRightInd w:val="0"/>
              <w:jc w:val="both"/>
              <w:textAlignment w:val="baseline"/>
              <w:rPr>
                <w:sz w:val="20"/>
                <w:szCs w:val="20"/>
              </w:rPr>
            </w:pPr>
            <w:r w:rsidRPr="003B1913">
              <w:rPr>
                <w:sz w:val="20"/>
                <w:szCs w:val="20"/>
              </w:rPr>
              <w:t>C.1.2,ubijanie, 2×50 uderzeń</w:t>
            </w:r>
          </w:p>
        </w:tc>
        <w:tc>
          <w:tcPr>
            <w:tcW w:w="2410" w:type="dxa"/>
            <w:vAlign w:val="center"/>
          </w:tcPr>
          <w:p w14:paraId="5D519842" w14:textId="77777777" w:rsidR="003B1913" w:rsidRPr="003B1913" w:rsidRDefault="003B1913" w:rsidP="003B1913">
            <w:pPr>
              <w:overflowPunct w:val="0"/>
              <w:autoSpaceDE w:val="0"/>
              <w:autoSpaceDN w:val="0"/>
              <w:adjustRightInd w:val="0"/>
              <w:spacing w:before="120"/>
              <w:jc w:val="center"/>
              <w:textAlignment w:val="baseline"/>
              <w:rPr>
                <w:sz w:val="20"/>
                <w:szCs w:val="20"/>
              </w:rPr>
            </w:pPr>
            <w:r w:rsidRPr="003B1913">
              <w:rPr>
                <w:sz w:val="20"/>
                <w:szCs w:val="20"/>
              </w:rPr>
              <w:t xml:space="preserve">PN-EN 12697-8 [35], </w:t>
            </w:r>
          </w:p>
          <w:p w14:paraId="1E4B0506"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p. 5</w:t>
            </w:r>
          </w:p>
        </w:tc>
        <w:tc>
          <w:tcPr>
            <w:tcW w:w="1134" w:type="dxa"/>
            <w:shd w:val="clear" w:color="auto" w:fill="auto"/>
            <w:vAlign w:val="center"/>
          </w:tcPr>
          <w:p w14:paraId="3F0C70E0" w14:textId="77777777" w:rsidR="003B1913" w:rsidRPr="003B1913" w:rsidRDefault="003B1913" w:rsidP="003B1913">
            <w:pPr>
              <w:overflowPunct w:val="0"/>
              <w:autoSpaceDE w:val="0"/>
              <w:autoSpaceDN w:val="0"/>
              <w:adjustRightInd w:val="0"/>
              <w:jc w:val="center"/>
              <w:textAlignment w:val="baseline"/>
              <w:rPr>
                <w:i/>
                <w:sz w:val="20"/>
                <w:szCs w:val="20"/>
                <w:vertAlign w:val="subscript"/>
              </w:rPr>
            </w:pPr>
            <w:r w:rsidRPr="003B1913">
              <w:rPr>
                <w:i/>
                <w:sz w:val="20"/>
                <w:szCs w:val="20"/>
              </w:rPr>
              <w:t>VMA</w:t>
            </w:r>
            <w:r w:rsidRPr="003B1913">
              <w:rPr>
                <w:i/>
                <w:sz w:val="20"/>
                <w:szCs w:val="20"/>
                <w:vertAlign w:val="subscript"/>
              </w:rPr>
              <w:t>min14</w:t>
            </w:r>
          </w:p>
        </w:tc>
        <w:tc>
          <w:tcPr>
            <w:tcW w:w="1134" w:type="dxa"/>
            <w:shd w:val="clear" w:color="auto" w:fill="auto"/>
            <w:vAlign w:val="center"/>
          </w:tcPr>
          <w:p w14:paraId="5B5315F8" w14:textId="77777777" w:rsidR="003B1913" w:rsidRPr="003B1913" w:rsidRDefault="003B1913" w:rsidP="003B1913">
            <w:pPr>
              <w:overflowPunct w:val="0"/>
              <w:autoSpaceDE w:val="0"/>
              <w:autoSpaceDN w:val="0"/>
              <w:adjustRightInd w:val="0"/>
              <w:jc w:val="center"/>
              <w:textAlignment w:val="baseline"/>
              <w:rPr>
                <w:i/>
                <w:sz w:val="20"/>
                <w:szCs w:val="20"/>
              </w:rPr>
            </w:pPr>
            <w:r w:rsidRPr="003B1913">
              <w:rPr>
                <w:i/>
                <w:sz w:val="20"/>
                <w:szCs w:val="20"/>
              </w:rPr>
              <w:t>VMA</w:t>
            </w:r>
            <w:r w:rsidRPr="003B1913">
              <w:rPr>
                <w:i/>
                <w:sz w:val="20"/>
                <w:szCs w:val="20"/>
                <w:vertAlign w:val="subscript"/>
              </w:rPr>
              <w:t>min14</w:t>
            </w:r>
          </w:p>
        </w:tc>
        <w:tc>
          <w:tcPr>
            <w:tcW w:w="1134" w:type="dxa"/>
            <w:vAlign w:val="center"/>
          </w:tcPr>
          <w:p w14:paraId="1D7EA7B5" w14:textId="77777777" w:rsidR="003B1913" w:rsidRPr="003B1913" w:rsidRDefault="003B1913" w:rsidP="003B1913">
            <w:pPr>
              <w:overflowPunct w:val="0"/>
              <w:autoSpaceDE w:val="0"/>
              <w:autoSpaceDN w:val="0"/>
              <w:adjustRightInd w:val="0"/>
              <w:jc w:val="center"/>
              <w:textAlignment w:val="baseline"/>
              <w:rPr>
                <w:i/>
                <w:sz w:val="20"/>
                <w:szCs w:val="20"/>
              </w:rPr>
            </w:pPr>
            <w:r w:rsidRPr="003B1913">
              <w:rPr>
                <w:i/>
                <w:sz w:val="20"/>
                <w:szCs w:val="20"/>
              </w:rPr>
              <w:t>VMA</w:t>
            </w:r>
            <w:r w:rsidRPr="003B1913">
              <w:rPr>
                <w:i/>
                <w:sz w:val="20"/>
                <w:szCs w:val="20"/>
                <w:vertAlign w:val="subscript"/>
              </w:rPr>
              <w:t>min14</w:t>
            </w:r>
          </w:p>
        </w:tc>
      </w:tr>
    </w:tbl>
    <w:p w14:paraId="2786CD7C" w14:textId="77777777" w:rsidR="003B1913" w:rsidRPr="003B1913" w:rsidRDefault="003B1913" w:rsidP="003B1913">
      <w:pPr>
        <w:overflowPunct w:val="0"/>
        <w:autoSpaceDE w:val="0"/>
        <w:autoSpaceDN w:val="0"/>
        <w:adjustRightInd w:val="0"/>
        <w:jc w:val="both"/>
        <w:textAlignment w:val="baseline"/>
        <w:rPr>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B1913" w:rsidRPr="003B1913" w14:paraId="24160B3D" w14:textId="77777777" w:rsidTr="00F803A0">
        <w:tc>
          <w:tcPr>
            <w:tcW w:w="1526" w:type="dxa"/>
            <w:vAlign w:val="center"/>
          </w:tcPr>
          <w:p w14:paraId="7985C3C4" w14:textId="77777777" w:rsidR="003B1913" w:rsidRPr="003B1913" w:rsidRDefault="003B1913" w:rsidP="003B1913">
            <w:pPr>
              <w:overflowPunct w:val="0"/>
              <w:autoSpaceDE w:val="0"/>
              <w:autoSpaceDN w:val="0"/>
              <w:adjustRightInd w:val="0"/>
              <w:textAlignment w:val="baseline"/>
              <w:rPr>
                <w:sz w:val="20"/>
                <w:szCs w:val="20"/>
                <w:vertAlign w:val="superscript"/>
              </w:rPr>
            </w:pPr>
            <w:r w:rsidRPr="003B1913">
              <w:rPr>
                <w:sz w:val="20"/>
                <w:szCs w:val="20"/>
              </w:rPr>
              <w:t xml:space="preserve">Odporność na działanie </w:t>
            </w:r>
            <w:proofErr w:type="spellStart"/>
            <w:r w:rsidRPr="003B1913">
              <w:rPr>
                <w:sz w:val="20"/>
                <w:szCs w:val="20"/>
              </w:rPr>
              <w:t>wody</w:t>
            </w:r>
            <w:r w:rsidRPr="003B1913">
              <w:rPr>
                <w:sz w:val="20"/>
                <w:szCs w:val="20"/>
                <w:vertAlign w:val="superscript"/>
              </w:rPr>
              <w:t>a</w:t>
            </w:r>
            <w:proofErr w:type="spellEnd"/>
            <w:r w:rsidRPr="003B1913">
              <w:rPr>
                <w:sz w:val="20"/>
                <w:szCs w:val="20"/>
                <w:vertAlign w:val="superscript"/>
              </w:rPr>
              <w:t>)</w:t>
            </w:r>
          </w:p>
        </w:tc>
        <w:tc>
          <w:tcPr>
            <w:tcW w:w="1559" w:type="dxa"/>
            <w:vAlign w:val="center"/>
          </w:tcPr>
          <w:p w14:paraId="1BB43F79" w14:textId="77777777" w:rsidR="003B1913" w:rsidRPr="003B1913" w:rsidRDefault="003B1913" w:rsidP="003B1913">
            <w:pPr>
              <w:overflowPunct w:val="0"/>
              <w:autoSpaceDE w:val="0"/>
              <w:autoSpaceDN w:val="0"/>
              <w:adjustRightInd w:val="0"/>
              <w:jc w:val="both"/>
              <w:textAlignment w:val="baseline"/>
              <w:rPr>
                <w:sz w:val="20"/>
                <w:szCs w:val="20"/>
              </w:rPr>
            </w:pPr>
            <w:r w:rsidRPr="003B1913">
              <w:rPr>
                <w:sz w:val="20"/>
                <w:szCs w:val="20"/>
              </w:rPr>
              <w:t>C.1.1,ubijanie, 2×35 uderzeń</w:t>
            </w:r>
          </w:p>
        </w:tc>
        <w:tc>
          <w:tcPr>
            <w:tcW w:w="2410" w:type="dxa"/>
            <w:vAlign w:val="center"/>
          </w:tcPr>
          <w:p w14:paraId="6CF3D5CD"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 xml:space="preserve">PN-EN 12697-12 [37], przechowywanie w </w:t>
            </w:r>
            <w:smartTag w:uri="urn:schemas-microsoft-com:office:smarttags" w:element="metricconverter">
              <w:smartTagPr>
                <w:attr w:name="ProductID" w:val="40ﾰC"/>
              </w:smartTagPr>
              <w:r w:rsidRPr="003B1913">
                <w:rPr>
                  <w:sz w:val="20"/>
                  <w:szCs w:val="20"/>
                </w:rPr>
                <w:t>40°C</w:t>
              </w:r>
            </w:smartTag>
            <w:r w:rsidRPr="003B1913">
              <w:rPr>
                <w:sz w:val="20"/>
                <w:szCs w:val="20"/>
              </w:rPr>
              <w:t xml:space="preserve"> z jednym cyklem zamrażania, </w:t>
            </w:r>
          </w:p>
          <w:p w14:paraId="615E194C"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 xml:space="preserve">badanie w </w:t>
            </w:r>
            <w:smartTag w:uri="urn:schemas-microsoft-com:office:smarttags" w:element="metricconverter">
              <w:smartTagPr>
                <w:attr w:name="ProductID" w:val="25ﾰC"/>
              </w:smartTagPr>
              <w:r w:rsidRPr="003B1913">
                <w:rPr>
                  <w:sz w:val="20"/>
                  <w:szCs w:val="20"/>
                </w:rPr>
                <w:t>25°C</w:t>
              </w:r>
            </w:smartTag>
          </w:p>
        </w:tc>
        <w:tc>
          <w:tcPr>
            <w:tcW w:w="1134" w:type="dxa"/>
            <w:shd w:val="clear" w:color="auto" w:fill="auto"/>
            <w:vAlign w:val="center"/>
          </w:tcPr>
          <w:p w14:paraId="71FD7450"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ITSR</w:t>
            </w:r>
            <w:r w:rsidRPr="003B1913">
              <w:rPr>
                <w:sz w:val="20"/>
                <w:szCs w:val="20"/>
                <w:vertAlign w:val="subscript"/>
              </w:rPr>
              <w:t>90</w:t>
            </w:r>
          </w:p>
        </w:tc>
        <w:tc>
          <w:tcPr>
            <w:tcW w:w="1134" w:type="dxa"/>
            <w:shd w:val="clear" w:color="auto" w:fill="auto"/>
            <w:vAlign w:val="center"/>
          </w:tcPr>
          <w:p w14:paraId="23641CFF"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ITSR</w:t>
            </w:r>
            <w:r w:rsidRPr="003B1913">
              <w:rPr>
                <w:sz w:val="20"/>
                <w:szCs w:val="20"/>
                <w:vertAlign w:val="subscript"/>
              </w:rPr>
              <w:t>90</w:t>
            </w:r>
          </w:p>
        </w:tc>
        <w:tc>
          <w:tcPr>
            <w:tcW w:w="1134" w:type="dxa"/>
            <w:vAlign w:val="center"/>
          </w:tcPr>
          <w:p w14:paraId="52B926E5"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ITSR</w:t>
            </w:r>
            <w:r w:rsidRPr="003B1913">
              <w:rPr>
                <w:sz w:val="20"/>
                <w:szCs w:val="20"/>
                <w:vertAlign w:val="subscript"/>
              </w:rPr>
              <w:t>90</w:t>
            </w:r>
          </w:p>
        </w:tc>
      </w:tr>
      <w:tr w:rsidR="003B1913" w:rsidRPr="003B1913" w14:paraId="05BE7F97" w14:textId="77777777" w:rsidTr="00F803A0">
        <w:tblPrEx>
          <w:tblCellMar>
            <w:left w:w="70" w:type="dxa"/>
            <w:right w:w="70" w:type="dxa"/>
          </w:tblCellMar>
          <w:tblLook w:val="0000" w:firstRow="0" w:lastRow="0" w:firstColumn="0" w:lastColumn="0" w:noHBand="0" w:noVBand="0"/>
        </w:tblPrEx>
        <w:trPr>
          <w:trHeight w:val="309"/>
        </w:trPr>
        <w:tc>
          <w:tcPr>
            <w:tcW w:w="8897" w:type="dxa"/>
            <w:gridSpan w:val="6"/>
          </w:tcPr>
          <w:p w14:paraId="7CB9FA26" w14:textId="77777777" w:rsidR="003B1913" w:rsidRPr="003B1913" w:rsidRDefault="003B1913" w:rsidP="003B1913">
            <w:pPr>
              <w:tabs>
                <w:tab w:val="left" w:pos="180"/>
              </w:tabs>
              <w:overflowPunct w:val="0"/>
              <w:autoSpaceDE w:val="0"/>
              <w:autoSpaceDN w:val="0"/>
              <w:adjustRightInd w:val="0"/>
              <w:ind w:left="142" w:hanging="142"/>
              <w:jc w:val="both"/>
              <w:textAlignment w:val="baseline"/>
              <w:rPr>
                <w:sz w:val="20"/>
                <w:szCs w:val="20"/>
              </w:rPr>
            </w:pPr>
            <w:r w:rsidRPr="003B1913">
              <w:rPr>
                <w:sz w:val="20"/>
                <w:szCs w:val="20"/>
                <w:vertAlign w:val="superscript"/>
              </w:rPr>
              <w:t>a)</w:t>
            </w:r>
            <w:r w:rsidRPr="003B1913">
              <w:rPr>
                <w:sz w:val="20"/>
                <w:szCs w:val="20"/>
              </w:rPr>
              <w:tab/>
              <w:t>Ujednoliconą procedurę badania odporności na działanie wody podano w WT-2 2014 [80] w załączniku 1</w:t>
            </w:r>
          </w:p>
        </w:tc>
      </w:tr>
    </w:tbl>
    <w:p w14:paraId="78317A07" w14:textId="77777777" w:rsidR="003B1913" w:rsidRPr="003B1913" w:rsidRDefault="003B1913" w:rsidP="003B1913">
      <w:pPr>
        <w:tabs>
          <w:tab w:val="left" w:pos="1440"/>
        </w:tabs>
        <w:overflowPunct w:val="0"/>
        <w:autoSpaceDE w:val="0"/>
        <w:autoSpaceDN w:val="0"/>
        <w:adjustRightInd w:val="0"/>
        <w:spacing w:before="120" w:after="120"/>
        <w:ind w:left="1440" w:hanging="1440"/>
        <w:jc w:val="both"/>
        <w:textAlignment w:val="baseline"/>
        <w:rPr>
          <w:szCs w:val="20"/>
        </w:rPr>
      </w:pPr>
      <w:r w:rsidRPr="003B1913">
        <w:rPr>
          <w:szCs w:val="20"/>
        </w:rPr>
        <w:t xml:space="preserve">Tablica 19. Wymagane właściwości mieszanki mineralno-asfaltowej do warstwy ścieralnej, dla ruchu KR3 ÷ KR4 </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571"/>
        <w:gridCol w:w="3008"/>
        <w:gridCol w:w="1134"/>
        <w:gridCol w:w="1175"/>
      </w:tblGrid>
      <w:tr w:rsidR="003B1913" w:rsidRPr="003B1913" w14:paraId="015EF6FE" w14:textId="77777777" w:rsidTr="00F803A0">
        <w:tc>
          <w:tcPr>
            <w:tcW w:w="1908" w:type="dxa"/>
          </w:tcPr>
          <w:p w14:paraId="1D2344E6" w14:textId="77777777" w:rsidR="003B1913" w:rsidRPr="003B1913" w:rsidRDefault="003B1913" w:rsidP="003B1913">
            <w:pPr>
              <w:overflowPunct w:val="0"/>
              <w:autoSpaceDE w:val="0"/>
              <w:autoSpaceDN w:val="0"/>
              <w:adjustRightInd w:val="0"/>
              <w:jc w:val="center"/>
              <w:textAlignment w:val="baseline"/>
              <w:rPr>
                <w:szCs w:val="20"/>
              </w:rPr>
            </w:pPr>
          </w:p>
          <w:p w14:paraId="6D16E3D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Właściwość</w:t>
            </w:r>
          </w:p>
        </w:tc>
        <w:tc>
          <w:tcPr>
            <w:tcW w:w="1571" w:type="dxa"/>
          </w:tcPr>
          <w:p w14:paraId="222EFF4E"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xml:space="preserve">Warunki zagęszczania wg PN-EN </w:t>
            </w:r>
          </w:p>
          <w:p w14:paraId="00050B50" w14:textId="77777777" w:rsidR="003B1913" w:rsidRPr="003B1913" w:rsidRDefault="003B1913" w:rsidP="003B1913">
            <w:pPr>
              <w:overflowPunct w:val="0"/>
              <w:autoSpaceDE w:val="0"/>
              <w:autoSpaceDN w:val="0"/>
              <w:adjustRightInd w:val="0"/>
              <w:jc w:val="center"/>
              <w:textAlignment w:val="baseline"/>
              <w:rPr>
                <w:szCs w:val="20"/>
              </w:rPr>
            </w:pPr>
            <w:r w:rsidRPr="003B1913">
              <w:rPr>
                <w:sz w:val="18"/>
                <w:szCs w:val="18"/>
              </w:rPr>
              <w:t>13108-20  [52]</w:t>
            </w:r>
          </w:p>
        </w:tc>
        <w:tc>
          <w:tcPr>
            <w:tcW w:w="3008" w:type="dxa"/>
          </w:tcPr>
          <w:p w14:paraId="5C8FA379" w14:textId="77777777" w:rsidR="003B1913" w:rsidRPr="003B1913" w:rsidRDefault="003B1913" w:rsidP="003B1913">
            <w:pPr>
              <w:overflowPunct w:val="0"/>
              <w:autoSpaceDE w:val="0"/>
              <w:autoSpaceDN w:val="0"/>
              <w:adjustRightInd w:val="0"/>
              <w:jc w:val="center"/>
              <w:textAlignment w:val="baseline"/>
              <w:rPr>
                <w:szCs w:val="20"/>
              </w:rPr>
            </w:pPr>
          </w:p>
          <w:p w14:paraId="0D7F47A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Metoda i warunki badania</w:t>
            </w:r>
          </w:p>
        </w:tc>
        <w:tc>
          <w:tcPr>
            <w:tcW w:w="1134" w:type="dxa"/>
          </w:tcPr>
          <w:p w14:paraId="66EBB7B0" w14:textId="77777777" w:rsidR="003B1913" w:rsidRPr="003B1913" w:rsidRDefault="003B1913" w:rsidP="003B1913">
            <w:pPr>
              <w:overflowPunct w:val="0"/>
              <w:autoSpaceDE w:val="0"/>
              <w:autoSpaceDN w:val="0"/>
              <w:adjustRightInd w:val="0"/>
              <w:jc w:val="center"/>
              <w:textAlignment w:val="baseline"/>
              <w:rPr>
                <w:szCs w:val="20"/>
              </w:rPr>
            </w:pPr>
          </w:p>
          <w:p w14:paraId="7BF2D0B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AC8S</w:t>
            </w:r>
          </w:p>
        </w:tc>
        <w:tc>
          <w:tcPr>
            <w:tcW w:w="1175" w:type="dxa"/>
          </w:tcPr>
          <w:p w14:paraId="2D3E37BA" w14:textId="77777777" w:rsidR="003B1913" w:rsidRPr="003B1913" w:rsidRDefault="003B1913" w:rsidP="003B1913">
            <w:pPr>
              <w:overflowPunct w:val="0"/>
              <w:autoSpaceDE w:val="0"/>
              <w:autoSpaceDN w:val="0"/>
              <w:adjustRightInd w:val="0"/>
              <w:jc w:val="center"/>
              <w:textAlignment w:val="baseline"/>
              <w:rPr>
                <w:szCs w:val="20"/>
              </w:rPr>
            </w:pPr>
          </w:p>
          <w:p w14:paraId="46ECB16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AC11S</w:t>
            </w:r>
          </w:p>
        </w:tc>
      </w:tr>
      <w:tr w:rsidR="003B1913" w:rsidRPr="003B1913" w14:paraId="217245B1" w14:textId="77777777" w:rsidTr="00F803A0">
        <w:tc>
          <w:tcPr>
            <w:tcW w:w="1908" w:type="dxa"/>
            <w:vAlign w:val="center"/>
          </w:tcPr>
          <w:p w14:paraId="33362CB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Zawartość wolnych przestrzeni</w:t>
            </w:r>
          </w:p>
        </w:tc>
        <w:tc>
          <w:tcPr>
            <w:tcW w:w="1571" w:type="dxa"/>
            <w:vAlign w:val="center"/>
          </w:tcPr>
          <w:p w14:paraId="405D418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C.1.2,</w:t>
            </w:r>
          </w:p>
          <w:p w14:paraId="54A83C2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ubijanie, 2×75 uderzeń</w:t>
            </w:r>
          </w:p>
        </w:tc>
        <w:tc>
          <w:tcPr>
            <w:tcW w:w="3008" w:type="dxa"/>
            <w:vAlign w:val="center"/>
          </w:tcPr>
          <w:p w14:paraId="5518DE2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12697-8 [35], p. 4</w:t>
            </w:r>
          </w:p>
        </w:tc>
        <w:tc>
          <w:tcPr>
            <w:tcW w:w="1134" w:type="dxa"/>
            <w:vAlign w:val="center"/>
          </w:tcPr>
          <w:p w14:paraId="360EDE79"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V</w:t>
            </w:r>
            <w:r w:rsidRPr="003B1913">
              <w:rPr>
                <w:szCs w:val="20"/>
                <w:vertAlign w:val="subscript"/>
              </w:rPr>
              <w:t>min2,0</w:t>
            </w:r>
          </w:p>
          <w:p w14:paraId="7379A82A"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V</w:t>
            </w:r>
            <w:r w:rsidRPr="003B1913">
              <w:rPr>
                <w:szCs w:val="20"/>
                <w:vertAlign w:val="subscript"/>
              </w:rPr>
              <w:t>max4</w:t>
            </w:r>
          </w:p>
        </w:tc>
        <w:tc>
          <w:tcPr>
            <w:tcW w:w="1175" w:type="dxa"/>
            <w:vAlign w:val="center"/>
          </w:tcPr>
          <w:p w14:paraId="1D3535CA"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V</w:t>
            </w:r>
            <w:r w:rsidRPr="003B1913">
              <w:rPr>
                <w:szCs w:val="20"/>
                <w:vertAlign w:val="subscript"/>
              </w:rPr>
              <w:t>min2,0</w:t>
            </w:r>
          </w:p>
          <w:p w14:paraId="1D5D5AD4"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V</w:t>
            </w:r>
            <w:r w:rsidRPr="003B1913">
              <w:rPr>
                <w:szCs w:val="20"/>
                <w:vertAlign w:val="subscript"/>
              </w:rPr>
              <w:t>max4</w:t>
            </w:r>
          </w:p>
        </w:tc>
      </w:tr>
      <w:tr w:rsidR="003B1913" w:rsidRPr="003B1913" w14:paraId="64ACD4C5" w14:textId="77777777" w:rsidTr="00F803A0">
        <w:tc>
          <w:tcPr>
            <w:tcW w:w="1908" w:type="dxa"/>
            <w:vAlign w:val="center"/>
          </w:tcPr>
          <w:p w14:paraId="37E86680" w14:textId="77777777" w:rsidR="003B1913" w:rsidRPr="003B1913" w:rsidRDefault="003B1913" w:rsidP="003B1913">
            <w:pPr>
              <w:overflowPunct w:val="0"/>
              <w:autoSpaceDE w:val="0"/>
              <w:autoSpaceDN w:val="0"/>
              <w:adjustRightInd w:val="0"/>
              <w:textAlignment w:val="baseline"/>
              <w:rPr>
                <w:vertAlign w:val="superscript"/>
              </w:rPr>
            </w:pPr>
            <w:r w:rsidRPr="003B1913">
              <w:t xml:space="preserve">Odporność na deformacje trwałe </w:t>
            </w:r>
            <w:r w:rsidRPr="003B1913">
              <w:rPr>
                <w:vertAlign w:val="superscript"/>
              </w:rPr>
              <w:t>a), c)</w:t>
            </w:r>
          </w:p>
        </w:tc>
        <w:tc>
          <w:tcPr>
            <w:tcW w:w="1571" w:type="dxa"/>
            <w:vAlign w:val="center"/>
          </w:tcPr>
          <w:p w14:paraId="69B1161D" w14:textId="77777777" w:rsidR="003B1913" w:rsidRPr="003B1913" w:rsidRDefault="003B1913" w:rsidP="003B1913">
            <w:pPr>
              <w:overflowPunct w:val="0"/>
              <w:autoSpaceDE w:val="0"/>
              <w:autoSpaceDN w:val="0"/>
              <w:adjustRightInd w:val="0"/>
              <w:jc w:val="both"/>
              <w:textAlignment w:val="baseline"/>
            </w:pPr>
            <w:r w:rsidRPr="003B1913">
              <w:t>C.1.20, wałowanie,</w:t>
            </w:r>
          </w:p>
          <w:p w14:paraId="49AA39AA" w14:textId="77777777" w:rsidR="003B1913" w:rsidRPr="003B1913" w:rsidRDefault="003B1913" w:rsidP="003B1913">
            <w:pPr>
              <w:overflowPunct w:val="0"/>
              <w:autoSpaceDE w:val="0"/>
              <w:autoSpaceDN w:val="0"/>
              <w:adjustRightInd w:val="0"/>
              <w:jc w:val="both"/>
              <w:textAlignment w:val="baseline"/>
            </w:pPr>
            <w:r w:rsidRPr="003B1913">
              <w:t>P</w:t>
            </w:r>
            <w:r w:rsidRPr="003B1913">
              <w:rPr>
                <w:vertAlign w:val="subscript"/>
              </w:rPr>
              <w:t>98</w:t>
            </w:r>
            <w:r w:rsidRPr="003B1913">
              <w:t>-P</w:t>
            </w:r>
            <w:r w:rsidRPr="003B1913">
              <w:rPr>
                <w:vertAlign w:val="subscript"/>
              </w:rPr>
              <w:t>100</w:t>
            </w:r>
          </w:p>
        </w:tc>
        <w:tc>
          <w:tcPr>
            <w:tcW w:w="3008" w:type="dxa"/>
            <w:vAlign w:val="center"/>
          </w:tcPr>
          <w:p w14:paraId="22731483"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PN-EN 12697-22[40], metoda B       w powietrzu, PN-EN 13108-20, D.1.6,60°C, 10 000 cykli [52]</w:t>
            </w:r>
          </w:p>
        </w:tc>
        <w:tc>
          <w:tcPr>
            <w:tcW w:w="1134" w:type="dxa"/>
            <w:vAlign w:val="center"/>
          </w:tcPr>
          <w:p w14:paraId="33E6B2B1" w14:textId="77777777" w:rsidR="003B1913" w:rsidRPr="003B1913" w:rsidRDefault="003B1913" w:rsidP="003B1913">
            <w:pPr>
              <w:overflowPunct w:val="0"/>
              <w:autoSpaceDE w:val="0"/>
              <w:autoSpaceDN w:val="0"/>
              <w:adjustRightInd w:val="0"/>
              <w:textAlignment w:val="baseline"/>
              <w:rPr>
                <w:sz w:val="20"/>
                <w:szCs w:val="20"/>
                <w:vertAlign w:val="subscript"/>
              </w:rPr>
            </w:pPr>
            <w:r w:rsidRPr="003B1913">
              <w:rPr>
                <w:i/>
                <w:sz w:val="20"/>
                <w:szCs w:val="20"/>
              </w:rPr>
              <w:t>WTS</w:t>
            </w:r>
            <w:r w:rsidRPr="003B1913">
              <w:rPr>
                <w:sz w:val="20"/>
                <w:szCs w:val="20"/>
                <w:vertAlign w:val="subscript"/>
              </w:rPr>
              <w:t>AIR 0,15</w:t>
            </w:r>
          </w:p>
          <w:p w14:paraId="3462069F" w14:textId="77777777" w:rsidR="003B1913" w:rsidRPr="003B1913" w:rsidRDefault="003B1913" w:rsidP="003B1913">
            <w:pPr>
              <w:overflowPunct w:val="0"/>
              <w:autoSpaceDE w:val="0"/>
              <w:autoSpaceDN w:val="0"/>
              <w:adjustRightInd w:val="0"/>
              <w:textAlignment w:val="baseline"/>
              <w:rPr>
                <w:sz w:val="20"/>
                <w:szCs w:val="20"/>
                <w:vertAlign w:val="subscript"/>
              </w:rPr>
            </w:pPr>
            <w:r w:rsidRPr="003B1913">
              <w:rPr>
                <w:i/>
                <w:sz w:val="20"/>
                <w:szCs w:val="20"/>
              </w:rPr>
              <w:t>PRD</w:t>
            </w:r>
            <w:r w:rsidRPr="003B1913">
              <w:rPr>
                <w:sz w:val="20"/>
                <w:szCs w:val="20"/>
                <w:vertAlign w:val="subscript"/>
              </w:rPr>
              <w:t>AIR9,0</w:t>
            </w:r>
          </w:p>
        </w:tc>
        <w:tc>
          <w:tcPr>
            <w:tcW w:w="1175" w:type="dxa"/>
            <w:vAlign w:val="center"/>
          </w:tcPr>
          <w:p w14:paraId="2FA4BED4" w14:textId="77777777" w:rsidR="003B1913" w:rsidRPr="003B1913" w:rsidRDefault="003B1913" w:rsidP="003B1913">
            <w:pPr>
              <w:overflowPunct w:val="0"/>
              <w:autoSpaceDE w:val="0"/>
              <w:autoSpaceDN w:val="0"/>
              <w:adjustRightInd w:val="0"/>
              <w:jc w:val="center"/>
              <w:textAlignment w:val="baseline"/>
              <w:rPr>
                <w:sz w:val="20"/>
                <w:szCs w:val="20"/>
                <w:vertAlign w:val="subscript"/>
              </w:rPr>
            </w:pPr>
            <w:r w:rsidRPr="003B1913">
              <w:rPr>
                <w:i/>
                <w:sz w:val="20"/>
                <w:szCs w:val="20"/>
              </w:rPr>
              <w:t>WTS</w:t>
            </w:r>
            <w:r w:rsidRPr="003B1913">
              <w:rPr>
                <w:sz w:val="20"/>
                <w:szCs w:val="20"/>
                <w:vertAlign w:val="subscript"/>
              </w:rPr>
              <w:t>AIR 0,15</w:t>
            </w:r>
          </w:p>
          <w:p w14:paraId="5E39A647"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PRD</w:t>
            </w:r>
            <w:r w:rsidRPr="003B1913">
              <w:rPr>
                <w:sz w:val="20"/>
                <w:szCs w:val="20"/>
                <w:vertAlign w:val="subscript"/>
              </w:rPr>
              <w:t>AIR9,0</w:t>
            </w:r>
          </w:p>
        </w:tc>
      </w:tr>
      <w:tr w:rsidR="003B1913" w:rsidRPr="003B1913" w14:paraId="101F1FB9" w14:textId="77777777" w:rsidTr="00F803A0">
        <w:tc>
          <w:tcPr>
            <w:tcW w:w="1908" w:type="dxa"/>
            <w:vAlign w:val="center"/>
          </w:tcPr>
          <w:p w14:paraId="556B87BF" w14:textId="77777777" w:rsidR="003B1913" w:rsidRPr="003B1913" w:rsidRDefault="003B1913" w:rsidP="003B1913">
            <w:pPr>
              <w:overflowPunct w:val="0"/>
              <w:autoSpaceDE w:val="0"/>
              <w:autoSpaceDN w:val="0"/>
              <w:adjustRightInd w:val="0"/>
              <w:textAlignment w:val="baseline"/>
              <w:rPr>
                <w:szCs w:val="20"/>
              </w:rPr>
            </w:pPr>
            <w:r w:rsidRPr="003B1913">
              <w:rPr>
                <w:szCs w:val="20"/>
              </w:rPr>
              <w:t>Odporność na działanie wody</w:t>
            </w:r>
          </w:p>
        </w:tc>
        <w:tc>
          <w:tcPr>
            <w:tcW w:w="1571" w:type="dxa"/>
            <w:vAlign w:val="center"/>
          </w:tcPr>
          <w:p w14:paraId="19437FB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C.1.1,</w:t>
            </w:r>
          </w:p>
          <w:p w14:paraId="4D87FE8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ubijanie, 2×35 uderzeń</w:t>
            </w:r>
          </w:p>
        </w:tc>
        <w:tc>
          <w:tcPr>
            <w:tcW w:w="3008" w:type="dxa"/>
            <w:vAlign w:val="center"/>
          </w:tcPr>
          <w:p w14:paraId="753B5EF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PN-EN 12697-12 [37], przechowywanie w </w:t>
            </w:r>
            <w:smartTag w:uri="urn:schemas-microsoft-com:office:smarttags" w:element="metricconverter">
              <w:smartTagPr>
                <w:attr w:name="ProductID" w:val="40ﾰC"/>
              </w:smartTagPr>
              <w:r w:rsidRPr="003B1913">
                <w:rPr>
                  <w:szCs w:val="20"/>
                </w:rPr>
                <w:t>40°C</w:t>
              </w:r>
            </w:smartTag>
            <w:r w:rsidRPr="003B1913">
              <w:rPr>
                <w:szCs w:val="20"/>
              </w:rPr>
              <w:t xml:space="preserve"> z jednym cyklem zamrażania, </w:t>
            </w:r>
          </w:p>
          <w:p w14:paraId="01B75492" w14:textId="77777777" w:rsidR="003B1913" w:rsidRPr="003B1913" w:rsidRDefault="003B1913" w:rsidP="003B1913">
            <w:pPr>
              <w:overflowPunct w:val="0"/>
              <w:autoSpaceDE w:val="0"/>
              <w:autoSpaceDN w:val="0"/>
              <w:adjustRightInd w:val="0"/>
              <w:jc w:val="center"/>
              <w:textAlignment w:val="baseline"/>
              <w:rPr>
                <w:szCs w:val="20"/>
                <w:vertAlign w:val="superscript"/>
              </w:rPr>
            </w:pPr>
            <w:r w:rsidRPr="003B1913">
              <w:rPr>
                <w:szCs w:val="20"/>
              </w:rPr>
              <w:t xml:space="preserve">badanie w </w:t>
            </w:r>
            <w:smartTag w:uri="urn:schemas-microsoft-com:office:smarttags" w:element="metricconverter">
              <w:smartTagPr>
                <w:attr w:name="ProductID" w:val="25ﾰC"/>
              </w:smartTagPr>
              <w:r w:rsidRPr="003B1913">
                <w:rPr>
                  <w:szCs w:val="20"/>
                </w:rPr>
                <w:t>25°C</w:t>
              </w:r>
            </w:smartTag>
            <w:r w:rsidRPr="003B1913">
              <w:rPr>
                <w:szCs w:val="20"/>
              </w:rPr>
              <w:t xml:space="preserve">  </w:t>
            </w:r>
            <w:r w:rsidRPr="003B1913">
              <w:rPr>
                <w:szCs w:val="20"/>
                <w:vertAlign w:val="superscript"/>
              </w:rPr>
              <w:t>b)</w:t>
            </w:r>
          </w:p>
        </w:tc>
        <w:tc>
          <w:tcPr>
            <w:tcW w:w="1134" w:type="dxa"/>
            <w:vAlign w:val="center"/>
          </w:tcPr>
          <w:p w14:paraId="71341DE8"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ITSR</w:t>
            </w:r>
            <w:r w:rsidRPr="003B1913">
              <w:rPr>
                <w:szCs w:val="20"/>
                <w:vertAlign w:val="subscript"/>
              </w:rPr>
              <w:t>90</w:t>
            </w:r>
          </w:p>
        </w:tc>
        <w:tc>
          <w:tcPr>
            <w:tcW w:w="1175" w:type="dxa"/>
            <w:vAlign w:val="center"/>
          </w:tcPr>
          <w:p w14:paraId="776C4850"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ITSR</w:t>
            </w:r>
            <w:r w:rsidRPr="003B1913">
              <w:rPr>
                <w:szCs w:val="20"/>
                <w:vertAlign w:val="subscript"/>
              </w:rPr>
              <w:t>90</w:t>
            </w:r>
          </w:p>
        </w:tc>
      </w:tr>
      <w:tr w:rsidR="003B1913" w:rsidRPr="003B1913" w14:paraId="150E261D" w14:textId="77777777" w:rsidTr="00F803A0">
        <w:tblPrEx>
          <w:tblCellMar>
            <w:left w:w="70" w:type="dxa"/>
            <w:right w:w="70" w:type="dxa"/>
          </w:tblCellMar>
          <w:tblLook w:val="0000" w:firstRow="0" w:lastRow="0" w:firstColumn="0" w:lastColumn="0" w:noHBand="0" w:noVBand="0"/>
        </w:tblPrEx>
        <w:trPr>
          <w:trHeight w:val="514"/>
        </w:trPr>
        <w:tc>
          <w:tcPr>
            <w:tcW w:w="8796" w:type="dxa"/>
            <w:gridSpan w:val="5"/>
          </w:tcPr>
          <w:p w14:paraId="1510BD06" w14:textId="77777777" w:rsidR="003B1913" w:rsidRPr="003B1913" w:rsidRDefault="003B1913" w:rsidP="003B1913">
            <w:pPr>
              <w:tabs>
                <w:tab w:val="left" w:pos="180"/>
              </w:tabs>
              <w:overflowPunct w:val="0"/>
              <w:autoSpaceDE w:val="0"/>
              <w:autoSpaceDN w:val="0"/>
              <w:adjustRightInd w:val="0"/>
              <w:ind w:left="180" w:hanging="142"/>
              <w:jc w:val="both"/>
              <w:textAlignment w:val="baseline"/>
              <w:rPr>
                <w:sz w:val="18"/>
                <w:szCs w:val="18"/>
              </w:rPr>
            </w:pPr>
            <w:r w:rsidRPr="003B1913">
              <w:rPr>
                <w:sz w:val="18"/>
                <w:szCs w:val="18"/>
                <w:vertAlign w:val="superscript"/>
              </w:rPr>
              <w:t>a)</w:t>
            </w:r>
            <w:r w:rsidRPr="003B1913">
              <w:rPr>
                <w:szCs w:val="20"/>
              </w:rPr>
              <w:tab/>
            </w:r>
            <w:r w:rsidRPr="003B1913">
              <w:rPr>
                <w:sz w:val="18"/>
                <w:szCs w:val="18"/>
              </w:rPr>
              <w:t xml:space="preserve">Grubość </w:t>
            </w:r>
            <w:proofErr w:type="spellStart"/>
            <w:r w:rsidRPr="003B1913">
              <w:rPr>
                <w:sz w:val="18"/>
                <w:szCs w:val="18"/>
              </w:rPr>
              <w:t>plyty</w:t>
            </w:r>
            <w:proofErr w:type="spellEnd"/>
            <w:r w:rsidRPr="003B1913">
              <w:rPr>
                <w:sz w:val="18"/>
                <w:szCs w:val="18"/>
              </w:rPr>
              <w:t>: AC8, AC11  40mm</w:t>
            </w:r>
          </w:p>
          <w:p w14:paraId="3E30473A" w14:textId="77777777" w:rsidR="003B1913" w:rsidRPr="003B1913" w:rsidRDefault="003B1913" w:rsidP="003B1913">
            <w:pPr>
              <w:tabs>
                <w:tab w:val="left" w:pos="180"/>
              </w:tabs>
              <w:overflowPunct w:val="0"/>
              <w:autoSpaceDE w:val="0"/>
              <w:autoSpaceDN w:val="0"/>
              <w:adjustRightInd w:val="0"/>
              <w:ind w:left="180" w:hanging="142"/>
              <w:jc w:val="both"/>
              <w:textAlignment w:val="baseline"/>
              <w:rPr>
                <w:sz w:val="18"/>
                <w:szCs w:val="18"/>
              </w:rPr>
            </w:pPr>
            <w:r w:rsidRPr="003B1913">
              <w:rPr>
                <w:sz w:val="18"/>
                <w:szCs w:val="18"/>
                <w:vertAlign w:val="superscript"/>
              </w:rPr>
              <w:t>b)</w:t>
            </w:r>
            <w:r w:rsidRPr="003B1913">
              <w:rPr>
                <w:szCs w:val="20"/>
              </w:rPr>
              <w:tab/>
            </w:r>
            <w:r w:rsidRPr="003B1913">
              <w:rPr>
                <w:sz w:val="18"/>
                <w:szCs w:val="18"/>
              </w:rPr>
              <w:t>Ujednoliconą procedurę badania odporności na działanie wody podano w WT-2 2014 [80] w załączniku 1</w:t>
            </w:r>
          </w:p>
          <w:p w14:paraId="5D2950D0" w14:textId="77777777" w:rsidR="003B1913" w:rsidRPr="003B1913" w:rsidRDefault="003B1913" w:rsidP="003B1913">
            <w:pPr>
              <w:tabs>
                <w:tab w:val="left" w:pos="180"/>
              </w:tabs>
              <w:overflowPunct w:val="0"/>
              <w:autoSpaceDE w:val="0"/>
              <w:autoSpaceDN w:val="0"/>
              <w:adjustRightInd w:val="0"/>
              <w:ind w:left="180" w:hanging="142"/>
              <w:jc w:val="both"/>
              <w:textAlignment w:val="baseline"/>
              <w:rPr>
                <w:sz w:val="16"/>
                <w:szCs w:val="16"/>
              </w:rPr>
            </w:pPr>
            <w:r w:rsidRPr="003B1913">
              <w:rPr>
                <w:sz w:val="18"/>
                <w:szCs w:val="18"/>
                <w:vertAlign w:val="superscript"/>
              </w:rPr>
              <w:t>c)</w:t>
            </w:r>
            <w:r w:rsidRPr="003B1913">
              <w:rPr>
                <w:sz w:val="18"/>
                <w:szCs w:val="18"/>
              </w:rPr>
              <w:t xml:space="preserve">Procedurę kondycjonowania krótkoterminowego </w:t>
            </w:r>
            <w:proofErr w:type="spellStart"/>
            <w:r w:rsidRPr="003B1913">
              <w:rPr>
                <w:sz w:val="18"/>
                <w:szCs w:val="18"/>
              </w:rPr>
              <w:t>mma</w:t>
            </w:r>
            <w:proofErr w:type="spellEnd"/>
            <w:r w:rsidRPr="003B1913">
              <w:rPr>
                <w:sz w:val="18"/>
                <w:szCs w:val="18"/>
              </w:rPr>
              <w:t xml:space="preserve"> przed zagęszczeniem próbek do badań podano w WT-2 2014 [80] w załączniku 2</w:t>
            </w:r>
          </w:p>
        </w:tc>
      </w:tr>
    </w:tbl>
    <w:p w14:paraId="5AD8E540" w14:textId="77777777" w:rsidR="003B1913" w:rsidRPr="003B1913" w:rsidRDefault="003B1913" w:rsidP="003B1913">
      <w:pPr>
        <w:tabs>
          <w:tab w:val="left" w:pos="1560"/>
        </w:tabs>
        <w:overflowPunct w:val="0"/>
        <w:autoSpaceDE w:val="0"/>
        <w:autoSpaceDN w:val="0"/>
        <w:adjustRightInd w:val="0"/>
        <w:spacing w:before="120" w:after="120"/>
        <w:jc w:val="both"/>
        <w:textAlignment w:val="baseline"/>
        <w:rPr>
          <w:sz w:val="2"/>
          <w:szCs w:val="20"/>
        </w:rPr>
      </w:pPr>
    </w:p>
    <w:p w14:paraId="4DDFA35D" w14:textId="77777777" w:rsidR="003B1913" w:rsidRPr="003B1913" w:rsidRDefault="003B1913" w:rsidP="003B1913">
      <w:pPr>
        <w:tabs>
          <w:tab w:val="left" w:pos="1560"/>
        </w:tabs>
        <w:overflowPunct w:val="0"/>
        <w:autoSpaceDE w:val="0"/>
        <w:autoSpaceDN w:val="0"/>
        <w:adjustRightInd w:val="0"/>
        <w:spacing w:before="120" w:after="120"/>
        <w:ind w:left="1559" w:hanging="1559"/>
        <w:jc w:val="both"/>
        <w:textAlignment w:val="baseline"/>
        <w:rPr>
          <w:szCs w:val="20"/>
        </w:rPr>
      </w:pPr>
      <w:r w:rsidRPr="003B1913">
        <w:rPr>
          <w:szCs w:val="20"/>
        </w:rPr>
        <w:t xml:space="preserve">Tablica 20. Wymagane właściwości mieszanki mineralno-asfaltowej do warstwy ścieralnej, dla ruchu KR5 ÷ KR6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691"/>
        <w:gridCol w:w="3008"/>
        <w:gridCol w:w="1134"/>
        <w:gridCol w:w="1134"/>
      </w:tblGrid>
      <w:tr w:rsidR="003B1913" w:rsidRPr="003B1913" w14:paraId="4B32C435" w14:textId="77777777" w:rsidTr="00F803A0">
        <w:tc>
          <w:tcPr>
            <w:tcW w:w="1788" w:type="dxa"/>
          </w:tcPr>
          <w:p w14:paraId="178AFBD5" w14:textId="77777777" w:rsidR="003B1913" w:rsidRPr="003B1913" w:rsidRDefault="003B1913" w:rsidP="003B1913">
            <w:pPr>
              <w:overflowPunct w:val="0"/>
              <w:autoSpaceDE w:val="0"/>
              <w:autoSpaceDN w:val="0"/>
              <w:adjustRightInd w:val="0"/>
              <w:jc w:val="center"/>
              <w:textAlignment w:val="baseline"/>
              <w:rPr>
                <w:szCs w:val="20"/>
              </w:rPr>
            </w:pPr>
          </w:p>
          <w:p w14:paraId="49EBD41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Właściwość</w:t>
            </w:r>
          </w:p>
        </w:tc>
        <w:tc>
          <w:tcPr>
            <w:tcW w:w="1691" w:type="dxa"/>
          </w:tcPr>
          <w:p w14:paraId="7733B17E" w14:textId="77777777" w:rsidR="003B1913" w:rsidRPr="003B1913" w:rsidRDefault="003B1913" w:rsidP="003B1913">
            <w:pPr>
              <w:overflowPunct w:val="0"/>
              <w:autoSpaceDE w:val="0"/>
              <w:autoSpaceDN w:val="0"/>
              <w:adjustRightInd w:val="0"/>
              <w:jc w:val="center"/>
              <w:textAlignment w:val="baseline"/>
              <w:rPr>
                <w:sz w:val="18"/>
                <w:szCs w:val="18"/>
              </w:rPr>
            </w:pPr>
            <w:r w:rsidRPr="003B1913">
              <w:rPr>
                <w:sz w:val="18"/>
                <w:szCs w:val="18"/>
              </w:rPr>
              <w:t xml:space="preserve">Warunki zagęszczania wg PN-EN </w:t>
            </w:r>
          </w:p>
          <w:p w14:paraId="152D31C0" w14:textId="77777777" w:rsidR="003B1913" w:rsidRPr="003B1913" w:rsidRDefault="003B1913" w:rsidP="003B1913">
            <w:pPr>
              <w:overflowPunct w:val="0"/>
              <w:autoSpaceDE w:val="0"/>
              <w:autoSpaceDN w:val="0"/>
              <w:adjustRightInd w:val="0"/>
              <w:jc w:val="center"/>
              <w:textAlignment w:val="baseline"/>
              <w:rPr>
                <w:szCs w:val="20"/>
              </w:rPr>
            </w:pPr>
            <w:r w:rsidRPr="003B1913">
              <w:rPr>
                <w:sz w:val="18"/>
                <w:szCs w:val="18"/>
              </w:rPr>
              <w:t>13108-20  [52]</w:t>
            </w:r>
          </w:p>
        </w:tc>
        <w:tc>
          <w:tcPr>
            <w:tcW w:w="3008" w:type="dxa"/>
          </w:tcPr>
          <w:p w14:paraId="01DA59B6" w14:textId="77777777" w:rsidR="003B1913" w:rsidRPr="003B1913" w:rsidRDefault="003B1913" w:rsidP="003B1913">
            <w:pPr>
              <w:overflowPunct w:val="0"/>
              <w:autoSpaceDE w:val="0"/>
              <w:autoSpaceDN w:val="0"/>
              <w:adjustRightInd w:val="0"/>
              <w:jc w:val="center"/>
              <w:textAlignment w:val="baseline"/>
              <w:rPr>
                <w:szCs w:val="20"/>
              </w:rPr>
            </w:pPr>
          </w:p>
          <w:p w14:paraId="30B04F1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Metoda i warunki badania</w:t>
            </w:r>
          </w:p>
        </w:tc>
        <w:tc>
          <w:tcPr>
            <w:tcW w:w="1134" w:type="dxa"/>
          </w:tcPr>
          <w:p w14:paraId="76D80DFC" w14:textId="77777777" w:rsidR="003B1913" w:rsidRPr="003B1913" w:rsidRDefault="003B1913" w:rsidP="003B1913">
            <w:pPr>
              <w:overflowPunct w:val="0"/>
              <w:autoSpaceDE w:val="0"/>
              <w:autoSpaceDN w:val="0"/>
              <w:adjustRightInd w:val="0"/>
              <w:jc w:val="center"/>
              <w:textAlignment w:val="baseline"/>
              <w:rPr>
                <w:szCs w:val="20"/>
              </w:rPr>
            </w:pPr>
          </w:p>
          <w:p w14:paraId="599D767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AC8S</w:t>
            </w:r>
          </w:p>
        </w:tc>
        <w:tc>
          <w:tcPr>
            <w:tcW w:w="1134" w:type="dxa"/>
          </w:tcPr>
          <w:p w14:paraId="08D62E5D" w14:textId="77777777" w:rsidR="003B1913" w:rsidRPr="003B1913" w:rsidRDefault="003B1913" w:rsidP="003B1913">
            <w:pPr>
              <w:overflowPunct w:val="0"/>
              <w:autoSpaceDE w:val="0"/>
              <w:autoSpaceDN w:val="0"/>
              <w:adjustRightInd w:val="0"/>
              <w:jc w:val="center"/>
              <w:textAlignment w:val="baseline"/>
              <w:rPr>
                <w:szCs w:val="20"/>
              </w:rPr>
            </w:pPr>
          </w:p>
          <w:p w14:paraId="1BBD60A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AC11S</w:t>
            </w:r>
          </w:p>
        </w:tc>
      </w:tr>
      <w:tr w:rsidR="003B1913" w:rsidRPr="003B1913" w14:paraId="04CBE62C" w14:textId="77777777" w:rsidTr="00F803A0">
        <w:tc>
          <w:tcPr>
            <w:tcW w:w="1788" w:type="dxa"/>
            <w:vAlign w:val="center"/>
          </w:tcPr>
          <w:p w14:paraId="759E0CA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lastRenderedPageBreak/>
              <w:t>Zawartość wolnych przestrzeni</w:t>
            </w:r>
          </w:p>
        </w:tc>
        <w:tc>
          <w:tcPr>
            <w:tcW w:w="1691" w:type="dxa"/>
            <w:vAlign w:val="center"/>
          </w:tcPr>
          <w:p w14:paraId="4B5855F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C.1.2,</w:t>
            </w:r>
          </w:p>
          <w:p w14:paraId="16E76D0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ubijanie, </w:t>
            </w:r>
          </w:p>
          <w:p w14:paraId="474D8BA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2×75 uderzeń</w:t>
            </w:r>
          </w:p>
        </w:tc>
        <w:tc>
          <w:tcPr>
            <w:tcW w:w="3008" w:type="dxa"/>
            <w:vAlign w:val="center"/>
          </w:tcPr>
          <w:p w14:paraId="04F2E8F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PN-EN 12697-8 [35], </w:t>
            </w:r>
          </w:p>
          <w:p w14:paraId="75E05C7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 4</w:t>
            </w:r>
          </w:p>
        </w:tc>
        <w:tc>
          <w:tcPr>
            <w:tcW w:w="1134" w:type="dxa"/>
            <w:vAlign w:val="center"/>
          </w:tcPr>
          <w:p w14:paraId="3B4924EA"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V</w:t>
            </w:r>
            <w:r w:rsidRPr="003B1913">
              <w:rPr>
                <w:szCs w:val="20"/>
                <w:vertAlign w:val="subscript"/>
              </w:rPr>
              <w:t>min2,0</w:t>
            </w:r>
          </w:p>
          <w:p w14:paraId="001A0871"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V</w:t>
            </w:r>
            <w:r w:rsidRPr="003B1913">
              <w:rPr>
                <w:szCs w:val="20"/>
                <w:vertAlign w:val="subscript"/>
              </w:rPr>
              <w:t>max4</w:t>
            </w:r>
          </w:p>
        </w:tc>
        <w:tc>
          <w:tcPr>
            <w:tcW w:w="1134" w:type="dxa"/>
            <w:vAlign w:val="center"/>
          </w:tcPr>
          <w:p w14:paraId="01C28BF4"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V</w:t>
            </w:r>
            <w:r w:rsidRPr="003B1913">
              <w:rPr>
                <w:szCs w:val="20"/>
                <w:vertAlign w:val="subscript"/>
              </w:rPr>
              <w:t>min2,0</w:t>
            </w:r>
          </w:p>
          <w:p w14:paraId="1F7FCC43"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V</w:t>
            </w:r>
            <w:r w:rsidRPr="003B1913">
              <w:rPr>
                <w:szCs w:val="20"/>
                <w:vertAlign w:val="subscript"/>
              </w:rPr>
              <w:t>max4</w:t>
            </w:r>
          </w:p>
        </w:tc>
      </w:tr>
      <w:tr w:rsidR="003B1913" w:rsidRPr="003B1913" w14:paraId="648B9156" w14:textId="77777777" w:rsidTr="00F803A0">
        <w:tc>
          <w:tcPr>
            <w:tcW w:w="1788" w:type="dxa"/>
            <w:vAlign w:val="center"/>
          </w:tcPr>
          <w:p w14:paraId="1D49D049" w14:textId="77777777" w:rsidR="003B1913" w:rsidRPr="003B1913" w:rsidRDefault="003B1913" w:rsidP="003B1913">
            <w:pPr>
              <w:overflowPunct w:val="0"/>
              <w:autoSpaceDE w:val="0"/>
              <w:autoSpaceDN w:val="0"/>
              <w:adjustRightInd w:val="0"/>
              <w:textAlignment w:val="baseline"/>
              <w:rPr>
                <w:vertAlign w:val="superscript"/>
              </w:rPr>
            </w:pPr>
            <w:r w:rsidRPr="003B1913">
              <w:t xml:space="preserve">Odporność na deformacje trwałe </w:t>
            </w:r>
            <w:r w:rsidRPr="003B1913">
              <w:rPr>
                <w:vertAlign w:val="superscript"/>
              </w:rPr>
              <w:t>a), c)</w:t>
            </w:r>
          </w:p>
        </w:tc>
        <w:tc>
          <w:tcPr>
            <w:tcW w:w="1691" w:type="dxa"/>
            <w:vAlign w:val="center"/>
          </w:tcPr>
          <w:p w14:paraId="33C83562" w14:textId="77777777" w:rsidR="003B1913" w:rsidRPr="003B1913" w:rsidRDefault="003B1913" w:rsidP="003B1913">
            <w:pPr>
              <w:overflowPunct w:val="0"/>
              <w:autoSpaceDE w:val="0"/>
              <w:autoSpaceDN w:val="0"/>
              <w:adjustRightInd w:val="0"/>
              <w:jc w:val="both"/>
              <w:textAlignment w:val="baseline"/>
            </w:pPr>
            <w:r w:rsidRPr="003B1913">
              <w:t>C.1.20, wałowanie,</w:t>
            </w:r>
          </w:p>
          <w:p w14:paraId="22B4BCEB" w14:textId="77777777" w:rsidR="003B1913" w:rsidRPr="003B1913" w:rsidRDefault="003B1913" w:rsidP="003B1913">
            <w:pPr>
              <w:overflowPunct w:val="0"/>
              <w:autoSpaceDE w:val="0"/>
              <w:autoSpaceDN w:val="0"/>
              <w:adjustRightInd w:val="0"/>
              <w:jc w:val="both"/>
              <w:textAlignment w:val="baseline"/>
            </w:pPr>
            <w:r w:rsidRPr="003B1913">
              <w:t>P</w:t>
            </w:r>
            <w:r w:rsidRPr="003B1913">
              <w:rPr>
                <w:vertAlign w:val="subscript"/>
              </w:rPr>
              <w:t>98</w:t>
            </w:r>
            <w:r w:rsidRPr="003B1913">
              <w:t>-P</w:t>
            </w:r>
            <w:r w:rsidRPr="003B1913">
              <w:rPr>
                <w:vertAlign w:val="subscript"/>
              </w:rPr>
              <w:t>100</w:t>
            </w:r>
          </w:p>
        </w:tc>
        <w:tc>
          <w:tcPr>
            <w:tcW w:w="3008" w:type="dxa"/>
            <w:vAlign w:val="center"/>
          </w:tcPr>
          <w:p w14:paraId="0AC04A12"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sz w:val="20"/>
                <w:szCs w:val="20"/>
              </w:rPr>
              <w:t>PN-EN 12697-22 [40], metoda B       w powietrzu, PN-EN 13108-20, D.1.6,60°C, 10 000 cykli [52]</w:t>
            </w:r>
          </w:p>
        </w:tc>
        <w:tc>
          <w:tcPr>
            <w:tcW w:w="1134" w:type="dxa"/>
            <w:vAlign w:val="center"/>
          </w:tcPr>
          <w:p w14:paraId="0DE64356" w14:textId="77777777" w:rsidR="003B1913" w:rsidRPr="003B1913" w:rsidRDefault="003B1913" w:rsidP="003B1913">
            <w:pPr>
              <w:overflowPunct w:val="0"/>
              <w:autoSpaceDE w:val="0"/>
              <w:autoSpaceDN w:val="0"/>
              <w:adjustRightInd w:val="0"/>
              <w:textAlignment w:val="baseline"/>
              <w:rPr>
                <w:sz w:val="20"/>
                <w:szCs w:val="20"/>
                <w:vertAlign w:val="subscript"/>
              </w:rPr>
            </w:pPr>
            <w:r w:rsidRPr="003B1913">
              <w:rPr>
                <w:i/>
                <w:sz w:val="20"/>
                <w:szCs w:val="20"/>
              </w:rPr>
              <w:t>WTS</w:t>
            </w:r>
            <w:r w:rsidRPr="003B1913">
              <w:rPr>
                <w:sz w:val="20"/>
                <w:szCs w:val="20"/>
                <w:vertAlign w:val="subscript"/>
              </w:rPr>
              <w:t>AIR 0,10</w:t>
            </w:r>
          </w:p>
          <w:p w14:paraId="55B1EB35" w14:textId="77777777" w:rsidR="003B1913" w:rsidRPr="003B1913" w:rsidRDefault="003B1913" w:rsidP="003B1913">
            <w:pPr>
              <w:overflowPunct w:val="0"/>
              <w:autoSpaceDE w:val="0"/>
              <w:autoSpaceDN w:val="0"/>
              <w:adjustRightInd w:val="0"/>
              <w:textAlignment w:val="baseline"/>
              <w:rPr>
                <w:sz w:val="20"/>
                <w:szCs w:val="20"/>
                <w:vertAlign w:val="subscript"/>
              </w:rPr>
            </w:pPr>
            <w:r w:rsidRPr="003B1913">
              <w:rPr>
                <w:i/>
                <w:sz w:val="20"/>
                <w:szCs w:val="20"/>
              </w:rPr>
              <w:t>PRD</w:t>
            </w:r>
            <w:r w:rsidRPr="003B1913">
              <w:rPr>
                <w:sz w:val="20"/>
                <w:szCs w:val="20"/>
                <w:vertAlign w:val="subscript"/>
              </w:rPr>
              <w:t>AIR7,0</w:t>
            </w:r>
          </w:p>
        </w:tc>
        <w:tc>
          <w:tcPr>
            <w:tcW w:w="1134" w:type="dxa"/>
            <w:vAlign w:val="center"/>
          </w:tcPr>
          <w:p w14:paraId="259931DA" w14:textId="77777777" w:rsidR="003B1913" w:rsidRPr="003B1913" w:rsidRDefault="003B1913" w:rsidP="003B1913">
            <w:pPr>
              <w:overflowPunct w:val="0"/>
              <w:autoSpaceDE w:val="0"/>
              <w:autoSpaceDN w:val="0"/>
              <w:adjustRightInd w:val="0"/>
              <w:jc w:val="center"/>
              <w:textAlignment w:val="baseline"/>
              <w:rPr>
                <w:sz w:val="20"/>
                <w:szCs w:val="20"/>
                <w:vertAlign w:val="subscript"/>
              </w:rPr>
            </w:pPr>
            <w:r w:rsidRPr="003B1913">
              <w:rPr>
                <w:i/>
                <w:sz w:val="20"/>
                <w:szCs w:val="20"/>
              </w:rPr>
              <w:t>WTS</w:t>
            </w:r>
            <w:r w:rsidRPr="003B1913">
              <w:rPr>
                <w:sz w:val="20"/>
                <w:szCs w:val="20"/>
                <w:vertAlign w:val="subscript"/>
              </w:rPr>
              <w:t>AIR 0,10</w:t>
            </w:r>
          </w:p>
          <w:p w14:paraId="011A2F0C" w14:textId="77777777" w:rsidR="003B1913" w:rsidRPr="003B1913" w:rsidRDefault="003B1913" w:rsidP="003B1913">
            <w:pPr>
              <w:overflowPunct w:val="0"/>
              <w:autoSpaceDE w:val="0"/>
              <w:autoSpaceDN w:val="0"/>
              <w:adjustRightInd w:val="0"/>
              <w:jc w:val="center"/>
              <w:textAlignment w:val="baseline"/>
              <w:rPr>
                <w:sz w:val="20"/>
                <w:szCs w:val="20"/>
              </w:rPr>
            </w:pPr>
            <w:r w:rsidRPr="003B1913">
              <w:rPr>
                <w:i/>
                <w:sz w:val="20"/>
                <w:szCs w:val="20"/>
              </w:rPr>
              <w:t>PRD</w:t>
            </w:r>
            <w:r w:rsidRPr="003B1913">
              <w:rPr>
                <w:sz w:val="20"/>
                <w:szCs w:val="20"/>
                <w:vertAlign w:val="subscript"/>
              </w:rPr>
              <w:t>AIR7,0</w:t>
            </w:r>
          </w:p>
        </w:tc>
      </w:tr>
      <w:tr w:rsidR="003B1913" w:rsidRPr="003B1913" w14:paraId="47E40D63" w14:textId="77777777" w:rsidTr="00F803A0">
        <w:tc>
          <w:tcPr>
            <w:tcW w:w="1788" w:type="dxa"/>
            <w:vAlign w:val="center"/>
          </w:tcPr>
          <w:p w14:paraId="59537000" w14:textId="77777777" w:rsidR="003B1913" w:rsidRPr="003B1913" w:rsidRDefault="003B1913" w:rsidP="003B1913">
            <w:pPr>
              <w:overflowPunct w:val="0"/>
              <w:autoSpaceDE w:val="0"/>
              <w:autoSpaceDN w:val="0"/>
              <w:adjustRightInd w:val="0"/>
              <w:textAlignment w:val="baseline"/>
              <w:rPr>
                <w:szCs w:val="20"/>
              </w:rPr>
            </w:pPr>
            <w:r w:rsidRPr="003B1913">
              <w:rPr>
                <w:szCs w:val="20"/>
              </w:rPr>
              <w:t>Odporność na działanie wody</w:t>
            </w:r>
          </w:p>
        </w:tc>
        <w:tc>
          <w:tcPr>
            <w:tcW w:w="1691" w:type="dxa"/>
            <w:vAlign w:val="center"/>
          </w:tcPr>
          <w:p w14:paraId="70FC9A8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C.1.1,ubijanie, 2×35 uderzeń</w:t>
            </w:r>
          </w:p>
        </w:tc>
        <w:tc>
          <w:tcPr>
            <w:tcW w:w="3008" w:type="dxa"/>
            <w:vAlign w:val="center"/>
          </w:tcPr>
          <w:p w14:paraId="25C1D1F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PN-EN 12697-12 [37], przechowywanie w </w:t>
            </w:r>
            <w:smartTag w:uri="urn:schemas-microsoft-com:office:smarttags" w:element="metricconverter">
              <w:smartTagPr>
                <w:attr w:name="ProductID" w:val="40ﾰC"/>
              </w:smartTagPr>
              <w:r w:rsidRPr="003B1913">
                <w:rPr>
                  <w:szCs w:val="20"/>
                </w:rPr>
                <w:t>40°C</w:t>
              </w:r>
            </w:smartTag>
            <w:r w:rsidRPr="003B1913">
              <w:rPr>
                <w:szCs w:val="20"/>
              </w:rPr>
              <w:t xml:space="preserve"> z jednym cyklem zamrażania, </w:t>
            </w:r>
          </w:p>
          <w:p w14:paraId="179FBF61" w14:textId="77777777" w:rsidR="003B1913" w:rsidRPr="003B1913" w:rsidRDefault="003B1913" w:rsidP="003B1913">
            <w:pPr>
              <w:overflowPunct w:val="0"/>
              <w:autoSpaceDE w:val="0"/>
              <w:autoSpaceDN w:val="0"/>
              <w:adjustRightInd w:val="0"/>
              <w:jc w:val="center"/>
              <w:textAlignment w:val="baseline"/>
              <w:rPr>
                <w:szCs w:val="20"/>
                <w:vertAlign w:val="superscript"/>
              </w:rPr>
            </w:pPr>
            <w:r w:rsidRPr="003B1913">
              <w:rPr>
                <w:szCs w:val="20"/>
              </w:rPr>
              <w:t xml:space="preserve">badanie w 25°C </w:t>
            </w:r>
            <w:r w:rsidRPr="003B1913">
              <w:rPr>
                <w:szCs w:val="20"/>
                <w:vertAlign w:val="superscript"/>
              </w:rPr>
              <w:t>b)</w:t>
            </w:r>
          </w:p>
        </w:tc>
        <w:tc>
          <w:tcPr>
            <w:tcW w:w="1134" w:type="dxa"/>
            <w:vAlign w:val="center"/>
          </w:tcPr>
          <w:p w14:paraId="667DA1E3"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ITSR</w:t>
            </w:r>
            <w:r w:rsidRPr="003B1913">
              <w:rPr>
                <w:szCs w:val="20"/>
                <w:vertAlign w:val="subscript"/>
              </w:rPr>
              <w:t>90</w:t>
            </w:r>
          </w:p>
        </w:tc>
        <w:tc>
          <w:tcPr>
            <w:tcW w:w="1134" w:type="dxa"/>
            <w:vAlign w:val="center"/>
          </w:tcPr>
          <w:p w14:paraId="7CB85D66" w14:textId="77777777" w:rsidR="003B1913" w:rsidRPr="003B1913" w:rsidRDefault="003B1913" w:rsidP="003B1913">
            <w:pPr>
              <w:overflowPunct w:val="0"/>
              <w:autoSpaceDE w:val="0"/>
              <w:autoSpaceDN w:val="0"/>
              <w:adjustRightInd w:val="0"/>
              <w:jc w:val="center"/>
              <w:textAlignment w:val="baseline"/>
              <w:rPr>
                <w:szCs w:val="20"/>
              </w:rPr>
            </w:pPr>
            <w:r w:rsidRPr="003B1913">
              <w:rPr>
                <w:i/>
                <w:szCs w:val="20"/>
              </w:rPr>
              <w:t>ITSR</w:t>
            </w:r>
            <w:r w:rsidRPr="003B1913">
              <w:rPr>
                <w:szCs w:val="20"/>
                <w:vertAlign w:val="subscript"/>
              </w:rPr>
              <w:t>90</w:t>
            </w:r>
          </w:p>
        </w:tc>
      </w:tr>
      <w:tr w:rsidR="003B1913" w:rsidRPr="003B1913" w14:paraId="515CF0EB" w14:textId="77777777" w:rsidTr="00F803A0">
        <w:tc>
          <w:tcPr>
            <w:tcW w:w="1788" w:type="dxa"/>
            <w:vAlign w:val="center"/>
          </w:tcPr>
          <w:p w14:paraId="12E26835" w14:textId="77777777" w:rsidR="003B1913" w:rsidRPr="003B1913" w:rsidRDefault="003B1913" w:rsidP="003B1913">
            <w:pPr>
              <w:overflowPunct w:val="0"/>
              <w:autoSpaceDE w:val="0"/>
              <w:autoSpaceDN w:val="0"/>
              <w:adjustRightInd w:val="0"/>
              <w:textAlignment w:val="baseline"/>
              <w:rPr>
                <w:szCs w:val="20"/>
              </w:rPr>
            </w:pPr>
            <w:r w:rsidRPr="003B1913">
              <w:rPr>
                <w:szCs w:val="20"/>
              </w:rPr>
              <w:t>Współczynnik luminacji</w:t>
            </w:r>
          </w:p>
        </w:tc>
        <w:tc>
          <w:tcPr>
            <w:tcW w:w="1691" w:type="dxa"/>
            <w:vAlign w:val="center"/>
          </w:tcPr>
          <w:p w14:paraId="12C4798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t>
            </w:r>
          </w:p>
        </w:tc>
        <w:tc>
          <w:tcPr>
            <w:tcW w:w="3008" w:type="dxa"/>
            <w:vAlign w:val="center"/>
          </w:tcPr>
          <w:p w14:paraId="16779D7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Zgodnie z załącznikiem 4 do WT-2 2014 [80]</w:t>
            </w:r>
          </w:p>
        </w:tc>
        <w:tc>
          <w:tcPr>
            <w:tcW w:w="1134" w:type="dxa"/>
            <w:vAlign w:val="center"/>
          </w:tcPr>
          <w:p w14:paraId="05E1B601" w14:textId="77777777" w:rsidR="003B1913" w:rsidRPr="003B1913" w:rsidRDefault="003B1913" w:rsidP="003B1913">
            <w:pPr>
              <w:overflowPunct w:val="0"/>
              <w:autoSpaceDE w:val="0"/>
              <w:autoSpaceDN w:val="0"/>
              <w:adjustRightInd w:val="0"/>
              <w:jc w:val="center"/>
              <w:textAlignment w:val="baseline"/>
              <w:rPr>
                <w:i/>
                <w:szCs w:val="20"/>
                <w:vertAlign w:val="superscript"/>
              </w:rPr>
            </w:pPr>
            <w:r w:rsidRPr="003B1913">
              <w:rPr>
                <w:i/>
                <w:szCs w:val="20"/>
              </w:rPr>
              <w:t>Q</w:t>
            </w:r>
            <w:r w:rsidRPr="003B1913">
              <w:rPr>
                <w:i/>
                <w:szCs w:val="20"/>
                <w:vertAlign w:val="subscript"/>
              </w:rPr>
              <w:t>d</w:t>
            </w:r>
            <w:r w:rsidRPr="003B1913">
              <w:rPr>
                <w:i/>
                <w:szCs w:val="20"/>
              </w:rPr>
              <w:t>≥70</w:t>
            </w:r>
            <w:r w:rsidRPr="003B1913">
              <w:rPr>
                <w:i/>
                <w:szCs w:val="20"/>
                <w:vertAlign w:val="superscript"/>
              </w:rPr>
              <w:t>d</w:t>
            </w:r>
          </w:p>
          <w:p w14:paraId="3F1005ED" w14:textId="77777777" w:rsidR="003B1913" w:rsidRPr="003B1913" w:rsidRDefault="003B1913" w:rsidP="003B1913">
            <w:pPr>
              <w:overflowPunct w:val="0"/>
              <w:autoSpaceDE w:val="0"/>
              <w:autoSpaceDN w:val="0"/>
              <w:adjustRightInd w:val="0"/>
              <w:jc w:val="center"/>
              <w:textAlignment w:val="baseline"/>
              <w:rPr>
                <w:i/>
                <w:szCs w:val="20"/>
                <w:vertAlign w:val="superscript"/>
              </w:rPr>
            </w:pPr>
            <w:r w:rsidRPr="003B1913">
              <w:rPr>
                <w:i/>
                <w:szCs w:val="20"/>
              </w:rPr>
              <w:t>Q</w:t>
            </w:r>
            <w:r w:rsidRPr="003B1913">
              <w:rPr>
                <w:i/>
                <w:szCs w:val="20"/>
                <w:vertAlign w:val="subscript"/>
              </w:rPr>
              <w:t>d</w:t>
            </w:r>
            <w:r w:rsidRPr="003B1913">
              <w:rPr>
                <w:i/>
                <w:szCs w:val="20"/>
              </w:rPr>
              <w:t>≥90</w:t>
            </w:r>
            <w:r w:rsidRPr="003B1913">
              <w:rPr>
                <w:i/>
                <w:szCs w:val="20"/>
                <w:vertAlign w:val="superscript"/>
              </w:rPr>
              <w:t>e</w:t>
            </w:r>
          </w:p>
        </w:tc>
        <w:tc>
          <w:tcPr>
            <w:tcW w:w="1134" w:type="dxa"/>
            <w:vAlign w:val="center"/>
          </w:tcPr>
          <w:p w14:paraId="64C02C76" w14:textId="77777777" w:rsidR="003B1913" w:rsidRPr="003B1913" w:rsidRDefault="003B1913" w:rsidP="003B1913">
            <w:pPr>
              <w:overflowPunct w:val="0"/>
              <w:autoSpaceDE w:val="0"/>
              <w:autoSpaceDN w:val="0"/>
              <w:adjustRightInd w:val="0"/>
              <w:jc w:val="center"/>
              <w:textAlignment w:val="baseline"/>
              <w:rPr>
                <w:i/>
                <w:szCs w:val="20"/>
                <w:vertAlign w:val="superscript"/>
              </w:rPr>
            </w:pPr>
            <w:r w:rsidRPr="003B1913">
              <w:rPr>
                <w:i/>
                <w:szCs w:val="20"/>
              </w:rPr>
              <w:t>Q</w:t>
            </w:r>
            <w:r w:rsidRPr="003B1913">
              <w:rPr>
                <w:i/>
                <w:szCs w:val="20"/>
                <w:vertAlign w:val="subscript"/>
              </w:rPr>
              <w:t>d</w:t>
            </w:r>
            <w:r w:rsidRPr="003B1913">
              <w:rPr>
                <w:i/>
                <w:szCs w:val="20"/>
              </w:rPr>
              <w:t>≥70</w:t>
            </w:r>
            <w:r w:rsidRPr="003B1913">
              <w:rPr>
                <w:i/>
                <w:szCs w:val="20"/>
                <w:vertAlign w:val="superscript"/>
              </w:rPr>
              <w:t>d</w:t>
            </w:r>
          </w:p>
          <w:p w14:paraId="3B76A321" w14:textId="77777777" w:rsidR="003B1913" w:rsidRPr="003B1913" w:rsidRDefault="003B1913" w:rsidP="003B1913">
            <w:pPr>
              <w:overflowPunct w:val="0"/>
              <w:autoSpaceDE w:val="0"/>
              <w:autoSpaceDN w:val="0"/>
              <w:adjustRightInd w:val="0"/>
              <w:jc w:val="center"/>
              <w:textAlignment w:val="baseline"/>
              <w:rPr>
                <w:i/>
                <w:szCs w:val="20"/>
              </w:rPr>
            </w:pPr>
            <w:r w:rsidRPr="003B1913">
              <w:rPr>
                <w:i/>
                <w:szCs w:val="20"/>
              </w:rPr>
              <w:t>Q</w:t>
            </w:r>
            <w:r w:rsidRPr="003B1913">
              <w:rPr>
                <w:i/>
                <w:szCs w:val="20"/>
                <w:vertAlign w:val="subscript"/>
              </w:rPr>
              <w:t>d</w:t>
            </w:r>
            <w:r w:rsidRPr="003B1913">
              <w:rPr>
                <w:i/>
                <w:szCs w:val="20"/>
              </w:rPr>
              <w:t>≥90</w:t>
            </w:r>
            <w:r w:rsidRPr="003B1913">
              <w:rPr>
                <w:i/>
                <w:szCs w:val="20"/>
                <w:vertAlign w:val="superscript"/>
              </w:rPr>
              <w:t>e</w:t>
            </w:r>
          </w:p>
        </w:tc>
      </w:tr>
      <w:tr w:rsidR="003B1913" w:rsidRPr="003B1913" w14:paraId="3691CA84" w14:textId="77777777" w:rsidTr="00F803A0">
        <w:tblPrEx>
          <w:tblCellMar>
            <w:left w:w="70" w:type="dxa"/>
            <w:right w:w="70" w:type="dxa"/>
          </w:tblCellMar>
          <w:tblLook w:val="0000" w:firstRow="0" w:lastRow="0" w:firstColumn="0" w:lastColumn="0" w:noHBand="0" w:noVBand="0"/>
        </w:tblPrEx>
        <w:trPr>
          <w:trHeight w:val="514"/>
        </w:trPr>
        <w:tc>
          <w:tcPr>
            <w:tcW w:w="8755" w:type="dxa"/>
            <w:gridSpan w:val="5"/>
          </w:tcPr>
          <w:p w14:paraId="75934F98" w14:textId="77777777" w:rsidR="003B1913" w:rsidRPr="003B1913" w:rsidRDefault="003B1913" w:rsidP="003B1913">
            <w:pPr>
              <w:tabs>
                <w:tab w:val="left" w:pos="180"/>
              </w:tabs>
              <w:overflowPunct w:val="0"/>
              <w:autoSpaceDE w:val="0"/>
              <w:autoSpaceDN w:val="0"/>
              <w:adjustRightInd w:val="0"/>
              <w:ind w:left="180" w:hanging="142"/>
              <w:jc w:val="both"/>
              <w:textAlignment w:val="baseline"/>
              <w:rPr>
                <w:sz w:val="18"/>
                <w:szCs w:val="18"/>
              </w:rPr>
            </w:pPr>
            <w:r w:rsidRPr="003B1913">
              <w:rPr>
                <w:sz w:val="18"/>
                <w:szCs w:val="18"/>
                <w:vertAlign w:val="superscript"/>
              </w:rPr>
              <w:t>a)</w:t>
            </w:r>
            <w:r w:rsidRPr="003B1913">
              <w:rPr>
                <w:sz w:val="18"/>
                <w:szCs w:val="18"/>
              </w:rPr>
              <w:tab/>
              <w:t>Grubość płyty: AC8, AC11  40mm.</w:t>
            </w:r>
          </w:p>
          <w:p w14:paraId="2F616D76" w14:textId="77777777" w:rsidR="003B1913" w:rsidRPr="003B1913" w:rsidRDefault="003B1913" w:rsidP="003B1913">
            <w:pPr>
              <w:tabs>
                <w:tab w:val="left" w:pos="180"/>
              </w:tabs>
              <w:overflowPunct w:val="0"/>
              <w:autoSpaceDE w:val="0"/>
              <w:autoSpaceDN w:val="0"/>
              <w:adjustRightInd w:val="0"/>
              <w:ind w:left="180" w:hanging="142"/>
              <w:jc w:val="both"/>
              <w:textAlignment w:val="baseline"/>
              <w:rPr>
                <w:sz w:val="18"/>
                <w:szCs w:val="18"/>
              </w:rPr>
            </w:pPr>
            <w:r w:rsidRPr="003B1913">
              <w:rPr>
                <w:sz w:val="18"/>
                <w:szCs w:val="18"/>
                <w:vertAlign w:val="superscript"/>
              </w:rPr>
              <w:t>b)</w:t>
            </w:r>
            <w:r w:rsidRPr="003B1913">
              <w:rPr>
                <w:sz w:val="18"/>
                <w:szCs w:val="18"/>
              </w:rPr>
              <w:tab/>
              <w:t>Ujednoliconą procedurę badania odporności na działanie wody podano w WT-2 2014[80] w załączniku 1.</w:t>
            </w:r>
          </w:p>
          <w:p w14:paraId="47B1096E" w14:textId="77777777" w:rsidR="003B1913" w:rsidRPr="003B1913" w:rsidRDefault="003B1913" w:rsidP="003B1913">
            <w:pPr>
              <w:tabs>
                <w:tab w:val="left" w:pos="180"/>
              </w:tabs>
              <w:overflowPunct w:val="0"/>
              <w:autoSpaceDE w:val="0"/>
              <w:autoSpaceDN w:val="0"/>
              <w:adjustRightInd w:val="0"/>
              <w:ind w:left="180" w:hanging="142"/>
              <w:jc w:val="both"/>
              <w:textAlignment w:val="baseline"/>
              <w:rPr>
                <w:sz w:val="18"/>
                <w:szCs w:val="18"/>
              </w:rPr>
            </w:pPr>
            <w:r w:rsidRPr="003B1913">
              <w:rPr>
                <w:sz w:val="18"/>
                <w:szCs w:val="18"/>
                <w:vertAlign w:val="superscript"/>
              </w:rPr>
              <w:t>c)</w:t>
            </w:r>
            <w:r w:rsidRPr="003B1913">
              <w:rPr>
                <w:sz w:val="18"/>
                <w:szCs w:val="18"/>
              </w:rPr>
              <w:t xml:space="preserve">Procedurę kondycjonowania krótkoterminowego </w:t>
            </w:r>
            <w:proofErr w:type="spellStart"/>
            <w:r w:rsidRPr="003B1913">
              <w:rPr>
                <w:sz w:val="18"/>
                <w:szCs w:val="18"/>
              </w:rPr>
              <w:t>mma</w:t>
            </w:r>
            <w:proofErr w:type="spellEnd"/>
            <w:r w:rsidRPr="003B1913">
              <w:rPr>
                <w:sz w:val="18"/>
                <w:szCs w:val="18"/>
              </w:rPr>
              <w:t xml:space="preserve"> przed zagęszczeniem próbek do badań podano w WT-2 2014[80] w załączniku 2</w:t>
            </w:r>
          </w:p>
          <w:p w14:paraId="6DC39853" w14:textId="77777777" w:rsidR="003B1913" w:rsidRPr="003B1913" w:rsidRDefault="003B1913" w:rsidP="003B1913">
            <w:pPr>
              <w:tabs>
                <w:tab w:val="left" w:pos="180"/>
              </w:tabs>
              <w:overflowPunct w:val="0"/>
              <w:autoSpaceDE w:val="0"/>
              <w:autoSpaceDN w:val="0"/>
              <w:adjustRightInd w:val="0"/>
              <w:ind w:left="180" w:hanging="142"/>
              <w:jc w:val="both"/>
              <w:textAlignment w:val="baseline"/>
              <w:rPr>
                <w:sz w:val="18"/>
                <w:szCs w:val="18"/>
              </w:rPr>
            </w:pPr>
            <w:r w:rsidRPr="003B1913">
              <w:rPr>
                <w:sz w:val="18"/>
                <w:szCs w:val="18"/>
              </w:rPr>
              <w:t>d)wymaganie dotyczy nawierzchni wykonywanych w terenach otwartych</w:t>
            </w:r>
          </w:p>
          <w:p w14:paraId="03B7A06B" w14:textId="77777777" w:rsidR="003B1913" w:rsidRPr="003B1913" w:rsidRDefault="003B1913" w:rsidP="003B1913">
            <w:pPr>
              <w:tabs>
                <w:tab w:val="left" w:pos="180"/>
              </w:tabs>
              <w:overflowPunct w:val="0"/>
              <w:autoSpaceDE w:val="0"/>
              <w:autoSpaceDN w:val="0"/>
              <w:adjustRightInd w:val="0"/>
              <w:ind w:left="180" w:hanging="142"/>
              <w:jc w:val="both"/>
              <w:textAlignment w:val="baseline"/>
              <w:rPr>
                <w:sz w:val="16"/>
                <w:szCs w:val="16"/>
              </w:rPr>
            </w:pPr>
            <w:r w:rsidRPr="003B1913">
              <w:rPr>
                <w:sz w:val="18"/>
                <w:szCs w:val="18"/>
              </w:rPr>
              <w:t>e)wymaganie dotyczy nawierzchni wykonywanych w tunelach</w:t>
            </w:r>
          </w:p>
        </w:tc>
      </w:tr>
    </w:tbl>
    <w:p w14:paraId="1212F2C9"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479" w:name="_Toc462133768"/>
      <w:r w:rsidRPr="003B1913">
        <w:rPr>
          <w:b/>
          <w:caps/>
          <w:kern w:val="28"/>
          <w:szCs w:val="20"/>
        </w:rPr>
        <w:t>3. Sprzęt</w:t>
      </w:r>
      <w:bookmarkEnd w:id="479"/>
    </w:p>
    <w:p w14:paraId="7BF8D1C6"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3.1. Ogólne wymagania dotyczące sprzętu</w:t>
      </w:r>
    </w:p>
    <w:p w14:paraId="13948115" w14:textId="77777777" w:rsidR="003B1913" w:rsidRPr="003B1913" w:rsidRDefault="003B1913" w:rsidP="003B1913">
      <w:pPr>
        <w:numPr>
          <w:ilvl w:val="12"/>
          <w:numId w:val="0"/>
        </w:numPr>
        <w:overflowPunct w:val="0"/>
        <w:autoSpaceDE w:val="0"/>
        <w:autoSpaceDN w:val="0"/>
        <w:adjustRightInd w:val="0"/>
        <w:jc w:val="both"/>
        <w:textAlignment w:val="baseline"/>
        <w:rPr>
          <w:szCs w:val="20"/>
        </w:rPr>
      </w:pPr>
      <w:r w:rsidRPr="003B1913">
        <w:rPr>
          <w:szCs w:val="20"/>
        </w:rPr>
        <w:tab/>
        <w:t>Ogólne wymagania dotyczące sprzętu podano w SST  D-M-00.00.00 „Wymagania ogólne” [1] pkt 3.</w:t>
      </w:r>
    </w:p>
    <w:p w14:paraId="4328C8B0"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3.2. Sprzęt stosowany do wykonania robót</w:t>
      </w:r>
    </w:p>
    <w:p w14:paraId="0EA7DB6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Przy wykonywaniu robót Wykonawca w zależności od potrzeb, powinien wykazać się możliwością korzystania ze sprzętu dostosowanego do przyjętej metody robót, jak:</w:t>
      </w:r>
    </w:p>
    <w:p w14:paraId="58990BF5" w14:textId="77777777" w:rsidR="003B1913" w:rsidRPr="003B1913" w:rsidRDefault="003B1913" w:rsidP="000E491C">
      <w:pPr>
        <w:numPr>
          <w:ilvl w:val="0"/>
          <w:numId w:val="57"/>
        </w:numPr>
        <w:overflowPunct w:val="0"/>
        <w:autoSpaceDE w:val="0"/>
        <w:autoSpaceDN w:val="0"/>
        <w:adjustRightInd w:val="0"/>
        <w:ind w:left="360"/>
        <w:jc w:val="both"/>
        <w:textAlignment w:val="baseline"/>
      </w:pPr>
      <w:r w:rsidRPr="003B1913">
        <w:t>wytwórnia (otaczarka</w:t>
      </w:r>
      <w:r w:rsidRPr="003B1913">
        <w:rPr>
          <w:b/>
        </w:rPr>
        <w:t>)</w:t>
      </w:r>
      <w:r w:rsidRPr="003B1913">
        <w:t xml:space="preserve"> o mieszaniu cyklicznym lub ciągłym, z automatycznym komputerowym sterowaniem produkcji, do wytwarzania mieszanek mineralno-asfaltowych,</w:t>
      </w:r>
      <w:r w:rsidRPr="003B1913">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3B1913">
        <w:br/>
        <w:t>Wytwórnia powinna być wyposażona w termometry (urządzenia pomiarowe) pozwalające na ciągłe monitorowanie temperatury poszczególnych materiałów, na różnych etapach przygotowywania materiałów, jak i na wyjściu z mieszalnika,</w:t>
      </w:r>
    </w:p>
    <w:p w14:paraId="026C946B" w14:textId="77777777" w:rsidR="003B1913" w:rsidRPr="003B1913" w:rsidRDefault="003B1913" w:rsidP="000E491C">
      <w:pPr>
        <w:numPr>
          <w:ilvl w:val="0"/>
          <w:numId w:val="57"/>
        </w:numPr>
        <w:overflowPunct w:val="0"/>
        <w:autoSpaceDE w:val="0"/>
        <w:autoSpaceDN w:val="0"/>
        <w:adjustRightInd w:val="0"/>
        <w:ind w:left="360"/>
        <w:jc w:val="both"/>
        <w:textAlignment w:val="baseline"/>
        <w:rPr>
          <w:szCs w:val="20"/>
        </w:rPr>
      </w:pPr>
      <w:r w:rsidRPr="003B1913">
        <w:rPr>
          <w:szCs w:val="20"/>
        </w:rPr>
        <w:t>układarka gąsienicowa, z elektronicznym sterowaniem równości układanej warstwy,</w:t>
      </w:r>
    </w:p>
    <w:p w14:paraId="1A867B41" w14:textId="77777777" w:rsidR="003B1913" w:rsidRPr="003B1913" w:rsidRDefault="003B1913" w:rsidP="000E491C">
      <w:pPr>
        <w:numPr>
          <w:ilvl w:val="0"/>
          <w:numId w:val="57"/>
        </w:numPr>
        <w:overflowPunct w:val="0"/>
        <w:autoSpaceDE w:val="0"/>
        <w:autoSpaceDN w:val="0"/>
        <w:adjustRightInd w:val="0"/>
        <w:ind w:left="360"/>
        <w:jc w:val="both"/>
        <w:textAlignment w:val="baseline"/>
        <w:rPr>
          <w:szCs w:val="20"/>
        </w:rPr>
      </w:pPr>
      <w:r w:rsidRPr="003B1913">
        <w:rPr>
          <w:szCs w:val="20"/>
        </w:rPr>
        <w:t>skrapiarka,</w:t>
      </w:r>
    </w:p>
    <w:p w14:paraId="343330CD" w14:textId="77777777" w:rsidR="003B1913" w:rsidRPr="003B1913" w:rsidRDefault="003B1913" w:rsidP="000E491C">
      <w:pPr>
        <w:numPr>
          <w:ilvl w:val="0"/>
          <w:numId w:val="57"/>
        </w:numPr>
        <w:overflowPunct w:val="0"/>
        <w:autoSpaceDE w:val="0"/>
        <w:autoSpaceDN w:val="0"/>
        <w:adjustRightInd w:val="0"/>
        <w:ind w:left="360"/>
        <w:jc w:val="both"/>
        <w:textAlignment w:val="baseline"/>
        <w:rPr>
          <w:szCs w:val="20"/>
        </w:rPr>
      </w:pPr>
      <w:r w:rsidRPr="003B1913">
        <w:rPr>
          <w:szCs w:val="20"/>
        </w:rPr>
        <w:t xml:space="preserve">walce stalowe gładkie, </w:t>
      </w:r>
    </w:p>
    <w:p w14:paraId="2AE3FE31" w14:textId="77777777" w:rsidR="003B1913" w:rsidRPr="003B1913" w:rsidRDefault="003B1913" w:rsidP="000E491C">
      <w:pPr>
        <w:numPr>
          <w:ilvl w:val="0"/>
          <w:numId w:val="57"/>
        </w:numPr>
        <w:overflowPunct w:val="0"/>
        <w:autoSpaceDE w:val="0"/>
        <w:autoSpaceDN w:val="0"/>
        <w:adjustRightInd w:val="0"/>
        <w:ind w:left="360"/>
        <w:jc w:val="both"/>
        <w:textAlignment w:val="baseline"/>
        <w:rPr>
          <w:szCs w:val="20"/>
        </w:rPr>
      </w:pPr>
      <w:r w:rsidRPr="003B1913">
        <w:rPr>
          <w:szCs w:val="20"/>
        </w:rPr>
        <w:t xml:space="preserve">lekka </w:t>
      </w:r>
      <w:proofErr w:type="spellStart"/>
      <w:r w:rsidRPr="003B1913">
        <w:rPr>
          <w:szCs w:val="20"/>
        </w:rPr>
        <w:t>rozsypywarka</w:t>
      </w:r>
      <w:proofErr w:type="spellEnd"/>
      <w:r w:rsidRPr="003B1913">
        <w:rPr>
          <w:szCs w:val="20"/>
        </w:rPr>
        <w:t xml:space="preserve"> kruszywa,</w:t>
      </w:r>
    </w:p>
    <w:p w14:paraId="079B6FDA" w14:textId="77777777" w:rsidR="003B1913" w:rsidRPr="003B1913" w:rsidRDefault="003B1913" w:rsidP="000E491C">
      <w:pPr>
        <w:numPr>
          <w:ilvl w:val="0"/>
          <w:numId w:val="57"/>
        </w:numPr>
        <w:overflowPunct w:val="0"/>
        <w:autoSpaceDE w:val="0"/>
        <w:autoSpaceDN w:val="0"/>
        <w:adjustRightInd w:val="0"/>
        <w:ind w:left="360"/>
        <w:jc w:val="both"/>
        <w:textAlignment w:val="baseline"/>
        <w:rPr>
          <w:szCs w:val="20"/>
        </w:rPr>
      </w:pPr>
      <w:r w:rsidRPr="003B1913">
        <w:rPr>
          <w:szCs w:val="20"/>
        </w:rPr>
        <w:t>szczotki mechaniczne i/lub inne urządzenia czyszczące,</w:t>
      </w:r>
    </w:p>
    <w:p w14:paraId="711EADB2" w14:textId="77777777" w:rsidR="003B1913" w:rsidRPr="003B1913" w:rsidRDefault="003B1913" w:rsidP="000E491C">
      <w:pPr>
        <w:numPr>
          <w:ilvl w:val="0"/>
          <w:numId w:val="57"/>
        </w:numPr>
        <w:overflowPunct w:val="0"/>
        <w:autoSpaceDE w:val="0"/>
        <w:autoSpaceDN w:val="0"/>
        <w:adjustRightInd w:val="0"/>
        <w:ind w:left="360"/>
        <w:jc w:val="both"/>
        <w:textAlignment w:val="baseline"/>
        <w:rPr>
          <w:szCs w:val="20"/>
        </w:rPr>
      </w:pPr>
      <w:r w:rsidRPr="003B1913">
        <w:rPr>
          <w:szCs w:val="20"/>
        </w:rPr>
        <w:t>samochody samowyładowcze z przykryciem brezentowym lub termosami,</w:t>
      </w:r>
    </w:p>
    <w:p w14:paraId="40FA8C03" w14:textId="77777777" w:rsidR="003B1913" w:rsidRPr="003B1913" w:rsidRDefault="003B1913" w:rsidP="000E491C">
      <w:pPr>
        <w:numPr>
          <w:ilvl w:val="0"/>
          <w:numId w:val="57"/>
        </w:numPr>
        <w:overflowPunct w:val="0"/>
        <w:autoSpaceDE w:val="0"/>
        <w:autoSpaceDN w:val="0"/>
        <w:adjustRightInd w:val="0"/>
        <w:ind w:left="360"/>
        <w:jc w:val="both"/>
        <w:textAlignment w:val="baseline"/>
        <w:rPr>
          <w:szCs w:val="20"/>
        </w:rPr>
      </w:pPr>
      <w:r w:rsidRPr="003B1913">
        <w:rPr>
          <w:szCs w:val="20"/>
        </w:rPr>
        <w:t>sprzęt drobny.</w:t>
      </w:r>
    </w:p>
    <w:p w14:paraId="66DA1CC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Sprzęt powinien odpowiadać wymaganiom określonym w dokumentacji projektowej, ST, instrukcjach producentów lub propozycji Wykonawcy i powinien być zaakceptowany przez Inżyniera.</w:t>
      </w:r>
    </w:p>
    <w:p w14:paraId="588F5915"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480" w:name="_Toc462133769"/>
      <w:r w:rsidRPr="003B1913">
        <w:rPr>
          <w:b/>
          <w:caps/>
          <w:kern w:val="28"/>
          <w:szCs w:val="20"/>
        </w:rPr>
        <w:t>4. Transport</w:t>
      </w:r>
      <w:bookmarkEnd w:id="480"/>
    </w:p>
    <w:p w14:paraId="0E596375"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4.1. Ogólne wymagania dotyczące transportu</w:t>
      </w:r>
    </w:p>
    <w:p w14:paraId="16493767" w14:textId="77777777" w:rsidR="003B1913" w:rsidRPr="003B1913" w:rsidRDefault="003B1913" w:rsidP="003B1913">
      <w:pPr>
        <w:numPr>
          <w:ilvl w:val="12"/>
          <w:numId w:val="0"/>
        </w:numPr>
        <w:overflowPunct w:val="0"/>
        <w:autoSpaceDE w:val="0"/>
        <w:autoSpaceDN w:val="0"/>
        <w:adjustRightInd w:val="0"/>
        <w:jc w:val="both"/>
        <w:textAlignment w:val="baseline"/>
        <w:rPr>
          <w:szCs w:val="20"/>
        </w:rPr>
      </w:pPr>
      <w:r w:rsidRPr="003B1913">
        <w:rPr>
          <w:szCs w:val="20"/>
        </w:rPr>
        <w:tab/>
        <w:t>Ogólne wymagania dotyczące transportu podano w SST D-M-00.00.00 „Wymagania ogólne” [1] pkt 4.</w:t>
      </w:r>
      <w:r w:rsidRPr="003B1913">
        <w:rPr>
          <w:szCs w:val="20"/>
        </w:rPr>
        <w:tab/>
      </w:r>
    </w:p>
    <w:p w14:paraId="11DF313A"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lastRenderedPageBreak/>
        <w:t xml:space="preserve">4.2. Transport materiałów </w:t>
      </w:r>
    </w:p>
    <w:p w14:paraId="3A704A7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Asfalt i </w:t>
      </w:r>
      <w:proofErr w:type="spellStart"/>
      <w:r w:rsidRPr="003B1913">
        <w:rPr>
          <w:szCs w:val="20"/>
        </w:rPr>
        <w:t>polimeroasfalt</w:t>
      </w:r>
      <w:proofErr w:type="spellEnd"/>
      <w:r w:rsidRPr="003B1913">
        <w:rPr>
          <w:szCs w:val="20"/>
        </w:rPr>
        <w:t xml:space="preserve"> </w:t>
      </w:r>
      <w:r w:rsidRPr="003B1913">
        <w:t xml:space="preserve">należy przewozić zgodnie z zasadami wynikającymi z ustawy o przewozie drogowym towarów niebezpiecznych [84] wprowadzającej przepisy konwencji ADR, </w:t>
      </w:r>
      <w:r w:rsidRPr="003B1913">
        <w:rPr>
          <w:szCs w:val="20"/>
        </w:rPr>
        <w:t>w cysternach kolejowych lub samochodach izolowanych i zaopatrzonych w urządzenia umożliwiające pośrednie ogrzewanie oraz w zawory spustowe.</w:t>
      </w:r>
    </w:p>
    <w:p w14:paraId="00E6CE78"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Kruszywa można przewozić dowolnymi środkami transportu, w warunkach zabezpieczających je przed zanieczyszczeniem, zmieszaniem z innymi materiałami i nadmiernym zawilgoceniem.</w:t>
      </w:r>
    </w:p>
    <w:p w14:paraId="318B8D63"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51BBE6DB"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Środek adhezyjny, w opakowaniu producenta, może być przewożony dowolnymi środkami transportu z uwzględnieniem zaleceń producenta. Opakowanie powinno być zabezpieczone tak, aby nie uległo uszkodzeniu. </w:t>
      </w:r>
    </w:p>
    <w:p w14:paraId="3094475F"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3B1913">
        <w:rPr>
          <w:szCs w:val="20"/>
        </w:rPr>
        <w:t>pH</w:t>
      </w:r>
      <w:proofErr w:type="spellEnd"/>
      <w:r w:rsidRPr="003B1913">
        <w:rPr>
          <w:szCs w:val="20"/>
        </w:rPr>
        <w:t xml:space="preserve"> ≤ 4).</w:t>
      </w:r>
    </w:p>
    <w:p w14:paraId="4382E792" w14:textId="77777777" w:rsidR="003B1913" w:rsidRPr="003B1913" w:rsidRDefault="003B1913" w:rsidP="003B1913">
      <w:pPr>
        <w:overflowPunct w:val="0"/>
        <w:autoSpaceDE w:val="0"/>
        <w:autoSpaceDN w:val="0"/>
        <w:adjustRightInd w:val="0"/>
        <w:ind w:firstLine="709"/>
        <w:jc w:val="both"/>
        <w:textAlignment w:val="baseline"/>
      </w:pPr>
      <w:r w:rsidRPr="003B1913">
        <w:rPr>
          <w:szCs w:val="20"/>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3B1913">
        <w:t xml:space="preserve">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FFAA0A3" w14:textId="77777777" w:rsidR="003B1913" w:rsidRPr="003B1913" w:rsidRDefault="003B1913" w:rsidP="003B1913">
      <w:pPr>
        <w:overflowPunct w:val="0"/>
        <w:autoSpaceDE w:val="0"/>
        <w:autoSpaceDN w:val="0"/>
        <w:adjustRightInd w:val="0"/>
        <w:ind w:firstLine="709"/>
        <w:jc w:val="both"/>
        <w:textAlignment w:val="baseline"/>
      </w:pPr>
      <w:r w:rsidRPr="003B1913">
        <w:rPr>
          <w:szCs w:val="20"/>
        </w:rPr>
        <w:t>Powierzchnie pojemników używanych do transportu mieszanki powinny być czyste, a do zwilżania tych powierzchni można używać tylko środki antyadhezyjne niewpływające szkodliwie na mieszankę</w:t>
      </w:r>
      <w:r w:rsidRPr="003B1913">
        <w:t xml:space="preserve">. Zabrania się skrapiania skrzyń olejem na pędowym lub innymi środkami ropopochodnymi. </w:t>
      </w:r>
    </w:p>
    <w:p w14:paraId="1CF14377"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481" w:name="_Toc462133770"/>
      <w:r w:rsidRPr="003B1913">
        <w:rPr>
          <w:b/>
          <w:caps/>
          <w:kern w:val="28"/>
          <w:szCs w:val="20"/>
        </w:rPr>
        <w:t>5. Wykonanie robót</w:t>
      </w:r>
      <w:bookmarkEnd w:id="481"/>
    </w:p>
    <w:p w14:paraId="6EB5F32F"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5.1. Ogólne zasady wykonania robót</w:t>
      </w:r>
    </w:p>
    <w:p w14:paraId="553F52CD" w14:textId="77777777" w:rsidR="003B1913" w:rsidRPr="003B1913" w:rsidRDefault="003B1913" w:rsidP="003B1913">
      <w:pPr>
        <w:numPr>
          <w:ilvl w:val="12"/>
          <w:numId w:val="0"/>
        </w:numPr>
        <w:overflowPunct w:val="0"/>
        <w:autoSpaceDE w:val="0"/>
        <w:autoSpaceDN w:val="0"/>
        <w:adjustRightInd w:val="0"/>
        <w:jc w:val="both"/>
        <w:textAlignment w:val="baseline"/>
        <w:rPr>
          <w:szCs w:val="20"/>
        </w:rPr>
      </w:pPr>
      <w:r w:rsidRPr="003B1913">
        <w:rPr>
          <w:szCs w:val="20"/>
        </w:rPr>
        <w:tab/>
        <w:t>Ogólne zasady wykonania robót podano w SST D-M-00.00.00 „Wymagania ogólne” [1] pkt 5.</w:t>
      </w:r>
    </w:p>
    <w:p w14:paraId="79585EB5"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5.2. Projektowanie mieszanki mineralno-asfaltowej</w:t>
      </w:r>
    </w:p>
    <w:p w14:paraId="4E363698" w14:textId="77777777" w:rsidR="003B1913" w:rsidRPr="003B1913" w:rsidRDefault="003B1913" w:rsidP="003B1913">
      <w:pPr>
        <w:widowControl w:val="0"/>
        <w:overflowPunct w:val="0"/>
        <w:autoSpaceDE w:val="0"/>
        <w:autoSpaceDN w:val="0"/>
        <w:adjustRightInd w:val="0"/>
        <w:ind w:right="-59"/>
        <w:jc w:val="both"/>
        <w:textAlignment w:val="baseline"/>
        <w:rPr>
          <w:color w:val="000000"/>
        </w:rPr>
      </w:pPr>
      <w:r w:rsidRPr="003B1913">
        <w:rPr>
          <w:szCs w:val="20"/>
        </w:rPr>
        <w:tab/>
        <w:t>Przed przystąpieniem do robót Wykonawca dostarczy Inspektorowi Nadzoru do akceptacji projekt składu mieszanki mineralno-asfaltowej (AC5S, AC8S, AC11S</w:t>
      </w:r>
      <w:r w:rsidRPr="003B1913">
        <w:t>)</w:t>
      </w:r>
      <w:r w:rsidRPr="003B1913">
        <w:rPr>
          <w:color w:val="000000"/>
        </w:rPr>
        <w:t>, wyniki badań laboratoryjnych oraz próbki materiałów pobrane w obecności Inżyniera (Inspektora Nadzoru) do wykonania badań kontrolnych przez Zamawiającego.</w:t>
      </w:r>
    </w:p>
    <w:p w14:paraId="10D95457" w14:textId="77777777" w:rsidR="003B1913" w:rsidRPr="003B1913" w:rsidRDefault="003B1913" w:rsidP="003B1913">
      <w:pPr>
        <w:widowControl w:val="0"/>
        <w:overflowPunct w:val="0"/>
        <w:autoSpaceDE w:val="0"/>
        <w:autoSpaceDN w:val="0"/>
        <w:adjustRightInd w:val="0"/>
        <w:ind w:right="-59" w:firstLine="709"/>
        <w:jc w:val="both"/>
        <w:textAlignment w:val="baseline"/>
        <w:rPr>
          <w:color w:val="000000"/>
        </w:rPr>
      </w:pPr>
      <w:r w:rsidRPr="003B1913">
        <w:rPr>
          <w:color w:val="000000"/>
        </w:rPr>
        <w:t xml:space="preserve">Projekt mieszanki mineralno-asfaltowej powinien określać: </w:t>
      </w:r>
    </w:p>
    <w:p w14:paraId="7C854F64" w14:textId="77777777" w:rsidR="003B1913" w:rsidRPr="003B1913" w:rsidRDefault="003B1913" w:rsidP="000E491C">
      <w:pPr>
        <w:widowControl w:val="0"/>
        <w:numPr>
          <w:ilvl w:val="0"/>
          <w:numId w:val="42"/>
        </w:numPr>
        <w:overflowPunct w:val="0"/>
        <w:autoSpaceDE w:val="0"/>
        <w:autoSpaceDN w:val="0"/>
        <w:adjustRightInd w:val="0"/>
        <w:ind w:right="-59"/>
        <w:jc w:val="both"/>
        <w:textAlignment w:val="baseline"/>
        <w:rPr>
          <w:color w:val="000000"/>
        </w:rPr>
      </w:pPr>
      <w:r w:rsidRPr="003B1913">
        <w:rPr>
          <w:color w:val="000000"/>
        </w:rPr>
        <w:t>źródło wszystkich zastosowanych materiałów,</w:t>
      </w:r>
    </w:p>
    <w:p w14:paraId="21439B9A" w14:textId="77777777" w:rsidR="003B1913" w:rsidRPr="003B1913" w:rsidRDefault="003B1913" w:rsidP="000E491C">
      <w:pPr>
        <w:widowControl w:val="0"/>
        <w:numPr>
          <w:ilvl w:val="0"/>
          <w:numId w:val="42"/>
        </w:numPr>
        <w:overflowPunct w:val="0"/>
        <w:autoSpaceDE w:val="0"/>
        <w:autoSpaceDN w:val="0"/>
        <w:adjustRightInd w:val="0"/>
        <w:ind w:right="-59"/>
        <w:jc w:val="both"/>
        <w:textAlignment w:val="baseline"/>
        <w:rPr>
          <w:color w:val="000000"/>
        </w:rPr>
      </w:pPr>
      <w:r w:rsidRPr="003B1913">
        <w:rPr>
          <w:color w:val="000000"/>
        </w:rPr>
        <w:t>proporcje wszystkich składników mieszanki mineralnej,</w:t>
      </w:r>
    </w:p>
    <w:p w14:paraId="39B5288E" w14:textId="77777777" w:rsidR="003B1913" w:rsidRPr="003B1913" w:rsidRDefault="003B1913" w:rsidP="000E491C">
      <w:pPr>
        <w:widowControl w:val="0"/>
        <w:numPr>
          <w:ilvl w:val="0"/>
          <w:numId w:val="42"/>
        </w:numPr>
        <w:overflowPunct w:val="0"/>
        <w:autoSpaceDE w:val="0"/>
        <w:autoSpaceDN w:val="0"/>
        <w:adjustRightInd w:val="0"/>
        <w:ind w:right="-59"/>
        <w:jc w:val="both"/>
        <w:textAlignment w:val="baseline"/>
        <w:rPr>
          <w:color w:val="000000"/>
        </w:rPr>
      </w:pPr>
      <w:r w:rsidRPr="003B1913">
        <w:rPr>
          <w:color w:val="000000"/>
        </w:rPr>
        <w:t>punkty graniczne uziarnienia,</w:t>
      </w:r>
    </w:p>
    <w:p w14:paraId="75E19F9B" w14:textId="77777777" w:rsidR="003B1913" w:rsidRPr="003B1913" w:rsidRDefault="003B1913" w:rsidP="000E491C">
      <w:pPr>
        <w:widowControl w:val="0"/>
        <w:numPr>
          <w:ilvl w:val="0"/>
          <w:numId w:val="42"/>
        </w:numPr>
        <w:overflowPunct w:val="0"/>
        <w:autoSpaceDE w:val="0"/>
        <w:autoSpaceDN w:val="0"/>
        <w:adjustRightInd w:val="0"/>
        <w:ind w:right="-59"/>
        <w:jc w:val="both"/>
        <w:textAlignment w:val="baseline"/>
        <w:rPr>
          <w:color w:val="000000"/>
        </w:rPr>
      </w:pPr>
      <w:r w:rsidRPr="003B1913">
        <w:rPr>
          <w:color w:val="000000"/>
        </w:rPr>
        <w:t>wyniki badań przeprowadzonych w celu określenia właściwości mieszanki i porównanie ich z wymaganiami specyfikacji,</w:t>
      </w:r>
    </w:p>
    <w:p w14:paraId="6BB4FD35" w14:textId="77777777" w:rsidR="003B1913" w:rsidRPr="003B1913" w:rsidRDefault="003B1913" w:rsidP="000E491C">
      <w:pPr>
        <w:widowControl w:val="0"/>
        <w:numPr>
          <w:ilvl w:val="0"/>
          <w:numId w:val="42"/>
        </w:numPr>
        <w:overflowPunct w:val="0"/>
        <w:autoSpaceDE w:val="0"/>
        <w:autoSpaceDN w:val="0"/>
        <w:adjustRightInd w:val="0"/>
        <w:ind w:right="-59"/>
        <w:jc w:val="both"/>
        <w:textAlignment w:val="baseline"/>
        <w:rPr>
          <w:color w:val="000000"/>
        </w:rPr>
      </w:pPr>
      <w:r w:rsidRPr="003B1913">
        <w:rPr>
          <w:color w:val="000000"/>
        </w:rPr>
        <w:t xml:space="preserve">wyniki badań dotyczących fizycznych właściwości kruszywa, </w:t>
      </w:r>
    </w:p>
    <w:p w14:paraId="1962DCDB" w14:textId="77777777" w:rsidR="003B1913" w:rsidRPr="003B1913" w:rsidRDefault="003B1913" w:rsidP="000E491C">
      <w:pPr>
        <w:widowControl w:val="0"/>
        <w:numPr>
          <w:ilvl w:val="0"/>
          <w:numId w:val="42"/>
        </w:numPr>
        <w:overflowPunct w:val="0"/>
        <w:autoSpaceDE w:val="0"/>
        <w:autoSpaceDN w:val="0"/>
        <w:adjustRightInd w:val="0"/>
        <w:ind w:right="-59"/>
        <w:jc w:val="both"/>
        <w:textAlignment w:val="baseline"/>
        <w:rPr>
          <w:color w:val="000000"/>
        </w:rPr>
      </w:pPr>
      <w:r w:rsidRPr="003B1913">
        <w:rPr>
          <w:color w:val="000000"/>
        </w:rPr>
        <w:t xml:space="preserve">temperaturę wytwarzania i układania mieszanki. </w:t>
      </w:r>
    </w:p>
    <w:p w14:paraId="00BF881E" w14:textId="77777777" w:rsidR="003B1913" w:rsidRPr="003B1913" w:rsidRDefault="003B1913" w:rsidP="003B1913">
      <w:pPr>
        <w:shd w:val="clear" w:color="auto" w:fill="FFFFFF"/>
        <w:overflowPunct w:val="0"/>
        <w:autoSpaceDE w:val="0"/>
        <w:autoSpaceDN w:val="0"/>
        <w:adjustRightInd w:val="0"/>
        <w:ind w:right="2" w:firstLine="709"/>
        <w:jc w:val="both"/>
        <w:textAlignment w:val="baseline"/>
        <w:rPr>
          <w:color w:val="000000"/>
          <w:spacing w:val="1"/>
        </w:rPr>
      </w:pPr>
      <w:r w:rsidRPr="003B1913">
        <w:rPr>
          <w:color w:val="000000"/>
          <w:spacing w:val="1"/>
        </w:rPr>
        <w:lastRenderedPageBreak/>
        <w:t xml:space="preserve">W zagęszczaniu próbek laboratoryjnych mieszanek mineralno-asfaltowych należy stosować następujące temperatury mieszanki w zależności stosowanego asfaltu: </w:t>
      </w:r>
    </w:p>
    <w:p w14:paraId="4ED5901C" w14:textId="77777777" w:rsidR="003B1913" w:rsidRPr="003B1913" w:rsidRDefault="003B1913" w:rsidP="000E491C">
      <w:pPr>
        <w:numPr>
          <w:ilvl w:val="0"/>
          <w:numId w:val="43"/>
        </w:numPr>
        <w:shd w:val="clear" w:color="auto" w:fill="FFFFFF"/>
        <w:overflowPunct w:val="0"/>
        <w:autoSpaceDE w:val="0"/>
        <w:autoSpaceDN w:val="0"/>
        <w:adjustRightInd w:val="0"/>
        <w:ind w:right="2" w:hanging="303"/>
        <w:jc w:val="both"/>
        <w:textAlignment w:val="baseline"/>
        <w:rPr>
          <w:color w:val="000000"/>
          <w:spacing w:val="1"/>
        </w:rPr>
      </w:pPr>
      <w:r w:rsidRPr="003B1913">
        <w:rPr>
          <w:color w:val="000000"/>
          <w:spacing w:val="1"/>
        </w:rPr>
        <w:t>50/70 i 70/100: 135°C±</w:t>
      </w:r>
      <w:smartTag w:uri="urn:schemas-microsoft-com:office:smarttags" w:element="metricconverter">
        <w:smartTagPr>
          <w:attr w:name="ProductID" w:val="5ﾰC"/>
        </w:smartTagPr>
        <w:r w:rsidRPr="003B1913">
          <w:rPr>
            <w:color w:val="000000"/>
            <w:spacing w:val="1"/>
          </w:rPr>
          <w:t>5°C</w:t>
        </w:r>
      </w:smartTag>
      <w:r w:rsidRPr="003B1913">
        <w:rPr>
          <w:color w:val="000000"/>
          <w:spacing w:val="1"/>
        </w:rPr>
        <w:t>,</w:t>
      </w:r>
    </w:p>
    <w:p w14:paraId="72065843" w14:textId="77777777" w:rsidR="003B1913" w:rsidRPr="003B1913" w:rsidRDefault="003B1913" w:rsidP="000E491C">
      <w:pPr>
        <w:numPr>
          <w:ilvl w:val="0"/>
          <w:numId w:val="43"/>
        </w:numPr>
        <w:overflowPunct w:val="0"/>
        <w:autoSpaceDE w:val="0"/>
        <w:autoSpaceDN w:val="0"/>
        <w:adjustRightInd w:val="0"/>
        <w:ind w:hanging="303"/>
        <w:jc w:val="both"/>
        <w:textAlignment w:val="baseline"/>
      </w:pPr>
      <w:r w:rsidRPr="003B1913">
        <w:t>MG 50/70-54/64: 140</w:t>
      </w:r>
      <w:r w:rsidRPr="003B1913">
        <w:rPr>
          <w:color w:val="000000"/>
          <w:spacing w:val="1"/>
        </w:rPr>
        <w:t>°</w:t>
      </w:r>
      <w:r w:rsidRPr="003B1913">
        <w:t>C</w:t>
      </w:r>
      <w:r w:rsidRPr="003B1913">
        <w:rPr>
          <w:color w:val="000000"/>
          <w:spacing w:val="1"/>
        </w:rPr>
        <w:t>±</w:t>
      </w:r>
      <w:smartTag w:uri="urn:schemas-microsoft-com:office:smarttags" w:element="metricconverter">
        <w:smartTagPr>
          <w:attr w:name="ProductID" w:val="5ﾰC"/>
        </w:smartTagPr>
        <w:r w:rsidRPr="003B1913">
          <w:rPr>
            <w:color w:val="000000"/>
            <w:spacing w:val="1"/>
          </w:rPr>
          <w:t>5°C</w:t>
        </w:r>
      </w:smartTag>
      <w:r w:rsidRPr="003B1913">
        <w:rPr>
          <w:color w:val="000000"/>
          <w:spacing w:val="1"/>
        </w:rPr>
        <w:t>,</w:t>
      </w:r>
      <w:r w:rsidRPr="003B1913">
        <w:t xml:space="preserve"> </w:t>
      </w:r>
    </w:p>
    <w:p w14:paraId="787502B0" w14:textId="77777777" w:rsidR="003B1913" w:rsidRPr="003B1913" w:rsidRDefault="003B1913" w:rsidP="000E491C">
      <w:pPr>
        <w:numPr>
          <w:ilvl w:val="0"/>
          <w:numId w:val="43"/>
        </w:numPr>
        <w:overflowPunct w:val="0"/>
        <w:autoSpaceDE w:val="0"/>
        <w:autoSpaceDN w:val="0"/>
        <w:adjustRightInd w:val="0"/>
        <w:ind w:hanging="303"/>
        <w:jc w:val="both"/>
        <w:textAlignment w:val="baseline"/>
        <w:rPr>
          <w:lang w:val="en-US"/>
        </w:rPr>
      </w:pPr>
      <w:r w:rsidRPr="003B1913">
        <w:rPr>
          <w:lang w:val="en-US"/>
        </w:rPr>
        <w:t>PMB 45/80 – 55, PMB 45/80-65, PMB 45/80-80: 145</w:t>
      </w:r>
      <w:r w:rsidRPr="003B1913">
        <w:rPr>
          <w:color w:val="000000"/>
          <w:spacing w:val="1"/>
          <w:lang w:val="en-US"/>
        </w:rPr>
        <w:t>°</w:t>
      </w:r>
      <w:r w:rsidRPr="003B1913">
        <w:rPr>
          <w:lang w:val="en-US"/>
        </w:rPr>
        <w:t>C</w:t>
      </w:r>
      <w:r w:rsidRPr="003B1913">
        <w:rPr>
          <w:color w:val="000000"/>
          <w:spacing w:val="1"/>
          <w:lang w:val="en-US"/>
        </w:rPr>
        <w:t>±</w:t>
      </w:r>
      <w:smartTag w:uri="urn:schemas-microsoft-com:office:smarttags" w:element="metricconverter">
        <w:smartTagPr>
          <w:attr w:name="ProductID" w:val="5ﾰC"/>
        </w:smartTagPr>
        <w:r w:rsidRPr="003B1913">
          <w:rPr>
            <w:color w:val="000000"/>
            <w:spacing w:val="1"/>
            <w:lang w:val="en-US"/>
          </w:rPr>
          <w:t>5°C</w:t>
        </w:r>
      </w:smartTag>
      <w:r w:rsidRPr="003B1913">
        <w:rPr>
          <w:color w:val="000000"/>
          <w:spacing w:val="1"/>
          <w:lang w:val="en-US"/>
        </w:rPr>
        <w:t xml:space="preserve">. </w:t>
      </w:r>
    </w:p>
    <w:p w14:paraId="3BF51FFC" w14:textId="77777777" w:rsidR="003B1913" w:rsidRPr="003B1913" w:rsidRDefault="003B1913" w:rsidP="003B1913">
      <w:pPr>
        <w:shd w:val="clear" w:color="auto" w:fill="FFFFFF"/>
        <w:overflowPunct w:val="0"/>
        <w:autoSpaceDE w:val="0"/>
        <w:autoSpaceDN w:val="0"/>
        <w:adjustRightInd w:val="0"/>
        <w:ind w:right="2" w:firstLine="709"/>
        <w:jc w:val="both"/>
        <w:textAlignment w:val="baseline"/>
        <w:rPr>
          <w:color w:val="000000"/>
          <w:spacing w:val="2"/>
        </w:rPr>
      </w:pPr>
      <w:r w:rsidRPr="003B1913">
        <w:rPr>
          <w:color w:val="000000"/>
          <w:spacing w:val="1"/>
        </w:rPr>
        <w:t xml:space="preserve">Recepta powinna być zaprojektowana dla konkretnych materiałów, zaakceptowanych przez Inżyniera, do wbudowania i przy wykorzystaniu reprezentatywnych próbek tych materiałów.  </w:t>
      </w:r>
    </w:p>
    <w:p w14:paraId="45D8DEBD" w14:textId="77777777" w:rsidR="003B1913" w:rsidRPr="003B1913" w:rsidRDefault="003B1913" w:rsidP="003B1913">
      <w:pPr>
        <w:shd w:val="clear" w:color="auto" w:fill="FFFFFF"/>
        <w:overflowPunct w:val="0"/>
        <w:autoSpaceDE w:val="0"/>
        <w:autoSpaceDN w:val="0"/>
        <w:adjustRightInd w:val="0"/>
        <w:ind w:right="2" w:firstLine="709"/>
        <w:jc w:val="both"/>
        <w:textAlignment w:val="baseline"/>
        <w:rPr>
          <w:color w:val="000000"/>
          <w:spacing w:val="2"/>
        </w:rPr>
      </w:pPr>
      <w:r w:rsidRPr="003B1913">
        <w:rPr>
          <w:color w:val="000000"/>
          <w:spacing w:val="2"/>
        </w:rPr>
        <w:t>Jeżeli mieszanka mineralno-asfaltowa jest dostarczana z kilku wytwórni lub od kilku producentów, to należy zapewnić zgodność typu i wymiaru mieszanki oraz spełnienie wymaganej dokumentacji projektowej.</w:t>
      </w:r>
    </w:p>
    <w:p w14:paraId="2BE5CA7C" w14:textId="77777777" w:rsidR="003B1913" w:rsidRPr="003B1913" w:rsidRDefault="003B1913" w:rsidP="003B1913">
      <w:pPr>
        <w:shd w:val="clear" w:color="auto" w:fill="FFFFFF"/>
        <w:overflowPunct w:val="0"/>
        <w:autoSpaceDE w:val="0"/>
        <w:autoSpaceDN w:val="0"/>
        <w:adjustRightInd w:val="0"/>
        <w:ind w:right="2" w:firstLine="709"/>
        <w:jc w:val="both"/>
        <w:textAlignment w:val="baseline"/>
        <w:rPr>
          <w:color w:val="000000"/>
          <w:spacing w:val="1"/>
        </w:rPr>
      </w:pPr>
      <w:r w:rsidRPr="003B1913">
        <w:rPr>
          <w:color w:val="000000"/>
          <w:spacing w:val="2"/>
        </w:rPr>
        <w:t xml:space="preserve">Każda zmiana składników mieszanki w czasie trwania robót wymaga akceptacji Inżyniera </w:t>
      </w:r>
      <w:r w:rsidRPr="003B1913">
        <w:rPr>
          <w:color w:val="000000"/>
          <w:spacing w:val="1"/>
        </w:rPr>
        <w:t xml:space="preserve">oraz opracowania nowej recepty i jej zatwierdzenia.  </w:t>
      </w:r>
    </w:p>
    <w:p w14:paraId="2995B803" w14:textId="77777777" w:rsidR="003B1913" w:rsidRPr="003B1913" w:rsidRDefault="003B1913" w:rsidP="003B1913">
      <w:pPr>
        <w:overflowPunct w:val="0"/>
        <w:autoSpaceDE w:val="0"/>
        <w:autoSpaceDN w:val="0"/>
        <w:adjustRightInd w:val="0"/>
        <w:ind w:firstLine="709"/>
        <w:jc w:val="both"/>
        <w:textAlignment w:val="baseline"/>
      </w:pPr>
      <w:r w:rsidRPr="003B1913">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6FC11112" w14:textId="77777777" w:rsidR="003B1913" w:rsidRPr="003B1913" w:rsidRDefault="003B1913" w:rsidP="003B1913">
      <w:pPr>
        <w:overflowPunct w:val="0"/>
        <w:autoSpaceDE w:val="0"/>
        <w:autoSpaceDN w:val="0"/>
        <w:adjustRightInd w:val="0"/>
        <w:ind w:firstLine="709"/>
        <w:jc w:val="both"/>
        <w:textAlignment w:val="baseline"/>
      </w:pPr>
      <w:r w:rsidRPr="003B1913">
        <w:t>Akceptacja recepty przez Inżyniera(Inspektora Nadzoru)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(Inspektora Nadzoru) próbki wszystkich składników mieszanki.</w:t>
      </w:r>
    </w:p>
    <w:p w14:paraId="5CB8D267" w14:textId="77777777" w:rsidR="003B1913" w:rsidRPr="003B1913" w:rsidRDefault="003B1913" w:rsidP="003B1913">
      <w:pPr>
        <w:overflowPunct w:val="0"/>
        <w:autoSpaceDE w:val="0"/>
        <w:autoSpaceDN w:val="0"/>
        <w:adjustRightInd w:val="0"/>
        <w:ind w:firstLine="709"/>
        <w:jc w:val="both"/>
        <w:textAlignment w:val="baseline"/>
      </w:pPr>
      <w:r w:rsidRPr="003B1913">
        <w:t>Zaakceptowana recepta stanowi ważną podstawę produkcji.</w:t>
      </w:r>
    </w:p>
    <w:p w14:paraId="396CA4CA"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5.3. Wytwarzanie mieszanki mineralno-asfaltowej</w:t>
      </w:r>
    </w:p>
    <w:p w14:paraId="17FABE64" w14:textId="77777777" w:rsidR="003B1913" w:rsidRPr="003B1913" w:rsidRDefault="003B1913" w:rsidP="003B1913">
      <w:pPr>
        <w:overflowPunct w:val="0"/>
        <w:autoSpaceDE w:val="0"/>
        <w:autoSpaceDN w:val="0"/>
        <w:adjustRightInd w:val="0"/>
        <w:jc w:val="both"/>
        <w:textAlignment w:val="baseline"/>
      </w:pPr>
      <w:r w:rsidRPr="003B1913">
        <w:rPr>
          <w:szCs w:val="20"/>
        </w:rPr>
        <w:tab/>
        <w:t xml:space="preserve">Mieszankę mineralno-asfaltową należy wytwarzać na gorąco w otaczarce (zespole maszyn i urządzeń dozowania, podgrzewania i mieszania składników oraz przechowywania gotowej mieszanki). </w:t>
      </w:r>
      <w:r w:rsidRPr="003B1913">
        <w:t>Inżynier dopuści do produkcji tylko otaczarki posiadające certyfikowany system zakładowej kontroli produkcji zgodny z PN</w:t>
      </w:r>
      <w:r w:rsidRPr="003B1913">
        <w:noBreakHyphen/>
        <w:t xml:space="preserve">EN 13108-21 [53]. </w:t>
      </w:r>
    </w:p>
    <w:p w14:paraId="0966B01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437EFB5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3B1913">
          <w:rPr>
            <w:szCs w:val="20"/>
          </w:rPr>
          <w:t>5°C</w:t>
        </w:r>
      </w:smartTag>
      <w:r w:rsidRPr="003B1913">
        <w:rPr>
          <w:szCs w:val="20"/>
        </w:rPr>
        <w:t xml:space="preserve">. Temperatura lepiszcza asfaltowego w zbiorniku magazynowym (roboczym) nie może przekraczać wartości podanych w </w:t>
      </w:r>
      <w:proofErr w:type="spellStart"/>
      <w:r w:rsidRPr="003B1913">
        <w:rPr>
          <w:szCs w:val="20"/>
        </w:rPr>
        <w:t>pkcie</w:t>
      </w:r>
      <w:proofErr w:type="spellEnd"/>
      <w:r w:rsidRPr="003B1913">
        <w:rPr>
          <w:szCs w:val="20"/>
        </w:rPr>
        <w:t xml:space="preserve"> 2.2.</w:t>
      </w:r>
    </w:p>
    <w:p w14:paraId="797CF1EC" w14:textId="77777777" w:rsidR="003B1913" w:rsidRPr="003B1913" w:rsidRDefault="003B1913" w:rsidP="003B1913">
      <w:pPr>
        <w:overflowPunct w:val="0"/>
        <w:autoSpaceDE w:val="0"/>
        <w:autoSpaceDN w:val="0"/>
        <w:adjustRightInd w:val="0"/>
        <w:ind w:firstLine="708"/>
        <w:jc w:val="both"/>
        <w:textAlignment w:val="baseline"/>
        <w:rPr>
          <w:szCs w:val="20"/>
        </w:rPr>
      </w:pPr>
      <w:r w:rsidRPr="003B1913">
        <w:rPr>
          <w:szCs w:val="20"/>
        </w:rPr>
        <w:t>Kruszywo (ewentualnie z wypełniaczem) powinno być wysuszone i podgrzane tak, aby mieszanka mineralna uzyskała temperaturę właściwą do otoczenia lepiszczem asfaltowym. Temperatura mieszanki mineralnej nie powinna być wyższa o więcej niż 30</w:t>
      </w:r>
      <w:r w:rsidRPr="003B1913">
        <w:rPr>
          <w:szCs w:val="20"/>
          <w:vertAlign w:val="superscript"/>
        </w:rPr>
        <w:t>o</w:t>
      </w:r>
      <w:r w:rsidRPr="003B1913">
        <w:rPr>
          <w:szCs w:val="20"/>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14:paraId="4959E937" w14:textId="77777777" w:rsidR="003B1913" w:rsidRPr="003B1913" w:rsidRDefault="003B1913" w:rsidP="003B1913">
      <w:pPr>
        <w:keepNext/>
        <w:overflowPunct w:val="0"/>
        <w:autoSpaceDE w:val="0"/>
        <w:autoSpaceDN w:val="0"/>
        <w:adjustRightInd w:val="0"/>
        <w:spacing w:before="120" w:after="120"/>
        <w:jc w:val="both"/>
        <w:textAlignment w:val="baseline"/>
        <w:rPr>
          <w:szCs w:val="20"/>
        </w:rPr>
      </w:pPr>
      <w:r w:rsidRPr="003B1913">
        <w:rPr>
          <w:szCs w:val="20"/>
        </w:rPr>
        <w:t>Tablica 21.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3B1913" w:rsidRPr="003B1913" w14:paraId="1C6F1DA0" w14:textId="77777777" w:rsidTr="00F803A0">
        <w:tc>
          <w:tcPr>
            <w:tcW w:w="2640" w:type="dxa"/>
          </w:tcPr>
          <w:p w14:paraId="1954ADD6"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Lepiszcze asfaltowe</w:t>
            </w:r>
          </w:p>
        </w:tc>
        <w:tc>
          <w:tcPr>
            <w:tcW w:w="3071" w:type="dxa"/>
          </w:tcPr>
          <w:p w14:paraId="609DAFD3"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Temperatura mieszanki [°C]</w:t>
            </w:r>
          </w:p>
        </w:tc>
      </w:tr>
      <w:tr w:rsidR="003B1913" w:rsidRPr="003B1913" w14:paraId="2299746A" w14:textId="77777777" w:rsidTr="00F803A0">
        <w:tc>
          <w:tcPr>
            <w:tcW w:w="2640" w:type="dxa"/>
          </w:tcPr>
          <w:p w14:paraId="6DD05325" w14:textId="77777777" w:rsidR="003B1913" w:rsidRPr="003B1913" w:rsidRDefault="003B1913" w:rsidP="003B1913">
            <w:pPr>
              <w:overflowPunct w:val="0"/>
              <w:autoSpaceDE w:val="0"/>
              <w:autoSpaceDN w:val="0"/>
              <w:adjustRightInd w:val="0"/>
              <w:spacing w:before="60"/>
              <w:jc w:val="center"/>
              <w:textAlignment w:val="baseline"/>
              <w:rPr>
                <w:szCs w:val="20"/>
                <w:lang w:val="en-US"/>
              </w:rPr>
            </w:pPr>
            <w:proofErr w:type="spellStart"/>
            <w:r w:rsidRPr="003B1913">
              <w:rPr>
                <w:szCs w:val="20"/>
                <w:lang w:val="en-US"/>
              </w:rPr>
              <w:t>Asfalt</w:t>
            </w:r>
            <w:proofErr w:type="spellEnd"/>
            <w:r w:rsidRPr="003B1913">
              <w:rPr>
                <w:szCs w:val="20"/>
                <w:lang w:val="en-US"/>
              </w:rPr>
              <w:t xml:space="preserve"> 50/70</w:t>
            </w:r>
          </w:p>
          <w:p w14:paraId="6C12B257" w14:textId="77777777" w:rsidR="003B1913" w:rsidRPr="003B1913" w:rsidRDefault="003B1913" w:rsidP="003B1913">
            <w:pPr>
              <w:overflowPunct w:val="0"/>
              <w:autoSpaceDE w:val="0"/>
              <w:autoSpaceDN w:val="0"/>
              <w:adjustRightInd w:val="0"/>
              <w:spacing w:before="60"/>
              <w:ind w:firstLine="12"/>
              <w:jc w:val="center"/>
              <w:textAlignment w:val="baseline"/>
              <w:rPr>
                <w:szCs w:val="20"/>
                <w:lang w:val="en-US"/>
              </w:rPr>
            </w:pPr>
            <w:proofErr w:type="spellStart"/>
            <w:r w:rsidRPr="003B1913">
              <w:rPr>
                <w:szCs w:val="20"/>
                <w:lang w:val="en-US"/>
              </w:rPr>
              <w:t>Asfalt</w:t>
            </w:r>
            <w:proofErr w:type="spellEnd"/>
            <w:r w:rsidRPr="003B1913">
              <w:rPr>
                <w:szCs w:val="20"/>
                <w:lang w:val="en-US"/>
              </w:rPr>
              <w:t xml:space="preserve"> 70/100</w:t>
            </w:r>
          </w:p>
          <w:p w14:paraId="2450B635" w14:textId="77777777" w:rsidR="003B1913" w:rsidRPr="003B1913" w:rsidRDefault="003B1913" w:rsidP="003B1913">
            <w:pPr>
              <w:overflowPunct w:val="0"/>
              <w:autoSpaceDE w:val="0"/>
              <w:autoSpaceDN w:val="0"/>
              <w:adjustRightInd w:val="0"/>
              <w:spacing w:before="60"/>
              <w:jc w:val="center"/>
              <w:textAlignment w:val="baseline"/>
              <w:rPr>
                <w:szCs w:val="20"/>
                <w:lang w:val="en-US"/>
              </w:rPr>
            </w:pPr>
            <w:r w:rsidRPr="003B1913">
              <w:rPr>
                <w:szCs w:val="20"/>
                <w:lang w:val="en-US"/>
              </w:rPr>
              <w:t>PMB 45/80-55</w:t>
            </w:r>
          </w:p>
          <w:p w14:paraId="476AD9CF" w14:textId="77777777" w:rsidR="003B1913" w:rsidRPr="003B1913" w:rsidRDefault="003B1913" w:rsidP="003B1913">
            <w:pPr>
              <w:overflowPunct w:val="0"/>
              <w:autoSpaceDE w:val="0"/>
              <w:autoSpaceDN w:val="0"/>
              <w:adjustRightInd w:val="0"/>
              <w:spacing w:before="60"/>
              <w:jc w:val="center"/>
              <w:textAlignment w:val="baseline"/>
              <w:rPr>
                <w:szCs w:val="20"/>
                <w:lang w:val="en-US"/>
              </w:rPr>
            </w:pPr>
            <w:r w:rsidRPr="003B1913">
              <w:rPr>
                <w:szCs w:val="20"/>
                <w:lang w:val="en-US"/>
              </w:rPr>
              <w:t>PMB 45/80-65</w:t>
            </w:r>
          </w:p>
          <w:p w14:paraId="6932A9C5" w14:textId="77777777" w:rsidR="003B1913" w:rsidRPr="003B1913" w:rsidRDefault="003B1913" w:rsidP="003B1913">
            <w:pPr>
              <w:overflowPunct w:val="0"/>
              <w:autoSpaceDE w:val="0"/>
              <w:autoSpaceDN w:val="0"/>
              <w:adjustRightInd w:val="0"/>
              <w:spacing w:before="60"/>
              <w:jc w:val="center"/>
              <w:textAlignment w:val="baseline"/>
              <w:rPr>
                <w:szCs w:val="20"/>
                <w:lang w:val="en-US"/>
              </w:rPr>
            </w:pPr>
            <w:r w:rsidRPr="003B1913">
              <w:rPr>
                <w:szCs w:val="20"/>
                <w:lang w:val="en-US"/>
              </w:rPr>
              <w:t>PMB 45/80-80</w:t>
            </w:r>
          </w:p>
          <w:p w14:paraId="57A7E705" w14:textId="77777777" w:rsidR="003B1913" w:rsidRPr="003B1913" w:rsidRDefault="003B1913" w:rsidP="003B1913">
            <w:pPr>
              <w:overflowPunct w:val="0"/>
              <w:autoSpaceDE w:val="0"/>
              <w:autoSpaceDN w:val="0"/>
              <w:adjustRightInd w:val="0"/>
              <w:spacing w:before="60"/>
              <w:jc w:val="center"/>
              <w:textAlignment w:val="baseline"/>
              <w:rPr>
                <w:szCs w:val="20"/>
                <w:lang w:val="en-US"/>
              </w:rPr>
            </w:pPr>
            <w:r w:rsidRPr="003B1913">
              <w:rPr>
                <w:szCs w:val="20"/>
                <w:lang w:val="en-US"/>
              </w:rPr>
              <w:lastRenderedPageBreak/>
              <w:t>MG 50/70-54/64</w:t>
            </w:r>
          </w:p>
        </w:tc>
        <w:tc>
          <w:tcPr>
            <w:tcW w:w="3071" w:type="dxa"/>
          </w:tcPr>
          <w:p w14:paraId="5F569FB4"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lastRenderedPageBreak/>
              <w:t>od 140 do 180</w:t>
            </w:r>
          </w:p>
          <w:p w14:paraId="1939A405"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od 140 do 180</w:t>
            </w:r>
          </w:p>
          <w:p w14:paraId="53560F4F"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wg wskazań producenta</w:t>
            </w:r>
          </w:p>
          <w:p w14:paraId="27962C15"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wg wskazań producenta</w:t>
            </w:r>
          </w:p>
          <w:p w14:paraId="4725E810"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t>wg wskazań producenta</w:t>
            </w:r>
          </w:p>
          <w:p w14:paraId="14447DC4" w14:textId="77777777" w:rsidR="003B1913" w:rsidRPr="003B1913" w:rsidRDefault="003B1913" w:rsidP="003B1913">
            <w:pPr>
              <w:overflowPunct w:val="0"/>
              <w:autoSpaceDE w:val="0"/>
              <w:autoSpaceDN w:val="0"/>
              <w:adjustRightInd w:val="0"/>
              <w:spacing w:before="60"/>
              <w:jc w:val="center"/>
              <w:textAlignment w:val="baseline"/>
              <w:rPr>
                <w:szCs w:val="20"/>
              </w:rPr>
            </w:pPr>
            <w:r w:rsidRPr="003B1913">
              <w:rPr>
                <w:szCs w:val="20"/>
              </w:rPr>
              <w:lastRenderedPageBreak/>
              <w:t>wg wskazań producenta</w:t>
            </w:r>
          </w:p>
        </w:tc>
      </w:tr>
    </w:tbl>
    <w:p w14:paraId="7413C06D" w14:textId="77777777" w:rsidR="003B1913" w:rsidRPr="003B1913" w:rsidRDefault="003B1913" w:rsidP="003B1913">
      <w:pPr>
        <w:overflowPunct w:val="0"/>
        <w:autoSpaceDE w:val="0"/>
        <w:autoSpaceDN w:val="0"/>
        <w:adjustRightInd w:val="0"/>
        <w:spacing w:before="120"/>
        <w:ind w:firstLine="709"/>
        <w:jc w:val="both"/>
        <w:textAlignment w:val="baseline"/>
      </w:pPr>
      <w:r w:rsidRPr="003B1913">
        <w:lastRenderedPageBreak/>
        <w:t>Podana temperatura nie znajduje zastosowania do mieszanek mineralno-asfaltowych, do których jest dodawany dodatek w celu obniżenia temperatury jej wytwarzania i wbudowania lub gdy stosowane lepiszcze asfaltowe zawiera taki środek.</w:t>
      </w:r>
    </w:p>
    <w:p w14:paraId="34C9FF1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Sposób i czas mieszania składników mieszanki mineralno-asfaltowej powinny zapewnić równomierne otoczenie kruszywa lepiszczem asfaltowym.</w:t>
      </w:r>
    </w:p>
    <w:p w14:paraId="444C3255" w14:textId="77777777" w:rsidR="003B1913" w:rsidRPr="003B1913" w:rsidRDefault="003B1913" w:rsidP="003B1913">
      <w:pPr>
        <w:overflowPunct w:val="0"/>
        <w:autoSpaceDE w:val="0"/>
        <w:autoSpaceDN w:val="0"/>
        <w:adjustRightInd w:val="0"/>
        <w:ind w:firstLine="709"/>
        <w:jc w:val="both"/>
        <w:textAlignment w:val="baseline"/>
      </w:pPr>
      <w:r w:rsidRPr="003B1913">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3A33AEF6"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14:paraId="6BCBE32A" w14:textId="77777777" w:rsidR="003B1913" w:rsidRPr="003B1913" w:rsidRDefault="003B1913" w:rsidP="003B1913">
      <w:pPr>
        <w:overflowPunct w:val="0"/>
        <w:autoSpaceDE w:val="0"/>
        <w:autoSpaceDN w:val="0"/>
        <w:adjustRightInd w:val="0"/>
        <w:ind w:firstLine="709"/>
        <w:jc w:val="both"/>
        <w:textAlignment w:val="baseline"/>
      </w:pPr>
      <w:r w:rsidRPr="003B1913">
        <w:t xml:space="preserve">Produkcja powinna być tak zaplanowana, aby nie dopuścić do zbyt długiego przechowywania mieszanki w silosach; należy wykluczyć możliwość szkodliwych zmian. </w:t>
      </w:r>
    </w:p>
    <w:p w14:paraId="07D6AD42" w14:textId="77777777" w:rsidR="003B1913" w:rsidRPr="003B1913" w:rsidRDefault="003B1913" w:rsidP="003B1913">
      <w:pPr>
        <w:overflowPunct w:val="0"/>
        <w:autoSpaceDE w:val="0"/>
        <w:autoSpaceDN w:val="0"/>
        <w:adjustRightInd w:val="0"/>
        <w:ind w:firstLine="709"/>
        <w:jc w:val="both"/>
        <w:textAlignment w:val="baseline"/>
      </w:pPr>
      <w:r w:rsidRPr="003B1913">
        <w:t xml:space="preserve">Czas przechowywania – magazynowania mieszanki  MMA powinien uwzględniać możliwości wytwórni (sposób podgrzewania silosów gotowej mieszanki MMA i rodzaj izolacji), warunki atmosferyczne  oraz czas transportu na budowę. </w:t>
      </w:r>
    </w:p>
    <w:p w14:paraId="51C17F23"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5.4. Przygotowanie podłoża</w:t>
      </w:r>
    </w:p>
    <w:p w14:paraId="07374A7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Podłoże (warstwa wyrównawcza, warstwa wiążąca lub stara warstwa ścieralna) pod warstwę ścieralną z betonu asfaltowego powinno być na całej powierzchni:</w:t>
      </w:r>
    </w:p>
    <w:p w14:paraId="6F308E85" w14:textId="77777777" w:rsidR="003B1913" w:rsidRPr="003B1913" w:rsidRDefault="003B1913" w:rsidP="000E491C">
      <w:pPr>
        <w:numPr>
          <w:ilvl w:val="0"/>
          <w:numId w:val="39"/>
        </w:numPr>
        <w:overflowPunct w:val="0"/>
        <w:autoSpaceDE w:val="0"/>
        <w:autoSpaceDN w:val="0"/>
        <w:adjustRightInd w:val="0"/>
        <w:jc w:val="both"/>
        <w:textAlignment w:val="baseline"/>
        <w:rPr>
          <w:szCs w:val="20"/>
        </w:rPr>
      </w:pPr>
      <w:r w:rsidRPr="003B1913">
        <w:rPr>
          <w:szCs w:val="20"/>
        </w:rPr>
        <w:t>ustabilizowane i nośne,</w:t>
      </w:r>
    </w:p>
    <w:p w14:paraId="34D8759C" w14:textId="77777777" w:rsidR="003B1913" w:rsidRPr="003B1913" w:rsidRDefault="003B1913" w:rsidP="000E491C">
      <w:pPr>
        <w:numPr>
          <w:ilvl w:val="0"/>
          <w:numId w:val="39"/>
        </w:numPr>
        <w:overflowPunct w:val="0"/>
        <w:autoSpaceDE w:val="0"/>
        <w:autoSpaceDN w:val="0"/>
        <w:adjustRightInd w:val="0"/>
        <w:jc w:val="both"/>
        <w:textAlignment w:val="baseline"/>
        <w:rPr>
          <w:szCs w:val="20"/>
        </w:rPr>
      </w:pPr>
      <w:r w:rsidRPr="003B1913">
        <w:rPr>
          <w:szCs w:val="20"/>
        </w:rPr>
        <w:t>czyste, bez zanieczyszczenia lub pozostałości luźnego kruszywa,</w:t>
      </w:r>
    </w:p>
    <w:p w14:paraId="6F24ADB9" w14:textId="77777777" w:rsidR="003B1913" w:rsidRPr="003B1913" w:rsidRDefault="003B1913" w:rsidP="000E491C">
      <w:pPr>
        <w:numPr>
          <w:ilvl w:val="0"/>
          <w:numId w:val="39"/>
        </w:numPr>
        <w:overflowPunct w:val="0"/>
        <w:autoSpaceDE w:val="0"/>
        <w:autoSpaceDN w:val="0"/>
        <w:adjustRightInd w:val="0"/>
        <w:jc w:val="both"/>
        <w:textAlignment w:val="baseline"/>
        <w:rPr>
          <w:szCs w:val="20"/>
        </w:rPr>
      </w:pPr>
      <w:r w:rsidRPr="003B1913">
        <w:rPr>
          <w:szCs w:val="20"/>
        </w:rPr>
        <w:t>wyprofilowane, równe i bez kolein,</w:t>
      </w:r>
    </w:p>
    <w:p w14:paraId="6D297A0E" w14:textId="77777777" w:rsidR="003B1913" w:rsidRPr="003B1913" w:rsidRDefault="003B1913" w:rsidP="000E491C">
      <w:pPr>
        <w:numPr>
          <w:ilvl w:val="0"/>
          <w:numId w:val="39"/>
        </w:numPr>
        <w:overflowPunct w:val="0"/>
        <w:autoSpaceDE w:val="0"/>
        <w:autoSpaceDN w:val="0"/>
        <w:adjustRightInd w:val="0"/>
        <w:jc w:val="both"/>
        <w:textAlignment w:val="baseline"/>
        <w:rPr>
          <w:szCs w:val="20"/>
        </w:rPr>
      </w:pPr>
      <w:r w:rsidRPr="003B1913">
        <w:rPr>
          <w:szCs w:val="20"/>
        </w:rPr>
        <w:t>suche.</w:t>
      </w:r>
    </w:p>
    <w:p w14:paraId="6B3C61F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Rzędne wysokościowe podłoża oraz urządzeń usytuowanych w nawierzchni lub ją ograniczających powinny być zgodne z dokumentacją projektową. Z podłoża powinien być zapewniony odpływ wody.</w:t>
      </w:r>
    </w:p>
    <w:p w14:paraId="068857A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Oznakowanie poziome na warstwie podłoża należy usunąć.</w:t>
      </w:r>
    </w:p>
    <w:p w14:paraId="3798017B" w14:textId="77777777" w:rsidR="003B1913" w:rsidRPr="003B1913" w:rsidRDefault="003B1913" w:rsidP="003B1913">
      <w:pPr>
        <w:overflowPunct w:val="0"/>
        <w:autoSpaceDE w:val="0"/>
        <w:autoSpaceDN w:val="0"/>
        <w:adjustRightInd w:val="0"/>
        <w:jc w:val="both"/>
        <w:textAlignment w:val="baseline"/>
      </w:pPr>
      <w:r w:rsidRPr="003B1913">
        <w:rPr>
          <w:szCs w:val="20"/>
        </w:rPr>
        <w:tab/>
      </w:r>
      <w:r w:rsidRPr="003B1913">
        <w:t xml:space="preserve">Podłoże pod warstwę ścieralną powinno spełniać wymagania określone w tablicy 22. Jeżeli nierówności poprzeczne są większe aniżeli dopuszczalne, należy odpowiednio wyrównać podłoże poprzez frezowanie lub ułożenie warstwy wyrównawczej. </w:t>
      </w:r>
    </w:p>
    <w:p w14:paraId="5D7D94AA" w14:textId="77777777" w:rsidR="003B1913" w:rsidRPr="003B1913" w:rsidRDefault="003B1913" w:rsidP="003B1913">
      <w:pPr>
        <w:spacing w:before="240" w:after="120"/>
      </w:pPr>
    </w:p>
    <w:p w14:paraId="35BD1473" w14:textId="77777777" w:rsidR="003B1913" w:rsidRPr="003B1913" w:rsidRDefault="003B1913" w:rsidP="003B1913">
      <w:pPr>
        <w:spacing w:before="240" w:after="120"/>
      </w:pPr>
      <w:r w:rsidRPr="003B1913">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3B1913" w:rsidRPr="003B1913" w14:paraId="156FCC1D" w14:textId="77777777" w:rsidTr="00F803A0">
        <w:tc>
          <w:tcPr>
            <w:tcW w:w="2093" w:type="dxa"/>
            <w:vAlign w:val="center"/>
          </w:tcPr>
          <w:p w14:paraId="31C65FB0" w14:textId="77777777" w:rsidR="003B1913" w:rsidRPr="003B1913" w:rsidRDefault="003B1913" w:rsidP="003B1913">
            <w:pPr>
              <w:jc w:val="center"/>
            </w:pPr>
            <w:r w:rsidRPr="003B1913">
              <w:t>Klasa drogi</w:t>
            </w:r>
          </w:p>
        </w:tc>
        <w:tc>
          <w:tcPr>
            <w:tcW w:w="3858" w:type="dxa"/>
            <w:vAlign w:val="center"/>
          </w:tcPr>
          <w:p w14:paraId="2251A999" w14:textId="77777777" w:rsidR="003B1913" w:rsidRPr="003B1913" w:rsidRDefault="003B1913" w:rsidP="003B1913">
            <w:pPr>
              <w:jc w:val="center"/>
            </w:pPr>
            <w:r w:rsidRPr="003B1913">
              <w:t>Element nawierzchni</w:t>
            </w:r>
          </w:p>
        </w:tc>
        <w:tc>
          <w:tcPr>
            <w:tcW w:w="2976" w:type="dxa"/>
            <w:vAlign w:val="center"/>
          </w:tcPr>
          <w:p w14:paraId="31E41113" w14:textId="77777777" w:rsidR="003B1913" w:rsidRPr="003B1913" w:rsidRDefault="003B1913" w:rsidP="003B1913">
            <w:pPr>
              <w:jc w:val="center"/>
            </w:pPr>
            <w:r w:rsidRPr="003B1913">
              <w:t>Dopuszczalne wartości odchyleń równości podłużnej i poprzecznej pod warstwę ścieralną [mm]</w:t>
            </w:r>
          </w:p>
        </w:tc>
      </w:tr>
      <w:tr w:rsidR="003B1913" w:rsidRPr="003B1913" w14:paraId="23BF1E81" w14:textId="77777777" w:rsidTr="00F803A0">
        <w:tc>
          <w:tcPr>
            <w:tcW w:w="2093" w:type="dxa"/>
            <w:vMerge w:val="restart"/>
          </w:tcPr>
          <w:p w14:paraId="7CF62F93" w14:textId="77777777" w:rsidR="003B1913" w:rsidRPr="003B1913" w:rsidRDefault="003B1913" w:rsidP="003B1913">
            <w:r w:rsidRPr="003B1913">
              <w:t>A, S, GP</w:t>
            </w:r>
          </w:p>
        </w:tc>
        <w:tc>
          <w:tcPr>
            <w:tcW w:w="3858" w:type="dxa"/>
          </w:tcPr>
          <w:p w14:paraId="0B8C1FB4" w14:textId="77777777" w:rsidR="003B1913" w:rsidRPr="003B1913" w:rsidRDefault="003B1913" w:rsidP="003B1913">
            <w:r w:rsidRPr="003B1913">
              <w:t xml:space="preserve">Pasy ruchu zasadnicze, awaryjne, dodatkowe, </w:t>
            </w:r>
          </w:p>
          <w:p w14:paraId="19A8F544" w14:textId="77777777" w:rsidR="003B1913" w:rsidRPr="003B1913" w:rsidRDefault="003B1913" w:rsidP="003B1913">
            <w:r w:rsidRPr="003B1913">
              <w:t xml:space="preserve">włączenia i wyłączenia, jezdnie łącznic, </w:t>
            </w:r>
          </w:p>
          <w:p w14:paraId="01D5E003" w14:textId="77777777" w:rsidR="003B1913" w:rsidRPr="003B1913" w:rsidRDefault="003B1913" w:rsidP="003B1913">
            <w:r w:rsidRPr="003B1913">
              <w:t xml:space="preserve">utwardzone pobocza </w:t>
            </w:r>
          </w:p>
        </w:tc>
        <w:tc>
          <w:tcPr>
            <w:tcW w:w="2976" w:type="dxa"/>
          </w:tcPr>
          <w:p w14:paraId="04FF904F" w14:textId="77777777" w:rsidR="003B1913" w:rsidRPr="003B1913" w:rsidRDefault="003B1913" w:rsidP="003B1913"/>
          <w:p w14:paraId="5B4FE989" w14:textId="77777777" w:rsidR="003B1913" w:rsidRPr="003B1913" w:rsidRDefault="003B1913" w:rsidP="003B1913">
            <w:pPr>
              <w:overflowPunct w:val="0"/>
              <w:autoSpaceDE w:val="0"/>
              <w:autoSpaceDN w:val="0"/>
              <w:adjustRightInd w:val="0"/>
              <w:jc w:val="center"/>
              <w:textAlignment w:val="baseline"/>
            </w:pPr>
            <w:r w:rsidRPr="003B1913">
              <w:t>4</w:t>
            </w:r>
          </w:p>
        </w:tc>
      </w:tr>
      <w:tr w:rsidR="003B1913" w:rsidRPr="003B1913" w14:paraId="5CCD1DC5" w14:textId="77777777" w:rsidTr="00F803A0">
        <w:tc>
          <w:tcPr>
            <w:tcW w:w="2093" w:type="dxa"/>
            <w:vMerge/>
          </w:tcPr>
          <w:p w14:paraId="7601FB13" w14:textId="77777777" w:rsidR="003B1913" w:rsidRPr="003B1913" w:rsidRDefault="003B1913" w:rsidP="003B1913"/>
        </w:tc>
        <w:tc>
          <w:tcPr>
            <w:tcW w:w="3858" w:type="dxa"/>
          </w:tcPr>
          <w:p w14:paraId="4509FB4B" w14:textId="77777777" w:rsidR="003B1913" w:rsidRPr="003B1913" w:rsidRDefault="003B1913" w:rsidP="003B1913">
            <w:r w:rsidRPr="003B1913">
              <w:t>Jezdnie MOP</w:t>
            </w:r>
          </w:p>
        </w:tc>
        <w:tc>
          <w:tcPr>
            <w:tcW w:w="2976" w:type="dxa"/>
          </w:tcPr>
          <w:p w14:paraId="2AFA3B99" w14:textId="77777777" w:rsidR="003B1913" w:rsidRPr="003B1913" w:rsidRDefault="003B1913" w:rsidP="003B1913">
            <w:pPr>
              <w:jc w:val="center"/>
            </w:pPr>
            <w:r w:rsidRPr="003B1913">
              <w:t>6</w:t>
            </w:r>
          </w:p>
        </w:tc>
      </w:tr>
      <w:tr w:rsidR="003B1913" w:rsidRPr="003B1913" w14:paraId="212DCADD" w14:textId="77777777" w:rsidTr="00F803A0">
        <w:tc>
          <w:tcPr>
            <w:tcW w:w="2093" w:type="dxa"/>
          </w:tcPr>
          <w:p w14:paraId="43FBE974" w14:textId="77777777" w:rsidR="003B1913" w:rsidRPr="003B1913" w:rsidRDefault="003B1913" w:rsidP="003B1913">
            <w:r w:rsidRPr="003B1913">
              <w:t>G, Z</w:t>
            </w:r>
          </w:p>
        </w:tc>
        <w:tc>
          <w:tcPr>
            <w:tcW w:w="3858" w:type="dxa"/>
          </w:tcPr>
          <w:p w14:paraId="3237EDA5" w14:textId="77777777" w:rsidR="003B1913" w:rsidRPr="003B1913" w:rsidRDefault="003B1913" w:rsidP="003B1913">
            <w:r w:rsidRPr="003B1913">
              <w:t xml:space="preserve">Pasy ruchu zasadnicze, </w:t>
            </w:r>
          </w:p>
          <w:p w14:paraId="26A49900" w14:textId="77777777" w:rsidR="003B1913" w:rsidRPr="003B1913" w:rsidRDefault="003B1913" w:rsidP="003B1913">
            <w:r w:rsidRPr="003B1913">
              <w:t xml:space="preserve">dodatkowe, włączenia </w:t>
            </w:r>
          </w:p>
          <w:p w14:paraId="138E6879" w14:textId="77777777" w:rsidR="003B1913" w:rsidRPr="003B1913" w:rsidRDefault="003B1913" w:rsidP="003B1913">
            <w:r w:rsidRPr="003B1913">
              <w:t xml:space="preserve">i wyłączenia, postojowe, </w:t>
            </w:r>
          </w:p>
          <w:p w14:paraId="594AAAC5" w14:textId="77777777" w:rsidR="003B1913" w:rsidRPr="003B1913" w:rsidRDefault="003B1913" w:rsidP="003B1913">
            <w:r w:rsidRPr="003B1913">
              <w:t xml:space="preserve">utwardzone pobocza </w:t>
            </w:r>
          </w:p>
          <w:p w14:paraId="208625FA" w14:textId="77777777" w:rsidR="003B1913" w:rsidRPr="003B1913" w:rsidRDefault="003B1913" w:rsidP="003B1913"/>
        </w:tc>
        <w:tc>
          <w:tcPr>
            <w:tcW w:w="2976" w:type="dxa"/>
          </w:tcPr>
          <w:p w14:paraId="556BBC90" w14:textId="77777777" w:rsidR="003B1913" w:rsidRPr="003B1913" w:rsidRDefault="003B1913" w:rsidP="003B1913">
            <w:pPr>
              <w:jc w:val="center"/>
            </w:pPr>
            <w:r w:rsidRPr="003B1913">
              <w:lastRenderedPageBreak/>
              <w:t>6</w:t>
            </w:r>
          </w:p>
        </w:tc>
      </w:tr>
      <w:tr w:rsidR="003B1913" w:rsidRPr="003B1913" w14:paraId="0A58EBDF" w14:textId="77777777" w:rsidTr="00F803A0">
        <w:tc>
          <w:tcPr>
            <w:tcW w:w="2093" w:type="dxa"/>
          </w:tcPr>
          <w:p w14:paraId="74CC3EFF" w14:textId="77777777" w:rsidR="003B1913" w:rsidRPr="003B1913" w:rsidRDefault="003B1913" w:rsidP="003B1913">
            <w:r w:rsidRPr="003B1913">
              <w:t>L, D, place, parkingi</w:t>
            </w:r>
          </w:p>
        </w:tc>
        <w:tc>
          <w:tcPr>
            <w:tcW w:w="3858" w:type="dxa"/>
          </w:tcPr>
          <w:p w14:paraId="5A99BE1D" w14:textId="77777777" w:rsidR="003B1913" w:rsidRPr="003B1913" w:rsidRDefault="003B1913" w:rsidP="003B1913">
            <w:r w:rsidRPr="003B1913">
              <w:t xml:space="preserve">Wszystkie pasy ruchu </w:t>
            </w:r>
          </w:p>
          <w:p w14:paraId="571F3394" w14:textId="77777777" w:rsidR="003B1913" w:rsidRPr="003B1913" w:rsidRDefault="003B1913" w:rsidP="003B1913">
            <w:r w:rsidRPr="003B1913">
              <w:t xml:space="preserve">i powierzchnie </w:t>
            </w:r>
          </w:p>
          <w:p w14:paraId="630A94D2" w14:textId="77777777" w:rsidR="003B1913" w:rsidRPr="003B1913" w:rsidRDefault="003B1913" w:rsidP="003B1913">
            <w:r w:rsidRPr="003B1913">
              <w:t xml:space="preserve">przeznaczone do ruchu </w:t>
            </w:r>
          </w:p>
          <w:p w14:paraId="27FC3740" w14:textId="77777777" w:rsidR="003B1913" w:rsidRPr="003B1913" w:rsidRDefault="003B1913" w:rsidP="003B1913">
            <w:r w:rsidRPr="003B1913">
              <w:t xml:space="preserve">i postoju pojazdów </w:t>
            </w:r>
          </w:p>
          <w:p w14:paraId="11E04880" w14:textId="77777777" w:rsidR="003B1913" w:rsidRPr="003B1913" w:rsidRDefault="003B1913" w:rsidP="003B1913"/>
        </w:tc>
        <w:tc>
          <w:tcPr>
            <w:tcW w:w="2976" w:type="dxa"/>
          </w:tcPr>
          <w:p w14:paraId="644A1D75" w14:textId="77777777" w:rsidR="003B1913" w:rsidRPr="003B1913" w:rsidRDefault="003B1913" w:rsidP="003B1913">
            <w:pPr>
              <w:jc w:val="center"/>
            </w:pPr>
            <w:r w:rsidRPr="003B1913">
              <w:t>9</w:t>
            </w:r>
          </w:p>
        </w:tc>
      </w:tr>
    </w:tbl>
    <w:p w14:paraId="105D7FBD" w14:textId="77777777" w:rsidR="003B1913" w:rsidRPr="003B1913" w:rsidRDefault="003B1913" w:rsidP="003B1913">
      <w:pPr>
        <w:rPr>
          <w:rFonts w:ascii="Arial" w:hAnsi="Arial" w:cs="Arial"/>
          <w:sz w:val="18"/>
          <w:szCs w:val="18"/>
        </w:rPr>
      </w:pPr>
    </w:p>
    <w:p w14:paraId="6DFA323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3264C5B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W celu polepszenia połączenia między warstwami technologicznymi nawierzchni powierzchnia podłoża powinna być w ocenie wizualnej chropowata.</w:t>
      </w:r>
    </w:p>
    <w:p w14:paraId="5F02BD3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Szerokie szczeliny w podłożu należy wypełnić odpowiednim materiałem, np. zalewami drogowymi według PN-EN 14188-1 [65] lub PN-EN 14188-2 [66] albo innymi materiałami według norm lub aprobat technicznych.</w:t>
      </w:r>
    </w:p>
    <w:p w14:paraId="072129B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Na podłożu wykazującym zniszczenia w postaci siatki spękań zmęczeniowych lub spękań poprzecznych zaleca się stosowanie membrany </w:t>
      </w:r>
      <w:proofErr w:type="spellStart"/>
      <w:r w:rsidRPr="003B1913">
        <w:rPr>
          <w:szCs w:val="20"/>
        </w:rPr>
        <w:t>przeciwspękaniowej</w:t>
      </w:r>
      <w:proofErr w:type="spellEnd"/>
      <w:r w:rsidRPr="003B1913">
        <w:rPr>
          <w:szCs w:val="20"/>
        </w:rPr>
        <w:t xml:space="preserve">, np. mieszanki mineralno-asfaltowej, warstwy SAMI lub z </w:t>
      </w:r>
      <w:proofErr w:type="spellStart"/>
      <w:r w:rsidRPr="003B1913">
        <w:rPr>
          <w:szCs w:val="20"/>
        </w:rPr>
        <w:t>geosyntetyków</w:t>
      </w:r>
      <w:proofErr w:type="spellEnd"/>
      <w:r w:rsidRPr="003B1913">
        <w:rPr>
          <w:szCs w:val="20"/>
        </w:rPr>
        <w:t xml:space="preserve"> według norm lub aprobat technicznych lub podłoże należy wymienić.</w:t>
      </w:r>
    </w:p>
    <w:p w14:paraId="1E492ED0"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Przygotowanie podłoża do skropienia emulsją należy wykonać zgodnie z SST                D-04.03.01a [2].</w:t>
      </w:r>
    </w:p>
    <w:p w14:paraId="7895AE49"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5.5. Próba technologiczna</w:t>
      </w:r>
    </w:p>
    <w:p w14:paraId="214C26B9" w14:textId="77777777" w:rsidR="003B1913" w:rsidRPr="003B1913" w:rsidRDefault="003B1913" w:rsidP="003B1913">
      <w:pPr>
        <w:overflowPunct w:val="0"/>
        <w:autoSpaceDE w:val="0"/>
        <w:autoSpaceDN w:val="0"/>
        <w:adjustRightInd w:val="0"/>
        <w:jc w:val="both"/>
        <w:textAlignment w:val="baseline"/>
      </w:pPr>
      <w:r w:rsidRPr="003B1913">
        <w:rPr>
          <w:szCs w:val="20"/>
        </w:rPr>
        <w:tab/>
        <w:t xml:space="preserve">Wykonawca przed przystąpieniem do produkcji mieszanki jest zobowiązany do przeprowadzenia w obecności Inżyniera (Inspektora Nadzoru)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3B1913">
        <w:t xml:space="preserve">W przypadku produkcji mieszanki mineralno- asfaltowej w kilku otaczarkach próba powinna być przeprowadzona na każdej wytwórni. </w:t>
      </w:r>
    </w:p>
    <w:p w14:paraId="017658F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Nie dopuszcza się oceniania dokładności pracy otaczarki oraz prawidłowości składu mieszanki mineralnej na podstawie tzw. suchego </w:t>
      </w:r>
      <w:proofErr w:type="spellStart"/>
      <w:r w:rsidRPr="003B1913">
        <w:rPr>
          <w:szCs w:val="20"/>
        </w:rPr>
        <w:t>zarobu</w:t>
      </w:r>
      <w:proofErr w:type="spellEnd"/>
      <w:r w:rsidRPr="003B1913">
        <w:rPr>
          <w:szCs w:val="20"/>
        </w:rPr>
        <w:t>, z uwagi na możliwą segregację kruszywa.</w:t>
      </w:r>
    </w:p>
    <w:p w14:paraId="343F6900" w14:textId="77777777" w:rsidR="003B1913" w:rsidRPr="003B1913" w:rsidRDefault="003B1913" w:rsidP="003B1913">
      <w:pPr>
        <w:overflowPunct w:val="0"/>
        <w:autoSpaceDE w:val="0"/>
        <w:autoSpaceDN w:val="0"/>
        <w:adjustRightInd w:val="0"/>
        <w:ind w:firstLine="709"/>
        <w:jc w:val="both"/>
        <w:textAlignment w:val="baseline"/>
      </w:pPr>
      <w:r w:rsidRPr="003B1913">
        <w:t xml:space="preserve">Do próby technologicznej Wykonawca użyje takich materiałów, jakie będą stosowane do wykonania właściwej mieszanki mineralno-asfaltowej. </w:t>
      </w:r>
    </w:p>
    <w:p w14:paraId="7FABEF1A" w14:textId="77777777" w:rsidR="003B1913" w:rsidRPr="003B1913" w:rsidRDefault="003B1913" w:rsidP="003B1913">
      <w:pPr>
        <w:overflowPunct w:val="0"/>
        <w:autoSpaceDE w:val="0"/>
        <w:autoSpaceDN w:val="0"/>
        <w:adjustRightInd w:val="0"/>
        <w:ind w:firstLine="709"/>
        <w:jc w:val="both"/>
        <w:textAlignment w:val="baseline"/>
      </w:pPr>
      <w:r w:rsidRPr="003B1913">
        <w:t xml:space="preserve">W czasie wykonywania </w:t>
      </w:r>
      <w:proofErr w:type="spellStart"/>
      <w:r w:rsidRPr="003B1913">
        <w:t>zarobu</w:t>
      </w:r>
      <w:proofErr w:type="spellEnd"/>
      <w:r w:rsidRPr="003B1913">
        <w:t xml:space="preserve"> próbnego dozowania ilościowe poszczególnych materiałów składowych mieszanki mineralno-asfaltowej powinny być zgodne z ilościami podanymi w przedłożonej przez Wykonawcę i zatwierdzonej przez Inżyniera (Inspektora Nadzoru) recepcie. Sprawdzenie zawartości asfaltu w mieszance określa się wykonując ekstrakcję. Sprawdzenie uziarnienia mieszanki mineralnej wykonuje się poprzez analizę sitową kruszywa.</w:t>
      </w:r>
    </w:p>
    <w:p w14:paraId="0200B671" w14:textId="77777777" w:rsidR="003B1913" w:rsidRPr="003B1913" w:rsidRDefault="003B1913" w:rsidP="003B1913">
      <w:pPr>
        <w:overflowPunct w:val="0"/>
        <w:autoSpaceDE w:val="0"/>
        <w:autoSpaceDN w:val="0"/>
        <w:adjustRightInd w:val="0"/>
        <w:ind w:firstLine="709"/>
        <w:jc w:val="both"/>
        <w:textAlignment w:val="baseline"/>
      </w:pPr>
      <w:r w:rsidRPr="003B1913">
        <w:t xml:space="preserve">Do sprawdzenia składu granulometrycznego mieszanki mineralnej i zawartości asfaltu zaleca się pobrać próbki z co najmniej trzeciego </w:t>
      </w:r>
      <w:proofErr w:type="spellStart"/>
      <w:r w:rsidRPr="003B1913">
        <w:t>zarobu</w:t>
      </w:r>
      <w:proofErr w:type="spellEnd"/>
      <w:r w:rsidRPr="003B1913">
        <w:t xml:space="preserve"> po uruchomieniu produkcji. Tolerancje zawartości składników mieszanki mineralno-asfaltowej względem składu zaprojektowanego, powinny być zawarte w granicach podanych w punkcie 6.  </w:t>
      </w:r>
    </w:p>
    <w:p w14:paraId="7063BDD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Mieszankę wyprodukowaną po ustabilizowaniu się pracy otaczarki należy zgromadzić w silosie lub załadować na samochód. Próbki do badań należy pobierać ze skrzyni samochodu zgodnie z metodą określoną w PN-EN 12697-27 [43].</w:t>
      </w:r>
    </w:p>
    <w:p w14:paraId="3D76516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Na podstawie uzyskanych wyników Inżynier(Inspektor Nadzoru) podejmuje decyzję o wykonaniu odcinka próbnego.</w:t>
      </w:r>
    </w:p>
    <w:p w14:paraId="7F1C94E1"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5.6. Odcinek próbny</w:t>
      </w:r>
    </w:p>
    <w:p w14:paraId="0688871C" w14:textId="77777777" w:rsidR="003B1913" w:rsidRPr="003B1913" w:rsidRDefault="003B1913" w:rsidP="003B1913">
      <w:pPr>
        <w:overflowPunct w:val="0"/>
        <w:autoSpaceDE w:val="0"/>
        <w:autoSpaceDN w:val="0"/>
        <w:adjustRightInd w:val="0"/>
        <w:ind w:firstLine="709"/>
        <w:jc w:val="both"/>
        <w:textAlignment w:val="baseline"/>
      </w:pPr>
      <w:r w:rsidRPr="003B1913">
        <w:t xml:space="preserve">Zaakceptowanie przez Inżyniera(Inspektora Nadzoru) wyników badań próbek z próbnego </w:t>
      </w:r>
      <w:proofErr w:type="spellStart"/>
      <w:r w:rsidRPr="003B1913">
        <w:t>zarobu</w:t>
      </w:r>
      <w:proofErr w:type="spellEnd"/>
      <w:r w:rsidRPr="003B1913">
        <w:t xml:space="preserve"> stanowi podstawę do wykonania przez Wykonawcę odcinka próbnego. Za zgodą Inżyniera (Inspektora Nadzoru) można połączyć wykonanie próby technologicznej z </w:t>
      </w:r>
      <w:r w:rsidRPr="003B1913">
        <w:lastRenderedPageBreak/>
        <w:t xml:space="preserve">wykonaniem odcinka próbnego. W takim przypadku zaleca się pobrać próbki mieszanki mineralno-asfaltowej do badań zza rozściełacza, wg </w:t>
      </w:r>
      <w:proofErr w:type="spellStart"/>
      <w:r w:rsidRPr="003B1913">
        <w:t>pktu</w:t>
      </w:r>
      <w:proofErr w:type="spellEnd"/>
      <w:r w:rsidRPr="003B1913">
        <w:t xml:space="preserve"> 4.3, 4.5, 4.6 PN-EN12697-27 [43]. </w:t>
      </w:r>
    </w:p>
    <w:p w14:paraId="3EB3EAF4" w14:textId="77777777" w:rsidR="003B1913" w:rsidRPr="003B1913" w:rsidRDefault="003B1913" w:rsidP="003B1913">
      <w:pPr>
        <w:overflowPunct w:val="0"/>
        <w:autoSpaceDE w:val="0"/>
        <w:autoSpaceDN w:val="0"/>
        <w:adjustRightInd w:val="0"/>
        <w:ind w:firstLine="709"/>
        <w:jc w:val="both"/>
        <w:textAlignment w:val="baseline"/>
      </w:pPr>
      <w:r w:rsidRPr="003B1913">
        <w:t>W przypadku braku innych uzgodnień z Inżynierem (Inspektorem Nadzoru), Wykonawca powinien wykonać odcinek próbny co najmniej na trzy dni przed rozpoczęciem robót, w celu:</w:t>
      </w:r>
    </w:p>
    <w:p w14:paraId="17496BCF" w14:textId="77777777" w:rsidR="003B1913" w:rsidRPr="003B1913" w:rsidRDefault="003B1913" w:rsidP="000E491C">
      <w:pPr>
        <w:numPr>
          <w:ilvl w:val="0"/>
          <w:numId w:val="45"/>
        </w:numPr>
        <w:overflowPunct w:val="0"/>
        <w:autoSpaceDE w:val="0"/>
        <w:autoSpaceDN w:val="0"/>
        <w:adjustRightInd w:val="0"/>
        <w:contextualSpacing/>
        <w:jc w:val="both"/>
        <w:textAlignment w:val="baseline"/>
      </w:pPr>
      <w:r w:rsidRPr="003B1913">
        <w:t>sprawdzenia czy użyty sprzęt jest właściwy,</w:t>
      </w:r>
    </w:p>
    <w:p w14:paraId="76B99D84" w14:textId="77777777" w:rsidR="003B1913" w:rsidRPr="003B1913" w:rsidRDefault="003B1913" w:rsidP="000E491C">
      <w:pPr>
        <w:numPr>
          <w:ilvl w:val="0"/>
          <w:numId w:val="45"/>
        </w:numPr>
        <w:overflowPunct w:val="0"/>
        <w:autoSpaceDE w:val="0"/>
        <w:autoSpaceDN w:val="0"/>
        <w:adjustRightInd w:val="0"/>
        <w:contextualSpacing/>
        <w:jc w:val="both"/>
        <w:textAlignment w:val="baseline"/>
      </w:pPr>
      <w:r w:rsidRPr="003B1913">
        <w:t>określenia grubości warstwy mieszanki mineralno-asfaltowej przed zagęszczeniem, koniecznej do uzyskania wymaganej w kontrakcie grubości warstwy,</w:t>
      </w:r>
    </w:p>
    <w:p w14:paraId="49DCCF6F" w14:textId="77777777" w:rsidR="003B1913" w:rsidRPr="003B1913" w:rsidRDefault="003B1913" w:rsidP="000E491C">
      <w:pPr>
        <w:numPr>
          <w:ilvl w:val="0"/>
          <w:numId w:val="45"/>
        </w:numPr>
        <w:overflowPunct w:val="0"/>
        <w:autoSpaceDE w:val="0"/>
        <w:autoSpaceDN w:val="0"/>
        <w:adjustRightInd w:val="0"/>
        <w:contextualSpacing/>
        <w:jc w:val="both"/>
        <w:textAlignment w:val="baseline"/>
      </w:pPr>
      <w:r w:rsidRPr="003B1913">
        <w:t>określenia potrzebnej liczby przejść walców dla uzyskania prawidłowego zagęszczenia warstwy.</w:t>
      </w:r>
    </w:p>
    <w:p w14:paraId="370EA02E" w14:textId="77777777" w:rsidR="003B1913" w:rsidRPr="003B1913" w:rsidRDefault="003B1913" w:rsidP="003B1913">
      <w:pPr>
        <w:overflowPunct w:val="0"/>
        <w:autoSpaceDE w:val="0"/>
        <w:autoSpaceDN w:val="0"/>
        <w:adjustRightInd w:val="0"/>
        <w:ind w:firstLine="709"/>
        <w:jc w:val="both"/>
        <w:textAlignment w:val="baseline"/>
      </w:pPr>
      <w:r w:rsidRPr="003B1913">
        <w:rPr>
          <w:szCs w:val="20"/>
        </w:rPr>
        <w:t>Do takiej próby Wykonawca powinien użyć takich materiałów oraz sprzętu, jaki</w:t>
      </w:r>
      <w:r w:rsidRPr="003B1913">
        <w:t xml:space="preserve"> stosowany będzie do wykonania warstwy nawierzchni. </w:t>
      </w:r>
    </w:p>
    <w:p w14:paraId="4723C9CB" w14:textId="77777777" w:rsidR="003B1913" w:rsidRPr="003B1913" w:rsidRDefault="003B1913" w:rsidP="003B1913">
      <w:pPr>
        <w:overflowPunct w:val="0"/>
        <w:autoSpaceDE w:val="0"/>
        <w:autoSpaceDN w:val="0"/>
        <w:adjustRightInd w:val="0"/>
        <w:jc w:val="both"/>
        <w:textAlignment w:val="baseline"/>
      </w:pPr>
      <w:r w:rsidRPr="003B1913">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3B1913">
          <w:t>500 m</w:t>
        </w:r>
        <w:r w:rsidRPr="003B1913">
          <w:rPr>
            <w:vertAlign w:val="superscript"/>
          </w:rPr>
          <w:t>2</w:t>
        </w:r>
      </w:smartTag>
      <w:r w:rsidRPr="003B1913">
        <w:t xml:space="preserve">, a długość co najmniej </w:t>
      </w:r>
      <w:smartTag w:uri="urn:schemas-microsoft-com:office:smarttags" w:element="metricconverter">
        <w:smartTagPr>
          <w:attr w:name="ProductID" w:val="50 m"/>
        </w:smartTagPr>
        <w:r w:rsidRPr="003B1913">
          <w:t>50 m</w:t>
        </w:r>
      </w:smartTag>
      <w:r w:rsidRPr="003B1913">
        <w:t xml:space="preserve"> i powinny być tak dobrane, aby na jego podstawie możliwa była ocena prawidłowości wbudowania i zagęszczenia mieszanki mineralno-asfaltowej.</w:t>
      </w:r>
    </w:p>
    <w:p w14:paraId="43015CB8" w14:textId="77777777" w:rsidR="003B1913" w:rsidRPr="003B1913" w:rsidRDefault="003B1913" w:rsidP="003B1913">
      <w:pPr>
        <w:overflowPunct w:val="0"/>
        <w:autoSpaceDE w:val="0"/>
        <w:autoSpaceDN w:val="0"/>
        <w:adjustRightInd w:val="0"/>
        <w:ind w:firstLine="709"/>
        <w:jc w:val="both"/>
        <w:textAlignment w:val="baseline"/>
      </w:pPr>
      <w:r w:rsidRPr="003B1913">
        <w:t xml:space="preserve">Grubość układanej warstwy powinna być zgodna z grubością podaną w dokumentacji projektowej. Ilość  próbek (rdzeni) pobrana z odcinka próbnego powinna być uzgodniona z Inżynierem (Inspektorem Nadzoru) i oceniona pod względem zgodności z </w:t>
      </w:r>
      <w:r w:rsidRPr="003B1913">
        <w:rPr>
          <w:shd w:val="clear" w:color="auto" w:fill="FFFFFF"/>
        </w:rPr>
        <w:t>wy</w:t>
      </w:r>
      <w:r w:rsidRPr="003B1913">
        <w:t xml:space="preserve">maganiami niniejszej specyfikacji. Należy pobrać minimum w dwóch przekrojach poprzecznych po dwie próbki (rdzenie). </w:t>
      </w:r>
    </w:p>
    <w:p w14:paraId="264ECEDE" w14:textId="77777777" w:rsidR="003B1913" w:rsidRPr="003B1913" w:rsidRDefault="003B1913" w:rsidP="003B1913">
      <w:pPr>
        <w:overflowPunct w:val="0"/>
        <w:autoSpaceDE w:val="0"/>
        <w:autoSpaceDN w:val="0"/>
        <w:adjustRightInd w:val="0"/>
        <w:ind w:firstLine="709"/>
        <w:jc w:val="both"/>
        <w:textAlignment w:val="baseline"/>
      </w:pPr>
      <w:r w:rsidRPr="003B1913">
        <w:t>Dopuszcza się, aby za zgodą Inżyniera, odcinek próbny zlokalizowany był w ciągu zasadniczych prac nawierzchniowych objętych danym kontraktem.</w:t>
      </w:r>
    </w:p>
    <w:p w14:paraId="3862F430" w14:textId="77777777" w:rsidR="003B1913" w:rsidRPr="003B1913" w:rsidRDefault="003B1913" w:rsidP="003B1913">
      <w:pPr>
        <w:overflowPunct w:val="0"/>
        <w:autoSpaceDE w:val="0"/>
        <w:autoSpaceDN w:val="0"/>
        <w:adjustRightInd w:val="0"/>
        <w:jc w:val="both"/>
        <w:textAlignment w:val="baseline"/>
      </w:pPr>
      <w:r w:rsidRPr="003B1913">
        <w:tab/>
        <w:t>Wykonawca może przystąpić do realizacji robót po zaakceptowaniu przez Inżyniera(Inspektora Nadzoru) technologii wbudowania oraz wyników z odcinka próbnego.</w:t>
      </w:r>
    </w:p>
    <w:p w14:paraId="473EB199"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 xml:space="preserve">5.7. Połączenie </w:t>
      </w:r>
      <w:proofErr w:type="spellStart"/>
      <w:r w:rsidRPr="003B1913">
        <w:rPr>
          <w:b/>
          <w:szCs w:val="20"/>
        </w:rPr>
        <w:t>międzywarstwowe</w:t>
      </w:r>
      <w:proofErr w:type="spellEnd"/>
    </w:p>
    <w:p w14:paraId="4B30247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Uzyskanie wymaganej trwałości nawierzchni jest uzależnione od zapewnienia połączenia między warstwami i ich współpracy w przenoszeniu obciążenia nawierzchni ruchem.</w:t>
      </w:r>
    </w:p>
    <w:p w14:paraId="10F3693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Podłoże powinno być skropione lepiszczem. Ma to na celu zwiększenie połączenia między warstwami konstrukcyjnymi oraz zabezpieczenie przed wnikaniem i zaleganiem wody między warstwami.</w:t>
      </w:r>
    </w:p>
    <w:p w14:paraId="6518D645" w14:textId="77777777" w:rsidR="003B1913" w:rsidRPr="003B1913" w:rsidRDefault="003B1913" w:rsidP="003B1913">
      <w:pPr>
        <w:overflowPunct w:val="0"/>
        <w:autoSpaceDE w:val="0"/>
        <w:autoSpaceDN w:val="0"/>
        <w:adjustRightInd w:val="0"/>
        <w:ind w:firstLine="397"/>
        <w:jc w:val="both"/>
        <w:textAlignment w:val="baseline"/>
        <w:rPr>
          <w:szCs w:val="20"/>
        </w:rPr>
      </w:pPr>
      <w:r w:rsidRPr="003B1913">
        <w:rPr>
          <w:szCs w:val="20"/>
        </w:rPr>
        <w:t>Można odstąpić od wykonania skropienia przy rozkładaniu dwóch warstw asfaltowych w jednym cyklu technologicznym (tzw. połączenia gorące na gorące)</w:t>
      </w:r>
    </w:p>
    <w:p w14:paraId="04E10D1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Warunki wykonania połączenia </w:t>
      </w:r>
      <w:proofErr w:type="spellStart"/>
      <w:r w:rsidRPr="003B1913">
        <w:rPr>
          <w:szCs w:val="20"/>
        </w:rPr>
        <w:t>międzywarstwowego</w:t>
      </w:r>
      <w:proofErr w:type="spellEnd"/>
      <w:r w:rsidRPr="003B1913">
        <w:rPr>
          <w:szCs w:val="20"/>
        </w:rPr>
        <w:t xml:space="preserve"> oraz kontrola wykonania skropienia zostały przedstawione w SST D-04.03.01a [2].</w:t>
      </w:r>
    </w:p>
    <w:p w14:paraId="48C077D6"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5.8. Wbudowanie mieszanki mineralno-asfaltowej</w:t>
      </w:r>
    </w:p>
    <w:p w14:paraId="1AC21AF8" w14:textId="77777777" w:rsidR="003B1913" w:rsidRPr="003B1913" w:rsidRDefault="003B1913" w:rsidP="003B1913">
      <w:pPr>
        <w:autoSpaceDE w:val="0"/>
        <w:autoSpaceDN w:val="0"/>
        <w:adjustRightInd w:val="0"/>
        <w:ind w:firstLine="709"/>
        <w:jc w:val="both"/>
      </w:pPr>
      <w:r w:rsidRPr="003B1913">
        <w:t>Przy doborze rodzaju mieszanki mineralno-asfaltowej do układu warstw konstrukcyjnych należy zachować zasadę mówiącą, że grubość warstwy musi być co najmniej dwuipółkrotnie większa od wymiaru D kruszywa danej mieszanki (h ≥ 2,5×D).</w:t>
      </w:r>
    </w:p>
    <w:p w14:paraId="239167D9" w14:textId="77777777" w:rsidR="003B1913" w:rsidRPr="003B1913" w:rsidRDefault="003B1913" w:rsidP="003B1913">
      <w:pPr>
        <w:ind w:firstLine="709"/>
        <w:jc w:val="both"/>
      </w:pPr>
      <w:r w:rsidRPr="003B1913">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1C49BBD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Mieszankę mineralno-asfaltową można wbudowywać na podłożu przygotowanym zgodnie z zapisami w punktach 5.4 i 5.7.</w:t>
      </w:r>
    </w:p>
    <w:p w14:paraId="53B6D51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Transport mieszanki mineralno-asfaltowej asfaltowej powinien być zgodny z zaleceniami podanymi w punkcie 4.2. </w:t>
      </w:r>
    </w:p>
    <w:p w14:paraId="28195B26" w14:textId="77777777" w:rsidR="003B1913" w:rsidRPr="003B1913" w:rsidRDefault="003B1913" w:rsidP="003B1913">
      <w:pPr>
        <w:ind w:firstLine="709"/>
      </w:pPr>
      <w:r w:rsidRPr="003B1913">
        <w:t xml:space="preserve">Prace związane z wbudowaniem mieszanki mineralno-asfaltowej należy tak zaplanować, </w:t>
      </w:r>
    </w:p>
    <w:p w14:paraId="6FCA9672" w14:textId="77777777" w:rsidR="003B1913" w:rsidRPr="003B1913" w:rsidRDefault="003B1913" w:rsidP="003B1913">
      <w:r w:rsidRPr="003B1913">
        <w:t xml:space="preserve">aby: </w:t>
      </w:r>
    </w:p>
    <w:p w14:paraId="49FA84DB" w14:textId="77777777" w:rsidR="003B1913" w:rsidRPr="003B1913" w:rsidRDefault="003B1913" w:rsidP="000E491C">
      <w:pPr>
        <w:numPr>
          <w:ilvl w:val="0"/>
          <w:numId w:val="59"/>
        </w:numPr>
        <w:overflowPunct w:val="0"/>
        <w:autoSpaceDE w:val="0"/>
        <w:autoSpaceDN w:val="0"/>
        <w:adjustRightInd w:val="0"/>
        <w:ind w:left="284" w:hanging="218"/>
        <w:jc w:val="both"/>
        <w:textAlignment w:val="baseline"/>
      </w:pPr>
      <w:r w:rsidRPr="003B1913">
        <w:t xml:space="preserve">umożliwiały układanie warstwy całą szerokością jezdni (jedną rozkładarką lub dwoma rozkładarkami pracującymi obok siebie z odpowiednim przesunięciem), a w przypadku </w:t>
      </w:r>
      <w:r w:rsidRPr="003B1913">
        <w:lastRenderedPageBreak/>
        <w:t xml:space="preserve">przebudów i remontów o dopuszczonym ruchu jednokierunkowym (wahadłowym) szerokością pasa ruchu, </w:t>
      </w:r>
    </w:p>
    <w:p w14:paraId="2AC79FB3" w14:textId="77777777" w:rsidR="003B1913" w:rsidRPr="003B1913" w:rsidRDefault="003B1913" w:rsidP="000E491C">
      <w:pPr>
        <w:numPr>
          <w:ilvl w:val="0"/>
          <w:numId w:val="59"/>
        </w:numPr>
        <w:overflowPunct w:val="0"/>
        <w:autoSpaceDE w:val="0"/>
        <w:autoSpaceDN w:val="0"/>
        <w:adjustRightInd w:val="0"/>
        <w:ind w:left="284" w:hanging="218"/>
        <w:jc w:val="both"/>
        <w:textAlignment w:val="baseline"/>
      </w:pPr>
      <w:r w:rsidRPr="003B1913">
        <w:t xml:space="preserve">dzienne działki robocze (tj. odcinki nawierzchni na których mieszanka mineralno-asfaltowa jest wbudowywana jednego dnia) powinny być możliwie jak najdłuższe min. 200 m, </w:t>
      </w:r>
    </w:p>
    <w:p w14:paraId="47465D36" w14:textId="77777777" w:rsidR="003B1913" w:rsidRPr="003B1913" w:rsidRDefault="003B1913" w:rsidP="000E491C">
      <w:pPr>
        <w:numPr>
          <w:ilvl w:val="0"/>
          <w:numId w:val="59"/>
        </w:numPr>
        <w:overflowPunct w:val="0"/>
        <w:autoSpaceDE w:val="0"/>
        <w:autoSpaceDN w:val="0"/>
        <w:adjustRightInd w:val="0"/>
        <w:ind w:left="284" w:hanging="218"/>
        <w:jc w:val="both"/>
        <w:textAlignment w:val="baseline"/>
      </w:pPr>
      <w:r w:rsidRPr="003B1913">
        <w:t xml:space="preserve">organizacja dostaw mieszanki powinna zapewnić pracę rozkładarki bez zatrzymań. </w:t>
      </w:r>
    </w:p>
    <w:p w14:paraId="7172A98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Mieszankę mineralno-asfaltową asfaltową należy wbudowywać w odpowiednich warunkach atmosferycznych. Nie wolno wbudowywać betonu asfaltowego gdy na podłożu tworzy się zamknięty film wodny.</w:t>
      </w:r>
    </w:p>
    <w:p w14:paraId="56DE496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Temperatura otoczenia w ciągu doby nie powinna być niższa od temperatury podanej w tablicy 23. </w:t>
      </w:r>
      <w:r w:rsidRPr="003B1913">
        <w:t xml:space="preserve">Temperatura otoczenia może być niższa w wypadku stosowania ogrzewania podłoża i obramowania (np. promienniki podczerwieni, urządzenia mikrofalowe). </w:t>
      </w:r>
      <w:r w:rsidRPr="003B1913">
        <w:rPr>
          <w:szCs w:val="20"/>
        </w:rPr>
        <w:t>Temperatura podłoża powinna wynosić co najmniej 5°C.</w:t>
      </w:r>
      <w:r w:rsidRPr="003B1913">
        <w:rPr>
          <w:color w:val="000000"/>
        </w:rPr>
        <w:t xml:space="preserve"> Temperatura powietrza powinna być mierzona co najmniej 3 razy dziennie: przed przystąpieniem do robót oraz podczas ich wykonywania w okresach równomiernie rozłożonych w planowanym czasie realizacji dziennej działki roboczej. </w:t>
      </w:r>
      <w:r w:rsidRPr="003B1913">
        <w:rPr>
          <w:szCs w:val="20"/>
        </w:rPr>
        <w:t xml:space="preserve">Nie dopuszcza się układania mieszanki mineralno-asfaltowej asfaltowej podczas silnego wiatru (V &gt; 16 m/s) oraz podczas opadów atmosferycznych. </w:t>
      </w:r>
    </w:p>
    <w:p w14:paraId="28B2D873"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Podczas budowy nawierzchni należy dążyć do ułożenia wszystkich warstw przed sezonem zimowym, aby zapewnić szczelność nawierzchni i jej odporność na działanie wody i mrozu.</w:t>
      </w:r>
      <w:r w:rsidRPr="003B1913">
        <w:rPr>
          <w:szCs w:val="20"/>
        </w:rPr>
        <w:tab/>
      </w:r>
    </w:p>
    <w:p w14:paraId="70267A0F"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W wypadku stosowania mieszanek mineralno-asfaltowych z dodatkiem obniżającym temperaturę mieszania i wbudowania należy indywidualnie określić wymagane warunki otoczenia. </w:t>
      </w:r>
    </w:p>
    <w:p w14:paraId="0F2579D4" w14:textId="77777777" w:rsidR="003B1913" w:rsidRPr="003B1913" w:rsidRDefault="003B1913" w:rsidP="003B1913">
      <w:pPr>
        <w:tabs>
          <w:tab w:val="left" w:pos="1560"/>
        </w:tabs>
        <w:overflowPunct w:val="0"/>
        <w:autoSpaceDE w:val="0"/>
        <w:autoSpaceDN w:val="0"/>
        <w:adjustRightInd w:val="0"/>
        <w:spacing w:before="120" w:after="120"/>
        <w:ind w:left="1200" w:hanging="1200"/>
        <w:jc w:val="both"/>
        <w:textAlignment w:val="baseline"/>
        <w:rPr>
          <w:szCs w:val="20"/>
        </w:rPr>
      </w:pPr>
      <w:r w:rsidRPr="003B1913">
        <w:rPr>
          <w:szCs w:val="20"/>
        </w:rPr>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3B1913" w:rsidRPr="003B1913" w14:paraId="31D35546" w14:textId="77777777" w:rsidTr="00F803A0">
        <w:trPr>
          <w:trHeight w:val="562"/>
        </w:trPr>
        <w:tc>
          <w:tcPr>
            <w:tcW w:w="3840" w:type="dxa"/>
            <w:vAlign w:val="center"/>
          </w:tcPr>
          <w:p w14:paraId="2BBF6E8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Rodzaj robót</w:t>
            </w:r>
          </w:p>
        </w:tc>
        <w:tc>
          <w:tcPr>
            <w:tcW w:w="4111" w:type="dxa"/>
            <w:vAlign w:val="center"/>
          </w:tcPr>
          <w:p w14:paraId="6A008AA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Minimalna temperatura powietrza  [°C]</w:t>
            </w:r>
          </w:p>
        </w:tc>
      </w:tr>
      <w:tr w:rsidR="003B1913" w:rsidRPr="003B1913" w14:paraId="51388358" w14:textId="77777777" w:rsidTr="00F803A0">
        <w:tc>
          <w:tcPr>
            <w:tcW w:w="3840" w:type="dxa"/>
          </w:tcPr>
          <w:p w14:paraId="137B31E7" w14:textId="77777777" w:rsidR="003B1913" w:rsidRPr="003B1913" w:rsidRDefault="003B1913" w:rsidP="003B1913">
            <w:pPr>
              <w:overflowPunct w:val="0"/>
              <w:autoSpaceDE w:val="0"/>
              <w:autoSpaceDN w:val="0"/>
              <w:adjustRightInd w:val="0"/>
              <w:spacing w:before="40" w:after="40"/>
              <w:jc w:val="both"/>
              <w:textAlignment w:val="baseline"/>
              <w:rPr>
                <w:szCs w:val="20"/>
              </w:rPr>
            </w:pPr>
            <w:r w:rsidRPr="003B1913">
              <w:rPr>
                <w:szCs w:val="20"/>
              </w:rPr>
              <w:t xml:space="preserve">Warstwa ścieralna o grubości ≥ </w:t>
            </w:r>
            <w:smartTag w:uri="urn:schemas-microsoft-com:office:smarttags" w:element="metricconverter">
              <w:smartTagPr>
                <w:attr w:name="ProductID" w:val="3 cm"/>
              </w:smartTagPr>
              <w:r w:rsidRPr="003B1913">
                <w:rPr>
                  <w:szCs w:val="20"/>
                </w:rPr>
                <w:t>3 cm</w:t>
              </w:r>
            </w:smartTag>
          </w:p>
        </w:tc>
        <w:tc>
          <w:tcPr>
            <w:tcW w:w="4111" w:type="dxa"/>
          </w:tcPr>
          <w:p w14:paraId="78362BBA"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+5</w:t>
            </w:r>
          </w:p>
        </w:tc>
      </w:tr>
      <w:tr w:rsidR="003B1913" w:rsidRPr="003B1913" w14:paraId="1DB381D7" w14:textId="77777777" w:rsidTr="00F803A0">
        <w:tc>
          <w:tcPr>
            <w:tcW w:w="3840" w:type="dxa"/>
          </w:tcPr>
          <w:p w14:paraId="00139BB8" w14:textId="77777777" w:rsidR="003B1913" w:rsidRPr="003B1913" w:rsidRDefault="003B1913" w:rsidP="003B1913">
            <w:pPr>
              <w:overflowPunct w:val="0"/>
              <w:autoSpaceDE w:val="0"/>
              <w:autoSpaceDN w:val="0"/>
              <w:adjustRightInd w:val="0"/>
              <w:spacing w:before="40" w:after="40"/>
              <w:jc w:val="both"/>
              <w:textAlignment w:val="baseline"/>
              <w:rPr>
                <w:szCs w:val="20"/>
              </w:rPr>
            </w:pPr>
            <w:r w:rsidRPr="003B1913">
              <w:rPr>
                <w:szCs w:val="20"/>
              </w:rPr>
              <w:t xml:space="preserve">Warstwa ścieralna o grubości &lt; </w:t>
            </w:r>
            <w:smartTag w:uri="urn:schemas-microsoft-com:office:smarttags" w:element="metricconverter">
              <w:smartTagPr>
                <w:attr w:name="ProductID" w:val="3 cm"/>
              </w:smartTagPr>
              <w:r w:rsidRPr="003B1913">
                <w:rPr>
                  <w:szCs w:val="20"/>
                </w:rPr>
                <w:t>3 cm</w:t>
              </w:r>
            </w:smartTag>
          </w:p>
        </w:tc>
        <w:tc>
          <w:tcPr>
            <w:tcW w:w="4111" w:type="dxa"/>
          </w:tcPr>
          <w:p w14:paraId="0B497FAB"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+10</w:t>
            </w:r>
          </w:p>
        </w:tc>
      </w:tr>
      <w:tr w:rsidR="003B1913" w:rsidRPr="003B1913" w14:paraId="7BC83D9B" w14:textId="77777777" w:rsidTr="00F803A0">
        <w:tc>
          <w:tcPr>
            <w:tcW w:w="3840" w:type="dxa"/>
          </w:tcPr>
          <w:p w14:paraId="0A88D784" w14:textId="77777777" w:rsidR="003B1913" w:rsidRPr="003B1913" w:rsidRDefault="003B1913" w:rsidP="003B1913">
            <w:pPr>
              <w:overflowPunct w:val="0"/>
              <w:autoSpaceDE w:val="0"/>
              <w:autoSpaceDN w:val="0"/>
              <w:adjustRightInd w:val="0"/>
              <w:spacing w:before="40" w:after="40"/>
              <w:jc w:val="both"/>
              <w:textAlignment w:val="baseline"/>
              <w:rPr>
                <w:szCs w:val="20"/>
              </w:rPr>
            </w:pPr>
            <w:r w:rsidRPr="003B1913">
              <w:rPr>
                <w:szCs w:val="20"/>
              </w:rPr>
              <w:t>Nawierzchnia typu kompaktowego</w:t>
            </w:r>
          </w:p>
        </w:tc>
        <w:tc>
          <w:tcPr>
            <w:tcW w:w="4111" w:type="dxa"/>
          </w:tcPr>
          <w:p w14:paraId="3EC08C04"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0</w:t>
            </w:r>
          </w:p>
        </w:tc>
      </w:tr>
    </w:tbl>
    <w:p w14:paraId="4BF06070" w14:textId="77777777" w:rsidR="003B1913" w:rsidRPr="003B1913" w:rsidRDefault="003B1913" w:rsidP="003B1913">
      <w:pPr>
        <w:overflowPunct w:val="0"/>
        <w:autoSpaceDE w:val="0"/>
        <w:autoSpaceDN w:val="0"/>
        <w:adjustRightInd w:val="0"/>
        <w:spacing w:before="240"/>
        <w:ind w:firstLine="709"/>
        <w:jc w:val="both"/>
        <w:textAlignment w:val="baseline"/>
      </w:pPr>
      <w:r w:rsidRPr="003B1913">
        <w:rPr>
          <w:szCs w:val="20"/>
        </w:rPr>
        <w:t xml:space="preserve">Mieszanka mineralno-asfaltowa powinna być wbudowywana rozkładarką wyposażoną w układ automatycznego sterowania grubości warstwy i utrzymywania niwelety zgodnie z dokumentacją projektową, </w:t>
      </w:r>
      <w:r w:rsidRPr="003B1913">
        <w:t xml:space="preserve">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14:paraId="5FB08FB6"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W miejscach niedostępnych dla sprzętu dopuszcza się wbudowywanie ręczne.</w:t>
      </w:r>
    </w:p>
    <w:p w14:paraId="13862FF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Grubość wykonywanej warstwy powinna być sprawdzana co </w:t>
      </w:r>
      <w:smartTag w:uri="urn:schemas-microsoft-com:office:smarttags" w:element="metricconverter">
        <w:smartTagPr>
          <w:attr w:name="ProductID" w:val="25 m"/>
        </w:smartTagPr>
        <w:r w:rsidRPr="003B1913">
          <w:rPr>
            <w:szCs w:val="20"/>
          </w:rPr>
          <w:t>25 m</w:t>
        </w:r>
      </w:smartTag>
      <w:r w:rsidRPr="003B1913">
        <w:rPr>
          <w:szCs w:val="20"/>
        </w:rPr>
        <w:t>, w co najmniej trzech miejscach (w osi i przy brzegach warstwy).</w:t>
      </w:r>
    </w:p>
    <w:p w14:paraId="1DEA80A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14:paraId="485563EC"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Przy wykonywaniu nawierzchni dróg o kategorii KR6, do warstwy ścieralnej wymagane jest:</w:t>
      </w:r>
    </w:p>
    <w:p w14:paraId="0EE740DC" w14:textId="77777777" w:rsidR="003B1913" w:rsidRPr="003B1913" w:rsidRDefault="003B1913" w:rsidP="000E491C">
      <w:pPr>
        <w:numPr>
          <w:ilvl w:val="0"/>
          <w:numId w:val="60"/>
        </w:numPr>
        <w:overflowPunct w:val="0"/>
        <w:autoSpaceDE w:val="0"/>
        <w:autoSpaceDN w:val="0"/>
        <w:adjustRightInd w:val="0"/>
        <w:ind w:left="284" w:hanging="218"/>
        <w:jc w:val="both"/>
        <w:textAlignment w:val="baseline"/>
        <w:rPr>
          <w:szCs w:val="20"/>
        </w:rPr>
      </w:pPr>
      <w:r w:rsidRPr="003B1913">
        <w:rPr>
          <w:szCs w:val="20"/>
        </w:rPr>
        <w:t>stosowanie podajników mieszanki mineralno-asfaltowej do zasilania kosza rozkładarki z środków transportu,</w:t>
      </w:r>
    </w:p>
    <w:p w14:paraId="58AFEF84" w14:textId="77777777" w:rsidR="003B1913" w:rsidRPr="003B1913" w:rsidRDefault="003B1913" w:rsidP="000E491C">
      <w:pPr>
        <w:numPr>
          <w:ilvl w:val="0"/>
          <w:numId w:val="60"/>
        </w:numPr>
        <w:overflowPunct w:val="0"/>
        <w:autoSpaceDE w:val="0"/>
        <w:autoSpaceDN w:val="0"/>
        <w:adjustRightInd w:val="0"/>
        <w:ind w:left="284" w:hanging="218"/>
        <w:jc w:val="both"/>
        <w:textAlignment w:val="baseline"/>
        <w:rPr>
          <w:szCs w:val="20"/>
        </w:rPr>
      </w:pPr>
      <w:r w:rsidRPr="003B1913">
        <w:rPr>
          <w:szCs w:val="20"/>
        </w:rPr>
        <w:t>stosowanie rozkładarek wyposażonych w łatę o długości min. 10 m z co najmniej 3 czujnikami.</w:t>
      </w:r>
    </w:p>
    <w:p w14:paraId="7084929C"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5.9. Połączenia technologiczne</w:t>
      </w:r>
    </w:p>
    <w:p w14:paraId="28F96DF3"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Połączenia technologiczne należy wykonywać jako:</w:t>
      </w:r>
    </w:p>
    <w:p w14:paraId="03FBBFC0" w14:textId="77777777" w:rsidR="003B1913" w:rsidRPr="003B1913" w:rsidRDefault="003B1913" w:rsidP="000E491C">
      <w:pPr>
        <w:numPr>
          <w:ilvl w:val="0"/>
          <w:numId w:val="58"/>
        </w:numPr>
        <w:overflowPunct w:val="0"/>
        <w:autoSpaceDE w:val="0"/>
        <w:autoSpaceDN w:val="0"/>
        <w:adjustRightInd w:val="0"/>
        <w:jc w:val="both"/>
        <w:textAlignment w:val="baseline"/>
        <w:rPr>
          <w:szCs w:val="20"/>
        </w:rPr>
      </w:pPr>
      <w:r w:rsidRPr="003B1913">
        <w:rPr>
          <w:szCs w:val="20"/>
        </w:rPr>
        <w:lastRenderedPageBreak/>
        <w:t>złącza podłużne i poprzeczne (wg definicji punkt 1.4.15.),</w:t>
      </w:r>
    </w:p>
    <w:p w14:paraId="6BF7CC43" w14:textId="77777777" w:rsidR="003B1913" w:rsidRPr="003B1913" w:rsidRDefault="003B1913" w:rsidP="000E491C">
      <w:pPr>
        <w:numPr>
          <w:ilvl w:val="0"/>
          <w:numId w:val="58"/>
        </w:numPr>
        <w:overflowPunct w:val="0"/>
        <w:autoSpaceDE w:val="0"/>
        <w:autoSpaceDN w:val="0"/>
        <w:adjustRightInd w:val="0"/>
        <w:jc w:val="both"/>
        <w:textAlignment w:val="baseline"/>
        <w:rPr>
          <w:szCs w:val="20"/>
        </w:rPr>
      </w:pPr>
      <w:r w:rsidRPr="003B1913">
        <w:rPr>
          <w:szCs w:val="20"/>
        </w:rPr>
        <w:t>spoiny (wg definicji punkt 1.4.16.).</w:t>
      </w:r>
    </w:p>
    <w:p w14:paraId="1C642A4B"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Połączenia technologiczne powinny być jednorodne i szczelne.   </w:t>
      </w:r>
    </w:p>
    <w:p w14:paraId="49B72DC7" w14:textId="77777777" w:rsidR="003B1913" w:rsidRPr="003B1913" w:rsidRDefault="003B1913" w:rsidP="003B1913">
      <w:pPr>
        <w:keepNext/>
        <w:overflowPunct w:val="0"/>
        <w:autoSpaceDE w:val="0"/>
        <w:autoSpaceDN w:val="0"/>
        <w:adjustRightInd w:val="0"/>
        <w:spacing w:before="120" w:after="120"/>
        <w:jc w:val="both"/>
        <w:textAlignment w:val="baseline"/>
        <w:rPr>
          <w:szCs w:val="20"/>
        </w:rPr>
      </w:pPr>
      <w:r w:rsidRPr="003B1913">
        <w:rPr>
          <w:b/>
          <w:szCs w:val="20"/>
        </w:rPr>
        <w:t>5.9.1.</w:t>
      </w:r>
      <w:r w:rsidRPr="003B1913">
        <w:rPr>
          <w:szCs w:val="20"/>
        </w:rPr>
        <w:t xml:space="preserve"> Wykonanie złączy</w:t>
      </w:r>
    </w:p>
    <w:p w14:paraId="1363FD6B" w14:textId="77777777" w:rsidR="003B1913" w:rsidRPr="003B1913" w:rsidRDefault="003B1913" w:rsidP="003B1913">
      <w:pPr>
        <w:keepNext/>
        <w:overflowPunct w:val="0"/>
        <w:autoSpaceDE w:val="0"/>
        <w:autoSpaceDN w:val="0"/>
        <w:adjustRightInd w:val="0"/>
        <w:spacing w:after="120"/>
        <w:jc w:val="both"/>
        <w:textAlignment w:val="baseline"/>
        <w:rPr>
          <w:szCs w:val="20"/>
        </w:rPr>
      </w:pPr>
      <w:r w:rsidRPr="003B1913">
        <w:rPr>
          <w:szCs w:val="20"/>
        </w:rPr>
        <w:t>5.9.1.1. Sposób wykonania złączy-wymagania ogólne</w:t>
      </w:r>
    </w:p>
    <w:p w14:paraId="7DFDA857"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Złącza w warstwach nawierzchni powinny być wykonywane w linii prostej.</w:t>
      </w:r>
    </w:p>
    <w:p w14:paraId="073013D6"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3B1913">
          <w:rPr>
            <w:szCs w:val="20"/>
          </w:rPr>
          <w:t>2 m</w:t>
        </w:r>
      </w:smartTag>
      <w:r w:rsidRPr="003B1913">
        <w:rPr>
          <w:szCs w:val="20"/>
        </w:rPr>
        <w:t xml:space="preserve"> w kierunku podłużnym do osi jezdni.</w:t>
      </w:r>
    </w:p>
    <w:p w14:paraId="5A75A087" w14:textId="77777777" w:rsidR="003B1913" w:rsidRPr="003B1913" w:rsidRDefault="003B1913" w:rsidP="003B1913">
      <w:pPr>
        <w:overflowPunct w:val="0"/>
        <w:autoSpaceDE w:val="0"/>
        <w:autoSpaceDN w:val="0"/>
        <w:adjustRightInd w:val="0"/>
        <w:ind w:firstLine="709"/>
        <w:jc w:val="both"/>
        <w:textAlignment w:val="baseline"/>
      </w:pPr>
      <w:r w:rsidRPr="003B1913">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3B1913">
          <w:t>0,5 m</w:t>
        </w:r>
      </w:smartTag>
      <w:r w:rsidRPr="003B1913">
        <w:t xml:space="preserve">. Krawędzie poprzeczne łączonych warstw wiążącej i ścieralnej nawierzchni drogowej powinny być odcięte piłą. </w:t>
      </w:r>
    </w:p>
    <w:p w14:paraId="6D9C4630"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t>Złącza powinny być całkowicie związane, a powierzchnie przylegających warstw powinny być w jednym poziomie.</w:t>
      </w:r>
    </w:p>
    <w:p w14:paraId="1F3D95E7" w14:textId="77777777" w:rsidR="003B1913" w:rsidRPr="003B1913" w:rsidRDefault="003B1913" w:rsidP="003B1913">
      <w:pPr>
        <w:overflowPunct w:val="0"/>
        <w:autoSpaceDE w:val="0"/>
        <w:autoSpaceDN w:val="0"/>
        <w:adjustRightInd w:val="0"/>
        <w:spacing w:before="120" w:after="120"/>
        <w:jc w:val="both"/>
        <w:textAlignment w:val="baseline"/>
        <w:rPr>
          <w:szCs w:val="20"/>
        </w:rPr>
      </w:pPr>
      <w:r w:rsidRPr="003B1913">
        <w:rPr>
          <w:szCs w:val="20"/>
        </w:rPr>
        <w:t>5.9.1.2. Technologia rozkładania „gorące przy gorącym”</w:t>
      </w:r>
    </w:p>
    <w:p w14:paraId="18AC7924"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2BB012BA" w14:textId="77777777" w:rsidR="003B1913" w:rsidRPr="003B1913" w:rsidRDefault="003B1913" w:rsidP="003B1913">
      <w:pPr>
        <w:autoSpaceDE w:val="0"/>
        <w:autoSpaceDN w:val="0"/>
        <w:adjustRightInd w:val="0"/>
        <w:jc w:val="both"/>
      </w:pPr>
      <w:r w:rsidRPr="003B1913">
        <w:t>Walce zagęszczające mieszankę za każdą rozkładarką powinny być o zbliżonych parametrach. Zagęszczanie każdego z pasów należy rozpoczynać od zewnętrznej krawędzi pasa i stopniowo zagęszczać pas w kierunku złącza.</w:t>
      </w:r>
    </w:p>
    <w:p w14:paraId="1CCB2956" w14:textId="77777777" w:rsidR="003B1913" w:rsidRPr="003B1913" w:rsidRDefault="003B1913" w:rsidP="003B1913">
      <w:pPr>
        <w:overflowPunct w:val="0"/>
        <w:autoSpaceDE w:val="0"/>
        <w:autoSpaceDN w:val="0"/>
        <w:adjustRightInd w:val="0"/>
        <w:ind w:firstLine="709"/>
        <w:jc w:val="both"/>
        <w:textAlignment w:val="baseline"/>
      </w:pPr>
      <w:r w:rsidRPr="003B1913">
        <w:t>Przy tej metodzie nie stosuje się dodatkowych materiałów do złączy.</w:t>
      </w:r>
    </w:p>
    <w:p w14:paraId="38FD91D3" w14:textId="77777777" w:rsidR="003B1913" w:rsidRPr="003B1913" w:rsidRDefault="003B1913" w:rsidP="003B1913">
      <w:pPr>
        <w:overflowPunct w:val="0"/>
        <w:autoSpaceDE w:val="0"/>
        <w:autoSpaceDN w:val="0"/>
        <w:adjustRightInd w:val="0"/>
        <w:spacing w:before="120" w:after="120"/>
        <w:jc w:val="both"/>
        <w:textAlignment w:val="baseline"/>
        <w:rPr>
          <w:szCs w:val="20"/>
        </w:rPr>
      </w:pPr>
      <w:r w:rsidRPr="003B1913">
        <w:rPr>
          <w:szCs w:val="20"/>
        </w:rPr>
        <w:t xml:space="preserve"> 5.9.1.3. Technologia rozkładania „gorące przy zimnym” </w:t>
      </w:r>
    </w:p>
    <w:p w14:paraId="72D00D5D" w14:textId="77777777" w:rsidR="003B1913" w:rsidRPr="003B1913" w:rsidRDefault="003B1913" w:rsidP="003B1913">
      <w:pPr>
        <w:autoSpaceDE w:val="0"/>
        <w:autoSpaceDN w:val="0"/>
        <w:adjustRightInd w:val="0"/>
        <w:ind w:firstLine="709"/>
        <w:jc w:val="both"/>
      </w:pPr>
      <w:r w:rsidRPr="003B1913">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329D8E17" w14:textId="77777777" w:rsidR="003B1913" w:rsidRPr="003B1913" w:rsidRDefault="003B1913" w:rsidP="003B1913">
      <w:pPr>
        <w:autoSpaceDE w:val="0"/>
        <w:autoSpaceDN w:val="0"/>
        <w:adjustRightInd w:val="0"/>
        <w:ind w:firstLine="709"/>
        <w:jc w:val="both"/>
      </w:pPr>
      <w:r w:rsidRPr="003B1913">
        <w:t xml:space="preserve">Wcześniej wykonany pas warstwy technologicznej powinien mieć wyprofilowaną krawędź równomiernie zagęszczoną, bez pęknięć. Krawędź ta nie może być pionowa, lecz powinna być skośna (pochylenie około 3:1 </w:t>
      </w:r>
      <w:proofErr w:type="spellStart"/>
      <w:r w:rsidRPr="003B1913">
        <w:t>tj.pod</w:t>
      </w:r>
      <w:proofErr w:type="spellEnd"/>
      <w:r w:rsidRPr="003B1913">
        <w:t xml:space="preserve"> kątem 70-80˚ w stosunku do warstwy niżej leżącej). Skos wykonany „na gorąco”, powinien być uformowany podczas układania pierwszego pasa ruchu, przy zastosowaniu rolki dociskowej lub noża talerzowego.</w:t>
      </w:r>
    </w:p>
    <w:p w14:paraId="6160D202" w14:textId="77777777" w:rsidR="003B1913" w:rsidRPr="003B1913" w:rsidRDefault="003B1913" w:rsidP="003B1913">
      <w:pPr>
        <w:autoSpaceDE w:val="0"/>
        <w:autoSpaceDN w:val="0"/>
        <w:adjustRightInd w:val="0"/>
        <w:ind w:firstLine="709"/>
        <w:jc w:val="both"/>
      </w:pPr>
      <w:r w:rsidRPr="003B1913">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5A6585C5" w14:textId="77777777" w:rsidR="003B1913" w:rsidRPr="003B1913" w:rsidRDefault="003B1913" w:rsidP="003B1913">
      <w:pPr>
        <w:autoSpaceDE w:val="0"/>
        <w:autoSpaceDN w:val="0"/>
        <w:adjustRightInd w:val="0"/>
        <w:ind w:firstLine="709"/>
        <w:jc w:val="both"/>
      </w:pPr>
      <w:r w:rsidRPr="003B1913">
        <w:t>Drugi pas powinien być wykonywany z zakładem 2-3 cm licząc od górnej krawędzi złącza, zachodzącym na pas wykonany wcześniej.</w:t>
      </w:r>
    </w:p>
    <w:p w14:paraId="03C9B7C1" w14:textId="77777777" w:rsidR="003B1913" w:rsidRPr="003B1913" w:rsidRDefault="003B1913" w:rsidP="003B1913">
      <w:pPr>
        <w:keepNext/>
        <w:overflowPunct w:val="0"/>
        <w:autoSpaceDE w:val="0"/>
        <w:autoSpaceDN w:val="0"/>
        <w:adjustRightInd w:val="0"/>
        <w:spacing w:before="120" w:after="120"/>
        <w:jc w:val="both"/>
        <w:textAlignment w:val="baseline"/>
        <w:rPr>
          <w:szCs w:val="20"/>
        </w:rPr>
      </w:pPr>
      <w:r w:rsidRPr="003B1913">
        <w:rPr>
          <w:szCs w:val="20"/>
        </w:rPr>
        <w:t xml:space="preserve">5.9.1.4. Zakończenie działki roboczej </w:t>
      </w:r>
    </w:p>
    <w:p w14:paraId="6C9B0AC7" w14:textId="77777777" w:rsidR="003B1913" w:rsidRPr="003B1913" w:rsidRDefault="003B1913" w:rsidP="003B1913">
      <w:pPr>
        <w:autoSpaceDE w:val="0"/>
        <w:autoSpaceDN w:val="0"/>
        <w:adjustRightInd w:val="0"/>
        <w:ind w:firstLine="709"/>
        <w:jc w:val="both"/>
      </w:pPr>
      <w:r w:rsidRPr="003B1913">
        <w:t>Zakończenie działki roboczej należy wykonać w sposób i przy pomocy urządzeń zapewniających uzyskanie nieregularnej powierzchni spoiny (przy pomocy wstawianej</w:t>
      </w:r>
    </w:p>
    <w:p w14:paraId="12F95FD1" w14:textId="77777777" w:rsidR="003B1913" w:rsidRPr="003B1913" w:rsidRDefault="003B1913" w:rsidP="003B1913">
      <w:pPr>
        <w:autoSpaceDE w:val="0"/>
        <w:autoSpaceDN w:val="0"/>
        <w:adjustRightInd w:val="0"/>
        <w:jc w:val="both"/>
      </w:pPr>
      <w:r w:rsidRPr="003B1913">
        <w:lastRenderedPageBreak/>
        <w:t>kantówki lub frezarki). Zakończenie działki roboczej należy wykonać prostopadle do osi drogi.</w:t>
      </w:r>
    </w:p>
    <w:p w14:paraId="03DDA195" w14:textId="77777777" w:rsidR="003B1913" w:rsidRPr="003B1913" w:rsidRDefault="003B1913" w:rsidP="003B1913">
      <w:pPr>
        <w:autoSpaceDE w:val="0"/>
        <w:autoSpaceDN w:val="0"/>
        <w:adjustRightInd w:val="0"/>
        <w:ind w:firstLine="709"/>
        <w:jc w:val="both"/>
      </w:pPr>
      <w:r w:rsidRPr="003B1913">
        <w:t>Krawędź działki roboczej jest równocześnie krawędzią poprzeczną złącza.</w:t>
      </w:r>
    </w:p>
    <w:p w14:paraId="688C7DA2" w14:textId="77777777" w:rsidR="003B1913" w:rsidRPr="003B1913" w:rsidRDefault="003B1913" w:rsidP="003B1913">
      <w:pPr>
        <w:autoSpaceDE w:val="0"/>
        <w:autoSpaceDN w:val="0"/>
        <w:adjustRightInd w:val="0"/>
        <w:ind w:firstLine="709"/>
        <w:jc w:val="both"/>
      </w:pPr>
      <w:r w:rsidRPr="003B1913">
        <w:t>Złącza poprzeczne między działkami roboczymi układanych pasów kolejnych warstw technologicznych należy przesunąć względem siebie o co najmniej 3m w kierunku podłużnym do osi jezdni.</w:t>
      </w:r>
    </w:p>
    <w:p w14:paraId="70BCAC01" w14:textId="77777777" w:rsidR="003B1913" w:rsidRPr="003B1913" w:rsidRDefault="003B1913" w:rsidP="003B1913">
      <w:pPr>
        <w:overflowPunct w:val="0"/>
        <w:autoSpaceDE w:val="0"/>
        <w:autoSpaceDN w:val="0"/>
        <w:adjustRightInd w:val="0"/>
        <w:spacing w:before="120" w:after="120"/>
        <w:jc w:val="both"/>
        <w:textAlignment w:val="baseline"/>
        <w:rPr>
          <w:b/>
          <w:szCs w:val="20"/>
        </w:rPr>
      </w:pPr>
      <w:r w:rsidRPr="003B1913">
        <w:rPr>
          <w:szCs w:val="20"/>
        </w:rPr>
        <w:t>5.9.1.5.</w:t>
      </w:r>
      <w:r w:rsidRPr="003B1913">
        <w:rPr>
          <w:b/>
          <w:szCs w:val="20"/>
        </w:rPr>
        <w:t xml:space="preserve"> </w:t>
      </w:r>
      <w:r w:rsidRPr="003B1913">
        <w:rPr>
          <w:szCs w:val="20"/>
        </w:rPr>
        <w:t>Wymagania wobec wbudowania taśm bitumicznych</w:t>
      </w:r>
    </w:p>
    <w:p w14:paraId="111FA1BF" w14:textId="77777777" w:rsidR="003B1913" w:rsidRPr="003B1913" w:rsidRDefault="003B1913" w:rsidP="003B1913">
      <w:pPr>
        <w:autoSpaceDE w:val="0"/>
        <w:autoSpaceDN w:val="0"/>
        <w:adjustRightInd w:val="0"/>
        <w:ind w:firstLine="709"/>
        <w:jc w:val="both"/>
      </w:pPr>
      <w:r w:rsidRPr="003B1913">
        <w:t>Minimalna wysokość taśmy wynosi 4 cm.</w:t>
      </w:r>
    </w:p>
    <w:p w14:paraId="058CC7C6" w14:textId="77777777" w:rsidR="003B1913" w:rsidRPr="003B1913" w:rsidRDefault="003B1913" w:rsidP="003B1913">
      <w:pPr>
        <w:autoSpaceDE w:val="0"/>
        <w:autoSpaceDN w:val="0"/>
        <w:adjustRightInd w:val="0"/>
        <w:ind w:firstLine="709"/>
        <w:jc w:val="both"/>
      </w:pPr>
      <w:r w:rsidRPr="003B1913">
        <w:t>Grubość taśmy powinna wynosić 10 mm.</w:t>
      </w:r>
    </w:p>
    <w:p w14:paraId="04D8B0EE" w14:textId="77777777" w:rsidR="003B1913" w:rsidRPr="003B1913" w:rsidRDefault="003B1913" w:rsidP="003B1913">
      <w:pPr>
        <w:autoSpaceDE w:val="0"/>
        <w:autoSpaceDN w:val="0"/>
        <w:adjustRightInd w:val="0"/>
        <w:ind w:firstLine="709"/>
        <w:jc w:val="both"/>
      </w:pPr>
      <w:r w:rsidRPr="003B1913">
        <w:t>Krawędź boczna złącza podłużnego powinna być uformowana za pomocą rolki dociskowej lub poprzez obcięcie nożem talerzowym.</w:t>
      </w:r>
    </w:p>
    <w:p w14:paraId="08083E35" w14:textId="77777777" w:rsidR="003B1913" w:rsidRPr="003B1913" w:rsidRDefault="003B1913" w:rsidP="003B1913">
      <w:pPr>
        <w:autoSpaceDE w:val="0"/>
        <w:autoSpaceDN w:val="0"/>
        <w:adjustRightInd w:val="0"/>
        <w:ind w:firstLine="709"/>
        <w:jc w:val="both"/>
      </w:pPr>
      <w:r w:rsidRPr="003B1913">
        <w:t>Krawędź boczna złącza poprzecznego powinna być uformowana w taki sposób i za</w:t>
      </w:r>
    </w:p>
    <w:p w14:paraId="3F471D05" w14:textId="77777777" w:rsidR="003B1913" w:rsidRPr="003B1913" w:rsidRDefault="003B1913" w:rsidP="003B1913">
      <w:pPr>
        <w:autoSpaceDE w:val="0"/>
        <w:autoSpaceDN w:val="0"/>
        <w:adjustRightInd w:val="0"/>
        <w:jc w:val="both"/>
      </w:pPr>
      <w:r w:rsidRPr="003B1913">
        <w:t>pomocą urządzeń umożliwiających uzyskanie nieregularnej powierzchni.</w:t>
      </w:r>
    </w:p>
    <w:p w14:paraId="26311146" w14:textId="77777777" w:rsidR="003B1913" w:rsidRPr="003B1913" w:rsidRDefault="003B1913" w:rsidP="003B1913">
      <w:pPr>
        <w:autoSpaceDE w:val="0"/>
        <w:autoSpaceDN w:val="0"/>
        <w:adjustRightInd w:val="0"/>
        <w:ind w:firstLine="709"/>
        <w:jc w:val="both"/>
      </w:pPr>
      <w:r w:rsidRPr="003B1913">
        <w:t>Powierzchnie krawędzi do których klejona będzie taśma, powinny być czyste i suche.</w:t>
      </w:r>
    </w:p>
    <w:p w14:paraId="437076B5" w14:textId="77777777" w:rsidR="003B1913" w:rsidRPr="003B1913" w:rsidRDefault="003B1913" w:rsidP="003B1913">
      <w:pPr>
        <w:autoSpaceDE w:val="0"/>
        <w:autoSpaceDN w:val="0"/>
        <w:adjustRightInd w:val="0"/>
        <w:ind w:firstLine="709"/>
        <w:jc w:val="both"/>
      </w:pPr>
      <w:r w:rsidRPr="003B1913">
        <w:t>Przed przyklejeniem taśmy w metodzie „gorące przy zimnym”, krawędzie „zimnej” warstwy na całkowitej grubości, należy zagruntować zgodnie z zaleceniami producenta</w:t>
      </w:r>
    </w:p>
    <w:p w14:paraId="4C86D425" w14:textId="77777777" w:rsidR="003B1913" w:rsidRPr="003B1913" w:rsidRDefault="003B1913" w:rsidP="003B1913">
      <w:pPr>
        <w:autoSpaceDE w:val="0"/>
        <w:autoSpaceDN w:val="0"/>
        <w:adjustRightInd w:val="0"/>
        <w:jc w:val="both"/>
      </w:pPr>
      <w:r w:rsidRPr="003B1913">
        <w:t>taśmy. Taśma bitumiczna powinna być wstępnie przyklejona do zimnej krawędzi złącza na całej jego wysokości oraz wystawać ponad powierzchnię warstwy do 5 mm lub wg zaleceń producenta.</w:t>
      </w:r>
    </w:p>
    <w:p w14:paraId="6B8579D6" w14:textId="77777777" w:rsidR="003B1913" w:rsidRPr="003B1913" w:rsidRDefault="003B1913" w:rsidP="003B1913">
      <w:pPr>
        <w:overflowPunct w:val="0"/>
        <w:autoSpaceDE w:val="0"/>
        <w:autoSpaceDN w:val="0"/>
        <w:adjustRightInd w:val="0"/>
        <w:spacing w:before="120" w:after="120"/>
        <w:jc w:val="both"/>
        <w:textAlignment w:val="baseline"/>
        <w:rPr>
          <w:b/>
        </w:rPr>
      </w:pPr>
      <w:r w:rsidRPr="003B1913">
        <w:t>5.9.1.6.</w:t>
      </w:r>
      <w:r w:rsidRPr="003B1913">
        <w:rPr>
          <w:b/>
        </w:rPr>
        <w:t xml:space="preserve"> </w:t>
      </w:r>
      <w:r w:rsidRPr="003B1913">
        <w:t>Wymagania wobec wbudowywania past bitumicznych</w:t>
      </w:r>
    </w:p>
    <w:p w14:paraId="7AA0043E" w14:textId="77777777" w:rsidR="003B1913" w:rsidRPr="003B1913" w:rsidRDefault="003B1913" w:rsidP="003B1913">
      <w:pPr>
        <w:autoSpaceDE w:val="0"/>
        <w:autoSpaceDN w:val="0"/>
        <w:adjustRightInd w:val="0"/>
        <w:ind w:firstLine="709"/>
        <w:jc w:val="both"/>
      </w:pPr>
      <w:r w:rsidRPr="003B1913">
        <w:t>Przygotowanie krawędzi bocznych jak w przypadku stosowania taśm bitumicznych.</w:t>
      </w:r>
    </w:p>
    <w:p w14:paraId="67CFC851" w14:textId="77777777" w:rsidR="003B1913" w:rsidRPr="003B1913" w:rsidRDefault="003B1913" w:rsidP="003B1913">
      <w:pPr>
        <w:autoSpaceDE w:val="0"/>
        <w:autoSpaceDN w:val="0"/>
        <w:adjustRightInd w:val="0"/>
        <w:ind w:firstLine="709"/>
        <w:jc w:val="both"/>
      </w:pPr>
      <w:r w:rsidRPr="003B1913">
        <w:t>Pasta powinna być nanoszona mechanicznie z zapewnieniem równomiernego jej</w:t>
      </w:r>
    </w:p>
    <w:p w14:paraId="2944A6C4" w14:textId="77777777" w:rsidR="003B1913" w:rsidRPr="003B1913" w:rsidRDefault="003B1913" w:rsidP="003B1913">
      <w:pPr>
        <w:autoSpaceDE w:val="0"/>
        <w:autoSpaceDN w:val="0"/>
        <w:adjustRightInd w:val="0"/>
        <w:jc w:val="both"/>
      </w:pPr>
      <w:r w:rsidRPr="003B1913">
        <w:t>rozprowadzenia na bocznej krawędzi w ilości 3 - 4 kg/m</w:t>
      </w:r>
      <w:r w:rsidRPr="003B1913">
        <w:rPr>
          <w:vertAlign w:val="superscript"/>
        </w:rPr>
        <w:t>2</w:t>
      </w:r>
      <w:r w:rsidRPr="003B1913">
        <w:t xml:space="preserve"> (warstwa o grubości 3 - 4 mm przy gęstości około 1,0 g/cm</w:t>
      </w:r>
      <w:r w:rsidRPr="003B1913">
        <w:rPr>
          <w:vertAlign w:val="superscript"/>
        </w:rPr>
        <w:t>3</w:t>
      </w:r>
      <w:r w:rsidRPr="003B1913">
        <w:t>).</w:t>
      </w:r>
    </w:p>
    <w:p w14:paraId="49BE70CA" w14:textId="77777777" w:rsidR="003B1913" w:rsidRPr="003B1913" w:rsidRDefault="003B1913" w:rsidP="003B1913">
      <w:pPr>
        <w:autoSpaceDE w:val="0"/>
        <w:autoSpaceDN w:val="0"/>
        <w:adjustRightInd w:val="0"/>
        <w:ind w:firstLine="709"/>
        <w:jc w:val="both"/>
      </w:pPr>
      <w:r w:rsidRPr="003B1913">
        <w:t>Dopuszcza się ręczne nanoszenie past w miejscach niedostępnych.</w:t>
      </w:r>
    </w:p>
    <w:p w14:paraId="29F9C914" w14:textId="77777777" w:rsidR="003B1913" w:rsidRPr="003B1913" w:rsidRDefault="003B1913" w:rsidP="003B1913">
      <w:pPr>
        <w:overflowPunct w:val="0"/>
        <w:autoSpaceDE w:val="0"/>
        <w:autoSpaceDN w:val="0"/>
        <w:adjustRightInd w:val="0"/>
        <w:spacing w:before="120" w:after="120"/>
        <w:jc w:val="both"/>
        <w:textAlignment w:val="baseline"/>
        <w:rPr>
          <w:szCs w:val="20"/>
        </w:rPr>
      </w:pPr>
      <w:r w:rsidRPr="003B1913">
        <w:rPr>
          <w:b/>
          <w:szCs w:val="20"/>
        </w:rPr>
        <w:t>5.9.2.</w:t>
      </w:r>
      <w:r w:rsidRPr="003B1913">
        <w:rPr>
          <w:szCs w:val="20"/>
        </w:rPr>
        <w:t xml:space="preserve"> Wykonanie spoin  </w:t>
      </w:r>
    </w:p>
    <w:p w14:paraId="6EA3D9FB"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Spoiny należy wykonywać w wypadku połączeń warstwy z urządzeniami w nawierzchni lub ją ograniczającymi.</w:t>
      </w:r>
    </w:p>
    <w:p w14:paraId="1EEE6A99"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Spoiny należy wykonywać z materiałów termoplastycznych (taśmy, pasty, zalewy drogowe na </w:t>
      </w:r>
      <w:proofErr w:type="spellStart"/>
      <w:r w:rsidRPr="003B1913">
        <w:rPr>
          <w:szCs w:val="20"/>
        </w:rPr>
        <w:t>goraco</w:t>
      </w:r>
      <w:proofErr w:type="spellEnd"/>
      <w:r w:rsidRPr="003B1913">
        <w:rPr>
          <w:szCs w:val="20"/>
        </w:rPr>
        <w:t xml:space="preserve">) zgodnych z </w:t>
      </w:r>
      <w:proofErr w:type="spellStart"/>
      <w:r w:rsidRPr="003B1913">
        <w:rPr>
          <w:szCs w:val="20"/>
        </w:rPr>
        <w:t>pktem</w:t>
      </w:r>
      <w:proofErr w:type="spellEnd"/>
      <w:r w:rsidRPr="003B1913">
        <w:rPr>
          <w:szCs w:val="20"/>
        </w:rPr>
        <w:t xml:space="preserve"> 2.6. </w:t>
      </w:r>
    </w:p>
    <w:p w14:paraId="3B7C1F29"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Grubość elastycznej taśmy uszczelniającej w spoinach w warstwie ścieralnej powinna wynosić nie mniej niż 10 mm.</w:t>
      </w:r>
    </w:p>
    <w:p w14:paraId="23C44ED9" w14:textId="77777777" w:rsidR="003B1913" w:rsidRPr="003B1913" w:rsidRDefault="003B1913" w:rsidP="003B1913">
      <w:pPr>
        <w:autoSpaceDE w:val="0"/>
        <w:autoSpaceDN w:val="0"/>
        <w:adjustRightInd w:val="0"/>
        <w:ind w:firstLine="709"/>
        <w:jc w:val="both"/>
      </w:pPr>
      <w:r w:rsidRPr="003B1913">
        <w:t>Pasta powinna być nanoszona mechanicznie z zapewnieniem równomiernego jej rozprowadzenia na bocznej krawędzi w ilości 3 - 4 kg/m</w:t>
      </w:r>
      <w:r w:rsidRPr="003B1913">
        <w:rPr>
          <w:vertAlign w:val="superscript"/>
        </w:rPr>
        <w:t>2</w:t>
      </w:r>
      <w:r w:rsidRPr="003B1913">
        <w:t xml:space="preserve"> (warstwa o grubości 3 - 4 mm przy gęstości około 1,0 g/cm</w:t>
      </w:r>
      <w:r w:rsidRPr="003B1913">
        <w:rPr>
          <w:vertAlign w:val="superscript"/>
        </w:rPr>
        <w:t>3</w:t>
      </w:r>
      <w:r w:rsidRPr="003B1913">
        <w:t>).</w:t>
      </w:r>
    </w:p>
    <w:p w14:paraId="3D11A456" w14:textId="77777777" w:rsidR="003B1913" w:rsidRPr="003B1913" w:rsidRDefault="003B1913" w:rsidP="003B1913">
      <w:pPr>
        <w:autoSpaceDE w:val="0"/>
        <w:autoSpaceDN w:val="0"/>
        <w:adjustRightInd w:val="0"/>
        <w:ind w:firstLine="709"/>
        <w:jc w:val="both"/>
      </w:pPr>
      <w:r w:rsidRPr="003B1913">
        <w:t>Zalewy drogowe na gorąco należy stosować zgodnie z zaleceniami producenta, przy czym szerokość naciętej spoiny powinna wynosić ok. 10 mm.</w:t>
      </w:r>
    </w:p>
    <w:p w14:paraId="68DA5859"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 xml:space="preserve">5.10. Krawędzie </w:t>
      </w:r>
    </w:p>
    <w:p w14:paraId="1B7C37C2" w14:textId="77777777" w:rsidR="003B1913" w:rsidRPr="003B1913" w:rsidRDefault="003B1913" w:rsidP="003B1913">
      <w:pPr>
        <w:overflowPunct w:val="0"/>
        <w:autoSpaceDE w:val="0"/>
        <w:autoSpaceDN w:val="0"/>
        <w:adjustRightInd w:val="0"/>
        <w:ind w:firstLine="709"/>
        <w:jc w:val="both"/>
        <w:textAlignment w:val="baseline"/>
      </w:pPr>
      <w:r w:rsidRPr="003B1913">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0773D6C3" w14:textId="77777777" w:rsidR="003B1913" w:rsidRPr="003B1913" w:rsidRDefault="003B1913" w:rsidP="003B1913">
      <w:pPr>
        <w:overflowPunct w:val="0"/>
        <w:autoSpaceDE w:val="0"/>
        <w:autoSpaceDN w:val="0"/>
        <w:adjustRightInd w:val="0"/>
        <w:ind w:firstLine="709"/>
        <w:jc w:val="both"/>
        <w:textAlignment w:val="baseline"/>
      </w:pPr>
      <w:r w:rsidRPr="003B1913">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3B1913">
        <w:t>tzw</w:t>
      </w:r>
      <w:proofErr w:type="spellEnd"/>
      <w:r w:rsidRPr="003B1913">
        <w:t xml:space="preserve"> „buta” („na gorąco”).</w:t>
      </w:r>
    </w:p>
    <w:p w14:paraId="02029CAF" w14:textId="77777777" w:rsidR="003B1913" w:rsidRPr="003B1913" w:rsidRDefault="003B1913" w:rsidP="003B1913">
      <w:pPr>
        <w:overflowPunct w:val="0"/>
        <w:autoSpaceDE w:val="0"/>
        <w:autoSpaceDN w:val="0"/>
        <w:adjustRightInd w:val="0"/>
        <w:ind w:firstLine="709"/>
        <w:jc w:val="both"/>
        <w:textAlignment w:val="baseline"/>
      </w:pPr>
      <w:r w:rsidRPr="003B1913">
        <w:t>Jeżeli krawędzie nie zostały uformowane na gorąco krawędzie należy wyfrezować je na zimno.</w:t>
      </w:r>
    </w:p>
    <w:p w14:paraId="39418EA3" w14:textId="77777777" w:rsidR="003B1913" w:rsidRPr="003B1913" w:rsidRDefault="003B1913" w:rsidP="003B1913">
      <w:pPr>
        <w:overflowPunct w:val="0"/>
        <w:autoSpaceDE w:val="0"/>
        <w:autoSpaceDN w:val="0"/>
        <w:adjustRightInd w:val="0"/>
        <w:ind w:firstLine="709"/>
        <w:jc w:val="both"/>
        <w:textAlignment w:val="baseline"/>
      </w:pPr>
      <w:r w:rsidRPr="003B1913">
        <w:t>Po wykonaniu nawierzchni asfaltowej o jednostronnym nachyleniu jezdni należy uszczelnić krawędź położoną wyżej (niżej położona krawędź powinna zostać nieuszczelniona).</w:t>
      </w:r>
    </w:p>
    <w:p w14:paraId="2309CB60" w14:textId="77777777" w:rsidR="003B1913" w:rsidRPr="003B1913" w:rsidRDefault="003B1913" w:rsidP="003B1913">
      <w:pPr>
        <w:autoSpaceDE w:val="0"/>
        <w:autoSpaceDN w:val="0"/>
        <w:adjustRightInd w:val="0"/>
        <w:ind w:firstLine="709"/>
        <w:jc w:val="both"/>
      </w:pPr>
      <w:r w:rsidRPr="003B1913">
        <w:lastRenderedPageBreak/>
        <w:t>W przypadku nawierzchni o dwustronnym nachyleniu (przekrój daszkowy) decyzję o potrzebie i sposobie uszczelnienia krawędzi zewnętrznych podejmie Projektant w uzgodnieniu z Inżynierem (Inspektorem Nadzoru).</w:t>
      </w:r>
    </w:p>
    <w:p w14:paraId="49CBE948" w14:textId="77777777" w:rsidR="003B1913" w:rsidRPr="003B1913" w:rsidRDefault="003B1913" w:rsidP="003B1913">
      <w:pPr>
        <w:autoSpaceDE w:val="0"/>
        <w:autoSpaceDN w:val="0"/>
        <w:adjustRightInd w:val="0"/>
        <w:ind w:firstLine="709"/>
        <w:jc w:val="both"/>
      </w:pPr>
      <w:r w:rsidRPr="003B1913">
        <w:t>Krawędzie zewnętrzne oraz powierzchnie odsadzek poziomych należy uszczelnić przez pokrycie gorącym asfaltem w ilości:</w:t>
      </w:r>
    </w:p>
    <w:p w14:paraId="2EC14CF8" w14:textId="77777777" w:rsidR="003B1913" w:rsidRPr="003B1913" w:rsidRDefault="003B1913" w:rsidP="000E491C">
      <w:pPr>
        <w:numPr>
          <w:ilvl w:val="0"/>
          <w:numId w:val="61"/>
        </w:numPr>
        <w:overflowPunct w:val="0"/>
        <w:autoSpaceDE w:val="0"/>
        <w:autoSpaceDN w:val="0"/>
        <w:adjustRightInd w:val="0"/>
        <w:ind w:left="426"/>
        <w:jc w:val="both"/>
        <w:textAlignment w:val="baseline"/>
      </w:pPr>
      <w:r w:rsidRPr="003B1913">
        <w:t>powierzchnie odsadzek - 1,5 kg/m</w:t>
      </w:r>
      <w:r w:rsidRPr="003B1913">
        <w:rPr>
          <w:vertAlign w:val="superscript"/>
        </w:rPr>
        <w:t>2</w:t>
      </w:r>
      <w:r w:rsidRPr="003B1913">
        <w:t>,</w:t>
      </w:r>
    </w:p>
    <w:p w14:paraId="48B28974" w14:textId="77777777" w:rsidR="003B1913" w:rsidRPr="003B1913" w:rsidRDefault="003B1913" w:rsidP="000E491C">
      <w:pPr>
        <w:numPr>
          <w:ilvl w:val="0"/>
          <w:numId w:val="61"/>
        </w:numPr>
        <w:overflowPunct w:val="0"/>
        <w:autoSpaceDE w:val="0"/>
        <w:autoSpaceDN w:val="0"/>
        <w:adjustRightInd w:val="0"/>
        <w:ind w:left="426"/>
        <w:jc w:val="both"/>
        <w:textAlignment w:val="baseline"/>
      </w:pPr>
      <w:r w:rsidRPr="003B1913">
        <w:t>krawędzie zewnętrzne - 4 kg/m</w:t>
      </w:r>
      <w:r w:rsidRPr="003B1913">
        <w:rPr>
          <w:vertAlign w:val="superscript"/>
        </w:rPr>
        <w:t>2</w:t>
      </w:r>
      <w:r w:rsidRPr="003B1913">
        <w:t>.</w:t>
      </w:r>
    </w:p>
    <w:p w14:paraId="04500C4C" w14:textId="77777777" w:rsidR="003B1913" w:rsidRPr="003B1913" w:rsidRDefault="003B1913" w:rsidP="003B1913">
      <w:pPr>
        <w:overflowPunct w:val="0"/>
        <w:autoSpaceDE w:val="0"/>
        <w:autoSpaceDN w:val="0"/>
        <w:adjustRightInd w:val="0"/>
        <w:ind w:firstLine="709"/>
        <w:jc w:val="both"/>
        <w:textAlignment w:val="baseline"/>
      </w:pPr>
      <w:r w:rsidRPr="003B1913">
        <w:t>Gorący asfalt może być nanoszony w kilku przejściach roboczych.</w:t>
      </w:r>
    </w:p>
    <w:p w14:paraId="0DF47B55" w14:textId="77777777" w:rsidR="003B1913" w:rsidRPr="003B1913" w:rsidRDefault="003B1913" w:rsidP="003B1913">
      <w:pPr>
        <w:autoSpaceDE w:val="0"/>
        <w:autoSpaceDN w:val="0"/>
        <w:adjustRightInd w:val="0"/>
        <w:ind w:firstLine="709"/>
        <w:jc w:val="both"/>
      </w:pPr>
      <w:r w:rsidRPr="003B1913">
        <w:t>Do uszczelniania krawędzi zewnętrznych należy stosować asfalt drogowy według PN-EN 12591 [24], asfalt modyfikowany polimerami według PN-EN 14023 [64], asfalt wielorodzajowy wg PN-EN 13924-2 [63], albo inne lepiszcza według norm lub aprobat technicznych. Uszczelnienie krawędzi zewnętrznej należy wykonać gorącym lepiszczem.</w:t>
      </w:r>
    </w:p>
    <w:p w14:paraId="772C166F" w14:textId="77777777" w:rsidR="003B1913" w:rsidRPr="003B1913" w:rsidRDefault="003B1913" w:rsidP="003B1913">
      <w:pPr>
        <w:overflowPunct w:val="0"/>
        <w:autoSpaceDE w:val="0"/>
        <w:autoSpaceDN w:val="0"/>
        <w:adjustRightInd w:val="0"/>
        <w:ind w:firstLine="709"/>
        <w:jc w:val="both"/>
        <w:textAlignment w:val="baseline"/>
      </w:pPr>
      <w:r w:rsidRPr="003B1913">
        <w:t xml:space="preserve">Lepiszcze powinno być naniesione odpowiednio szybko tak, aby krawędzie nie uległy zabrudzeniu. Niżej położona krawędź (z wyjątkiem strefy zmiany przechyłki) powinna pozostać nieuszczelniona. </w:t>
      </w:r>
    </w:p>
    <w:p w14:paraId="7165A71E" w14:textId="77777777" w:rsidR="003B1913" w:rsidRPr="003B1913" w:rsidRDefault="003B1913" w:rsidP="003B1913">
      <w:pPr>
        <w:overflowPunct w:val="0"/>
        <w:autoSpaceDE w:val="0"/>
        <w:autoSpaceDN w:val="0"/>
        <w:adjustRightInd w:val="0"/>
        <w:ind w:firstLine="709"/>
        <w:jc w:val="both"/>
        <w:textAlignment w:val="baseline"/>
      </w:pPr>
      <w:r w:rsidRPr="003B1913">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3B1913">
          <w:t>10 cm</w:t>
        </w:r>
      </w:smartTag>
      <w:r w:rsidRPr="003B1913">
        <w:t>.</w:t>
      </w:r>
    </w:p>
    <w:p w14:paraId="63C92168"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5.11. Wykończenie warstwy ścieralnej</w:t>
      </w:r>
    </w:p>
    <w:p w14:paraId="3613883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Warstwa ścieralna powinna mieć jednorodną teksturę i strukturę dostosowaną do przeznaczenia, np. ze względu na właściwości przeciwpoślizgowe, hałas toczenia kół lub względy estetyczne.</w:t>
      </w:r>
    </w:p>
    <w:p w14:paraId="265CB1D8"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Nie wymaga się </w:t>
      </w:r>
      <w:proofErr w:type="spellStart"/>
      <w:r w:rsidRPr="003B1913">
        <w:rPr>
          <w:szCs w:val="20"/>
        </w:rPr>
        <w:t>uszorstnienia</w:t>
      </w:r>
      <w:proofErr w:type="spellEnd"/>
      <w:r w:rsidRPr="003B1913">
        <w:rPr>
          <w:szCs w:val="20"/>
        </w:rPr>
        <w:t xml:space="preserve"> warstwy ścieralnej z betonu asfaltowego.</w:t>
      </w:r>
    </w:p>
    <w:p w14:paraId="4D1F707A"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5.12. Jasność nawierzchni</w:t>
      </w:r>
    </w:p>
    <w:p w14:paraId="4A2ADD53" w14:textId="77777777" w:rsidR="003B1913" w:rsidRPr="003B1913" w:rsidRDefault="003B1913" w:rsidP="003B1913">
      <w:pPr>
        <w:autoSpaceDE w:val="0"/>
        <w:autoSpaceDN w:val="0"/>
        <w:adjustRightInd w:val="0"/>
        <w:ind w:firstLine="709"/>
        <w:jc w:val="both"/>
      </w:pPr>
      <w:r w:rsidRPr="003B1913">
        <w:t>Powierzchnią wymagającą rozjaśnienia warstwy ścieralnej jest nawierzchnia KR5-6 na obiektach inżynierskich w ciągu głównym dróg krajowych i nawierzchnia w tunelach.</w:t>
      </w:r>
    </w:p>
    <w:p w14:paraId="69798D4B" w14:textId="77777777" w:rsidR="003B1913" w:rsidRPr="003B1913" w:rsidRDefault="003B1913" w:rsidP="003B1913">
      <w:pPr>
        <w:autoSpaceDE w:val="0"/>
        <w:autoSpaceDN w:val="0"/>
        <w:adjustRightInd w:val="0"/>
        <w:ind w:firstLine="709"/>
        <w:jc w:val="both"/>
      </w:pPr>
      <w:r w:rsidRPr="003B1913">
        <w:t>Rozjaśnienie do żądanego poziomu luminancji można uzyskać przez dodanie jasnego kruszywa grubego lub jasnego kruszywa drobnego lub kombinacji drobnych i grubych kruszyw jasnych do warstwy  ścieralnej.</w:t>
      </w:r>
    </w:p>
    <w:p w14:paraId="772E75C5" w14:textId="77777777" w:rsidR="003B1913" w:rsidRPr="003B1913" w:rsidRDefault="003B1913" w:rsidP="003B1913">
      <w:pPr>
        <w:autoSpaceDE w:val="0"/>
        <w:autoSpaceDN w:val="0"/>
        <w:adjustRightInd w:val="0"/>
        <w:ind w:firstLine="709"/>
        <w:jc w:val="both"/>
      </w:pPr>
      <w:r w:rsidRPr="003B1913">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14:paraId="4C690C9D"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482" w:name="_Toc462133771"/>
      <w:r w:rsidRPr="003B1913">
        <w:rPr>
          <w:b/>
          <w:caps/>
          <w:kern w:val="28"/>
          <w:szCs w:val="20"/>
        </w:rPr>
        <w:t>6. Kontrola jakości robót</w:t>
      </w:r>
      <w:bookmarkEnd w:id="482"/>
    </w:p>
    <w:p w14:paraId="7515BB39"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6.1. Ogólne zasady kontroli jakości robót</w:t>
      </w:r>
    </w:p>
    <w:p w14:paraId="5DBC71E4" w14:textId="77777777" w:rsidR="003B1913" w:rsidRPr="003B1913" w:rsidRDefault="003B1913" w:rsidP="003B1913">
      <w:pPr>
        <w:numPr>
          <w:ilvl w:val="12"/>
          <w:numId w:val="0"/>
        </w:numPr>
        <w:overflowPunct w:val="0"/>
        <w:autoSpaceDE w:val="0"/>
        <w:autoSpaceDN w:val="0"/>
        <w:adjustRightInd w:val="0"/>
        <w:jc w:val="both"/>
        <w:textAlignment w:val="baseline"/>
        <w:rPr>
          <w:szCs w:val="20"/>
        </w:rPr>
      </w:pPr>
      <w:r w:rsidRPr="003B1913">
        <w:rPr>
          <w:szCs w:val="20"/>
        </w:rPr>
        <w:tab/>
        <w:t>Ogólne zasady kontroli jakości robót podano w SST   D-M-00.00.00 „Wymagania ogólne” [1] pkt 6.</w:t>
      </w:r>
    </w:p>
    <w:p w14:paraId="216A1F28"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6.2. Badania przed przystąpieniem do robót</w:t>
      </w:r>
    </w:p>
    <w:p w14:paraId="7F3A078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Przed przystąpieniem do robót Wykonawca powinien:</w:t>
      </w:r>
    </w:p>
    <w:p w14:paraId="703F1F74"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0A69083"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ew. wykonać własne badania właściwości innych materiałów przeznaczonych do wykonania robót, określone przez Inżyniera (Inspektora Nadzoru). Wykonać badania laboratoryjne w zakresie wymagań co do właściwości kruszyw zastosowanych do produkcji mieszanki bitumicznej.</w:t>
      </w:r>
    </w:p>
    <w:p w14:paraId="5102D6AB" w14:textId="77777777" w:rsidR="003B1913" w:rsidRPr="003B1913" w:rsidRDefault="003B1913" w:rsidP="003B1913">
      <w:pPr>
        <w:widowControl w:val="0"/>
        <w:overflowPunct w:val="0"/>
        <w:autoSpaceDE w:val="0"/>
        <w:autoSpaceDN w:val="0"/>
        <w:adjustRightInd w:val="0"/>
        <w:ind w:right="-57"/>
        <w:jc w:val="both"/>
        <w:textAlignment w:val="baseline"/>
        <w:rPr>
          <w:color w:val="000000"/>
        </w:rPr>
      </w:pPr>
      <w:r w:rsidRPr="003B1913">
        <w:rPr>
          <w:color w:val="000000"/>
        </w:rPr>
        <w:t xml:space="preserve">W przypadku zmiany rodzaju i właściwości materiałów budowlanych należy ponownie wykazać ich   przydatność do przewidywanego celu.  </w:t>
      </w:r>
    </w:p>
    <w:p w14:paraId="74F2393B" w14:textId="77777777" w:rsidR="003B1913" w:rsidRPr="003B1913" w:rsidRDefault="003B1913" w:rsidP="003B1913">
      <w:pPr>
        <w:numPr>
          <w:ilvl w:val="12"/>
          <w:numId w:val="0"/>
        </w:numPr>
        <w:overflowPunct w:val="0"/>
        <w:autoSpaceDE w:val="0"/>
        <w:autoSpaceDN w:val="0"/>
        <w:adjustRightInd w:val="0"/>
        <w:jc w:val="both"/>
        <w:textAlignment w:val="baseline"/>
        <w:rPr>
          <w:szCs w:val="20"/>
        </w:rPr>
      </w:pPr>
      <w:r w:rsidRPr="003B1913">
        <w:rPr>
          <w:szCs w:val="20"/>
        </w:rPr>
        <w:lastRenderedPageBreak/>
        <w:tab/>
        <w:t>Wszystkie dokumenty oraz wyniki badań Wykonawca przedstawia Inżynierowi (Inspektorowi Nadzoru)  do akceptacji włącznie z receptami laboratoryjnymi. Wykonawca 7 dni przed rozpoczęciem robót wskazuje i przedstawia Inżynierowi (Inspektorowi Nadzoru) do akceptacji placówkę badawczą (laboratorium) w której będą przeprowadzane badania laboratoryjne.</w:t>
      </w:r>
    </w:p>
    <w:p w14:paraId="0B8A87D8" w14:textId="77777777" w:rsidR="003B1913" w:rsidRPr="003B1913" w:rsidRDefault="003B1913" w:rsidP="003B1913">
      <w:pPr>
        <w:overflowPunct w:val="0"/>
        <w:autoSpaceDE w:val="0"/>
        <w:autoSpaceDN w:val="0"/>
        <w:adjustRightInd w:val="0"/>
        <w:jc w:val="both"/>
        <w:textAlignment w:val="baseline"/>
        <w:rPr>
          <w:b/>
          <w:szCs w:val="20"/>
        </w:rPr>
      </w:pPr>
    </w:p>
    <w:p w14:paraId="5C8A233D" w14:textId="77777777" w:rsidR="003B1913" w:rsidRPr="003B1913" w:rsidRDefault="003B1913" w:rsidP="003B1913">
      <w:pPr>
        <w:overflowPunct w:val="0"/>
        <w:autoSpaceDE w:val="0"/>
        <w:autoSpaceDN w:val="0"/>
        <w:adjustRightInd w:val="0"/>
        <w:jc w:val="both"/>
        <w:textAlignment w:val="baseline"/>
        <w:rPr>
          <w:szCs w:val="20"/>
        </w:rPr>
      </w:pPr>
      <w:r w:rsidRPr="003B1913">
        <w:rPr>
          <w:b/>
          <w:szCs w:val="20"/>
        </w:rPr>
        <w:t>6.2.1.</w:t>
      </w:r>
      <w:r w:rsidRPr="003B1913">
        <w:rPr>
          <w:szCs w:val="20"/>
        </w:rPr>
        <w:t xml:space="preserve"> Badanie typu </w:t>
      </w:r>
    </w:p>
    <w:p w14:paraId="3A76B6B9"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Przed przystąpieniem do robót, w terminie uzgodnionym z Inżynierem (Inspektorem Nadzoru),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14:paraId="774CAFB2" w14:textId="77777777" w:rsidR="003B1913" w:rsidRPr="003B1913" w:rsidRDefault="003B1913" w:rsidP="003B1913">
      <w:pPr>
        <w:overflowPunct w:val="0"/>
        <w:autoSpaceDE w:val="0"/>
        <w:autoSpaceDN w:val="0"/>
        <w:adjustRightInd w:val="0"/>
        <w:ind w:firstLine="709"/>
        <w:jc w:val="both"/>
        <w:textAlignment w:val="baseline"/>
      </w:pPr>
      <w:r w:rsidRPr="003B1913">
        <w:t>Badanie typu powinno zawierać:</w:t>
      </w:r>
    </w:p>
    <w:p w14:paraId="53FD2D5C" w14:textId="77777777" w:rsidR="003B1913" w:rsidRPr="003B1913" w:rsidRDefault="003B1913" w:rsidP="000E491C">
      <w:pPr>
        <w:numPr>
          <w:ilvl w:val="0"/>
          <w:numId w:val="63"/>
        </w:numPr>
        <w:overflowPunct w:val="0"/>
        <w:autoSpaceDE w:val="0"/>
        <w:autoSpaceDN w:val="0"/>
        <w:adjustRightInd w:val="0"/>
        <w:ind w:left="426"/>
        <w:jc w:val="both"/>
        <w:textAlignment w:val="baseline"/>
        <w:rPr>
          <w:szCs w:val="20"/>
        </w:rPr>
      </w:pPr>
      <w:r w:rsidRPr="003B1913">
        <w:rPr>
          <w:szCs w:val="20"/>
        </w:rPr>
        <w:t>informacje ogólne:</w:t>
      </w:r>
    </w:p>
    <w:p w14:paraId="32C1F944" w14:textId="77777777" w:rsidR="003B1913" w:rsidRPr="003B1913" w:rsidRDefault="003B1913" w:rsidP="000E491C">
      <w:pPr>
        <w:numPr>
          <w:ilvl w:val="0"/>
          <w:numId w:val="54"/>
        </w:numPr>
        <w:overflowPunct w:val="0"/>
        <w:autoSpaceDE w:val="0"/>
        <w:autoSpaceDN w:val="0"/>
        <w:adjustRightInd w:val="0"/>
        <w:jc w:val="both"/>
        <w:textAlignment w:val="baseline"/>
        <w:rPr>
          <w:szCs w:val="20"/>
        </w:rPr>
      </w:pPr>
      <w:r w:rsidRPr="003B1913">
        <w:rPr>
          <w:szCs w:val="20"/>
        </w:rPr>
        <w:t>nazwę i adres producenta mieszanki mineralno-asfaltowej,</w:t>
      </w:r>
    </w:p>
    <w:p w14:paraId="56846D2F" w14:textId="77777777" w:rsidR="003B1913" w:rsidRPr="003B1913" w:rsidRDefault="003B1913" w:rsidP="000E491C">
      <w:pPr>
        <w:numPr>
          <w:ilvl w:val="0"/>
          <w:numId w:val="54"/>
        </w:numPr>
        <w:overflowPunct w:val="0"/>
        <w:autoSpaceDE w:val="0"/>
        <w:autoSpaceDN w:val="0"/>
        <w:adjustRightInd w:val="0"/>
        <w:jc w:val="both"/>
        <w:textAlignment w:val="baseline"/>
        <w:rPr>
          <w:szCs w:val="20"/>
        </w:rPr>
      </w:pPr>
      <w:r w:rsidRPr="003B1913">
        <w:rPr>
          <w:szCs w:val="20"/>
        </w:rPr>
        <w:t>datę wydania,</w:t>
      </w:r>
    </w:p>
    <w:p w14:paraId="315D88DB" w14:textId="77777777" w:rsidR="003B1913" w:rsidRPr="003B1913" w:rsidRDefault="003B1913" w:rsidP="000E491C">
      <w:pPr>
        <w:numPr>
          <w:ilvl w:val="0"/>
          <w:numId w:val="54"/>
        </w:numPr>
        <w:overflowPunct w:val="0"/>
        <w:autoSpaceDE w:val="0"/>
        <w:autoSpaceDN w:val="0"/>
        <w:adjustRightInd w:val="0"/>
        <w:jc w:val="both"/>
        <w:textAlignment w:val="baseline"/>
        <w:rPr>
          <w:szCs w:val="20"/>
        </w:rPr>
      </w:pPr>
      <w:r w:rsidRPr="003B1913">
        <w:rPr>
          <w:szCs w:val="20"/>
        </w:rPr>
        <w:t xml:space="preserve">nazwę wytwórni produkującej mieszankę </w:t>
      </w:r>
      <w:proofErr w:type="spellStart"/>
      <w:r w:rsidRPr="003B1913">
        <w:rPr>
          <w:szCs w:val="20"/>
        </w:rPr>
        <w:t>mineralno</w:t>
      </w:r>
      <w:proofErr w:type="spellEnd"/>
      <w:r w:rsidRPr="003B1913">
        <w:rPr>
          <w:szCs w:val="20"/>
        </w:rPr>
        <w:t xml:space="preserve"> –asfaltową,</w:t>
      </w:r>
    </w:p>
    <w:p w14:paraId="6C57F8CC" w14:textId="77777777" w:rsidR="003B1913" w:rsidRPr="003B1913" w:rsidRDefault="003B1913" w:rsidP="000E491C">
      <w:pPr>
        <w:numPr>
          <w:ilvl w:val="0"/>
          <w:numId w:val="54"/>
        </w:numPr>
        <w:overflowPunct w:val="0"/>
        <w:autoSpaceDE w:val="0"/>
        <w:autoSpaceDN w:val="0"/>
        <w:adjustRightInd w:val="0"/>
        <w:jc w:val="both"/>
        <w:textAlignment w:val="baseline"/>
        <w:rPr>
          <w:szCs w:val="20"/>
        </w:rPr>
      </w:pPr>
      <w:r w:rsidRPr="003B1913">
        <w:rPr>
          <w:szCs w:val="20"/>
        </w:rPr>
        <w:t>określenie typu mieszanki i kategorii, z którymi jest deklarowana zgodność,</w:t>
      </w:r>
    </w:p>
    <w:p w14:paraId="05F08FA4" w14:textId="77777777" w:rsidR="003B1913" w:rsidRPr="003B1913" w:rsidRDefault="003B1913" w:rsidP="000E491C">
      <w:pPr>
        <w:numPr>
          <w:ilvl w:val="0"/>
          <w:numId w:val="54"/>
        </w:numPr>
        <w:overflowPunct w:val="0"/>
        <w:autoSpaceDE w:val="0"/>
        <w:autoSpaceDN w:val="0"/>
        <w:adjustRightInd w:val="0"/>
        <w:jc w:val="both"/>
        <w:textAlignment w:val="baseline"/>
        <w:rPr>
          <w:szCs w:val="20"/>
        </w:rPr>
      </w:pPr>
      <w:r w:rsidRPr="003B1913">
        <w:rPr>
          <w:szCs w:val="20"/>
        </w:rPr>
        <w:t>zestawienie metod przygotowania próbek oraz metod i warunków badania poszczególnych właściwości.</w:t>
      </w:r>
    </w:p>
    <w:p w14:paraId="78C33ED9" w14:textId="77777777" w:rsidR="003B1913" w:rsidRPr="003B1913" w:rsidRDefault="003B1913" w:rsidP="000E491C">
      <w:pPr>
        <w:numPr>
          <w:ilvl w:val="0"/>
          <w:numId w:val="63"/>
        </w:numPr>
        <w:overflowPunct w:val="0"/>
        <w:autoSpaceDE w:val="0"/>
        <w:autoSpaceDN w:val="0"/>
        <w:adjustRightInd w:val="0"/>
        <w:ind w:left="426"/>
        <w:jc w:val="both"/>
        <w:textAlignment w:val="baseline"/>
        <w:rPr>
          <w:szCs w:val="20"/>
        </w:rPr>
      </w:pPr>
      <w:r w:rsidRPr="003B1913">
        <w:rPr>
          <w:szCs w:val="20"/>
        </w:rPr>
        <w:t>informacje o składnikach:</w:t>
      </w:r>
    </w:p>
    <w:p w14:paraId="754EF47A" w14:textId="77777777" w:rsidR="003B1913" w:rsidRPr="003B1913" w:rsidRDefault="003B1913" w:rsidP="000E491C">
      <w:pPr>
        <w:numPr>
          <w:ilvl w:val="0"/>
          <w:numId w:val="55"/>
        </w:numPr>
        <w:overflowPunct w:val="0"/>
        <w:autoSpaceDE w:val="0"/>
        <w:autoSpaceDN w:val="0"/>
        <w:adjustRightInd w:val="0"/>
        <w:jc w:val="both"/>
        <w:textAlignment w:val="baseline"/>
        <w:rPr>
          <w:szCs w:val="20"/>
        </w:rPr>
      </w:pPr>
      <w:r w:rsidRPr="003B1913">
        <w:rPr>
          <w:szCs w:val="20"/>
        </w:rPr>
        <w:t>każdy wymiar kruszywa: źródło i rodzaj,</w:t>
      </w:r>
    </w:p>
    <w:p w14:paraId="7105F104" w14:textId="77777777" w:rsidR="003B1913" w:rsidRPr="003B1913" w:rsidRDefault="003B1913" w:rsidP="000E491C">
      <w:pPr>
        <w:numPr>
          <w:ilvl w:val="0"/>
          <w:numId w:val="55"/>
        </w:numPr>
        <w:overflowPunct w:val="0"/>
        <w:autoSpaceDE w:val="0"/>
        <w:autoSpaceDN w:val="0"/>
        <w:adjustRightInd w:val="0"/>
        <w:jc w:val="both"/>
        <w:textAlignment w:val="baseline"/>
        <w:rPr>
          <w:szCs w:val="20"/>
        </w:rPr>
      </w:pPr>
      <w:r w:rsidRPr="003B1913">
        <w:rPr>
          <w:szCs w:val="20"/>
        </w:rPr>
        <w:t>lepiszcze: typ i rodzaj,</w:t>
      </w:r>
    </w:p>
    <w:p w14:paraId="0BFC1AAC" w14:textId="77777777" w:rsidR="003B1913" w:rsidRPr="003B1913" w:rsidRDefault="003B1913" w:rsidP="000E491C">
      <w:pPr>
        <w:numPr>
          <w:ilvl w:val="0"/>
          <w:numId w:val="55"/>
        </w:numPr>
        <w:overflowPunct w:val="0"/>
        <w:autoSpaceDE w:val="0"/>
        <w:autoSpaceDN w:val="0"/>
        <w:adjustRightInd w:val="0"/>
        <w:jc w:val="both"/>
        <w:textAlignment w:val="baseline"/>
        <w:rPr>
          <w:szCs w:val="20"/>
        </w:rPr>
      </w:pPr>
      <w:r w:rsidRPr="003B1913">
        <w:rPr>
          <w:szCs w:val="20"/>
        </w:rPr>
        <w:t>wypełniacz: źródło i rodzaj,</w:t>
      </w:r>
    </w:p>
    <w:p w14:paraId="6197E178" w14:textId="77777777" w:rsidR="003B1913" w:rsidRPr="003B1913" w:rsidRDefault="003B1913" w:rsidP="000E491C">
      <w:pPr>
        <w:numPr>
          <w:ilvl w:val="0"/>
          <w:numId w:val="55"/>
        </w:numPr>
        <w:overflowPunct w:val="0"/>
        <w:autoSpaceDE w:val="0"/>
        <w:autoSpaceDN w:val="0"/>
        <w:adjustRightInd w:val="0"/>
        <w:jc w:val="both"/>
        <w:textAlignment w:val="baseline"/>
        <w:rPr>
          <w:szCs w:val="20"/>
        </w:rPr>
      </w:pPr>
      <w:r w:rsidRPr="003B1913">
        <w:rPr>
          <w:szCs w:val="20"/>
        </w:rPr>
        <w:t>dodatki: źródło i rodzaj,</w:t>
      </w:r>
    </w:p>
    <w:p w14:paraId="1AB1A026" w14:textId="77777777" w:rsidR="003B1913" w:rsidRPr="003B1913" w:rsidRDefault="003B1913" w:rsidP="000E491C">
      <w:pPr>
        <w:numPr>
          <w:ilvl w:val="0"/>
          <w:numId w:val="55"/>
        </w:numPr>
        <w:overflowPunct w:val="0"/>
        <w:autoSpaceDE w:val="0"/>
        <w:autoSpaceDN w:val="0"/>
        <w:adjustRightInd w:val="0"/>
        <w:jc w:val="both"/>
        <w:textAlignment w:val="baseline"/>
        <w:rPr>
          <w:szCs w:val="20"/>
        </w:rPr>
      </w:pPr>
      <w:r w:rsidRPr="003B1913">
        <w:rPr>
          <w:szCs w:val="20"/>
        </w:rPr>
        <w:t>wszystkie składniki: wyniki badań zgodnie z zestawieniem podanym w tablicy 24.</w:t>
      </w:r>
    </w:p>
    <w:p w14:paraId="2B598655" w14:textId="77777777" w:rsidR="003B1913" w:rsidRPr="003B1913" w:rsidRDefault="003B1913" w:rsidP="003B1913">
      <w:pPr>
        <w:overflowPunct w:val="0"/>
        <w:autoSpaceDE w:val="0"/>
        <w:autoSpaceDN w:val="0"/>
        <w:adjustRightInd w:val="0"/>
        <w:spacing w:before="120" w:after="120"/>
        <w:jc w:val="both"/>
        <w:textAlignment w:val="baseline"/>
        <w:rPr>
          <w:szCs w:val="20"/>
        </w:rPr>
      </w:pPr>
      <w:r w:rsidRPr="003B1913">
        <w:rPr>
          <w:szCs w:val="20"/>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3B1913" w:rsidRPr="003B1913" w14:paraId="11A4E15B" w14:textId="77777777" w:rsidTr="00F803A0">
        <w:tc>
          <w:tcPr>
            <w:tcW w:w="2748" w:type="dxa"/>
          </w:tcPr>
          <w:p w14:paraId="24832B05"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Składnik</w:t>
            </w:r>
          </w:p>
        </w:tc>
        <w:tc>
          <w:tcPr>
            <w:tcW w:w="2276" w:type="dxa"/>
          </w:tcPr>
          <w:p w14:paraId="571624E0"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Właściwość</w:t>
            </w:r>
          </w:p>
        </w:tc>
        <w:tc>
          <w:tcPr>
            <w:tcW w:w="2337" w:type="dxa"/>
          </w:tcPr>
          <w:p w14:paraId="079178D9"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Metoda badania</w:t>
            </w:r>
          </w:p>
        </w:tc>
        <w:tc>
          <w:tcPr>
            <w:tcW w:w="1387" w:type="dxa"/>
          </w:tcPr>
          <w:p w14:paraId="72D5DDA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Liczba badań</w:t>
            </w:r>
          </w:p>
        </w:tc>
      </w:tr>
      <w:tr w:rsidR="003B1913" w:rsidRPr="003B1913" w14:paraId="46C1819B" w14:textId="77777777" w:rsidTr="00F803A0">
        <w:tc>
          <w:tcPr>
            <w:tcW w:w="2748" w:type="dxa"/>
            <w:vMerge w:val="restart"/>
          </w:tcPr>
          <w:p w14:paraId="7D660E7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Kruszywo</w:t>
            </w:r>
          </w:p>
          <w:p w14:paraId="4F44C93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13043 [49])</w:t>
            </w:r>
          </w:p>
        </w:tc>
        <w:tc>
          <w:tcPr>
            <w:tcW w:w="2276" w:type="dxa"/>
          </w:tcPr>
          <w:p w14:paraId="1CE8E807"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Uziarnienie</w:t>
            </w:r>
          </w:p>
        </w:tc>
        <w:tc>
          <w:tcPr>
            <w:tcW w:w="2337" w:type="dxa"/>
          </w:tcPr>
          <w:p w14:paraId="2E1A173B"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PN-EN 933-1 [6]</w:t>
            </w:r>
          </w:p>
        </w:tc>
        <w:tc>
          <w:tcPr>
            <w:tcW w:w="1387" w:type="dxa"/>
          </w:tcPr>
          <w:p w14:paraId="39F9FF3C"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1 na frakcję</w:t>
            </w:r>
          </w:p>
        </w:tc>
      </w:tr>
      <w:tr w:rsidR="003B1913" w:rsidRPr="003B1913" w14:paraId="7F7D6013" w14:textId="77777777" w:rsidTr="00F803A0">
        <w:tc>
          <w:tcPr>
            <w:tcW w:w="2748" w:type="dxa"/>
            <w:vMerge/>
          </w:tcPr>
          <w:p w14:paraId="0895E4DD" w14:textId="77777777" w:rsidR="003B1913" w:rsidRPr="003B1913" w:rsidRDefault="003B1913" w:rsidP="003B1913">
            <w:pPr>
              <w:overflowPunct w:val="0"/>
              <w:autoSpaceDE w:val="0"/>
              <w:autoSpaceDN w:val="0"/>
              <w:adjustRightInd w:val="0"/>
              <w:jc w:val="both"/>
              <w:textAlignment w:val="baseline"/>
              <w:rPr>
                <w:szCs w:val="20"/>
              </w:rPr>
            </w:pPr>
          </w:p>
        </w:tc>
        <w:tc>
          <w:tcPr>
            <w:tcW w:w="2276" w:type="dxa"/>
          </w:tcPr>
          <w:p w14:paraId="7979A5AF"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Gęstość</w:t>
            </w:r>
          </w:p>
        </w:tc>
        <w:tc>
          <w:tcPr>
            <w:tcW w:w="2337" w:type="dxa"/>
          </w:tcPr>
          <w:p w14:paraId="4AD61BA4"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PN-EN 1097-6 [16]</w:t>
            </w:r>
          </w:p>
        </w:tc>
        <w:tc>
          <w:tcPr>
            <w:tcW w:w="1387" w:type="dxa"/>
          </w:tcPr>
          <w:p w14:paraId="12EF402B"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1 na frakcję</w:t>
            </w:r>
          </w:p>
        </w:tc>
      </w:tr>
      <w:tr w:rsidR="003B1913" w:rsidRPr="003B1913" w14:paraId="4368A494" w14:textId="77777777" w:rsidTr="00F803A0">
        <w:tc>
          <w:tcPr>
            <w:tcW w:w="2748" w:type="dxa"/>
            <w:vMerge w:val="restart"/>
          </w:tcPr>
          <w:p w14:paraId="07DBAA6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Lepiszcze (PN-EN 12591 [24], PN-EN 13924-2 [63], PN-EN 14023 [64])</w:t>
            </w:r>
          </w:p>
        </w:tc>
        <w:tc>
          <w:tcPr>
            <w:tcW w:w="2276" w:type="dxa"/>
          </w:tcPr>
          <w:p w14:paraId="1125ABE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Penetracja lub </w:t>
            </w:r>
            <w:proofErr w:type="spellStart"/>
            <w:r w:rsidRPr="003B1913">
              <w:rPr>
                <w:szCs w:val="20"/>
              </w:rPr>
              <w:t>tem-peratura</w:t>
            </w:r>
            <w:proofErr w:type="spellEnd"/>
            <w:r w:rsidRPr="003B1913">
              <w:rPr>
                <w:szCs w:val="20"/>
              </w:rPr>
              <w:t xml:space="preserve"> mięknienia</w:t>
            </w:r>
          </w:p>
        </w:tc>
        <w:tc>
          <w:tcPr>
            <w:tcW w:w="2337" w:type="dxa"/>
          </w:tcPr>
          <w:p w14:paraId="6D409F5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1426 [21] lub</w:t>
            </w:r>
          </w:p>
          <w:p w14:paraId="632EF34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1427 [22]</w:t>
            </w:r>
          </w:p>
        </w:tc>
        <w:tc>
          <w:tcPr>
            <w:tcW w:w="1387" w:type="dxa"/>
          </w:tcPr>
          <w:p w14:paraId="1B37B6B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w:t>
            </w:r>
          </w:p>
        </w:tc>
      </w:tr>
      <w:tr w:rsidR="003B1913" w:rsidRPr="003B1913" w14:paraId="771F3F55" w14:textId="77777777" w:rsidTr="00F803A0">
        <w:tc>
          <w:tcPr>
            <w:tcW w:w="2748" w:type="dxa"/>
            <w:vMerge/>
          </w:tcPr>
          <w:p w14:paraId="207E9A68" w14:textId="77777777" w:rsidR="003B1913" w:rsidRPr="003B1913" w:rsidRDefault="003B1913" w:rsidP="003B1913">
            <w:pPr>
              <w:overflowPunct w:val="0"/>
              <w:autoSpaceDE w:val="0"/>
              <w:autoSpaceDN w:val="0"/>
              <w:adjustRightInd w:val="0"/>
              <w:jc w:val="both"/>
              <w:textAlignment w:val="baseline"/>
              <w:rPr>
                <w:szCs w:val="20"/>
              </w:rPr>
            </w:pPr>
          </w:p>
        </w:tc>
        <w:tc>
          <w:tcPr>
            <w:tcW w:w="2276" w:type="dxa"/>
          </w:tcPr>
          <w:p w14:paraId="33F65D0D" w14:textId="77777777" w:rsidR="003B1913" w:rsidRPr="003B1913" w:rsidRDefault="003B1913" w:rsidP="003B1913">
            <w:pPr>
              <w:overflowPunct w:val="0"/>
              <w:autoSpaceDE w:val="0"/>
              <w:autoSpaceDN w:val="0"/>
              <w:adjustRightInd w:val="0"/>
              <w:spacing w:before="60" w:after="60"/>
              <w:jc w:val="both"/>
              <w:textAlignment w:val="baseline"/>
              <w:rPr>
                <w:szCs w:val="20"/>
                <w:vertAlign w:val="superscript"/>
              </w:rPr>
            </w:pPr>
            <w:r w:rsidRPr="003B1913">
              <w:rPr>
                <w:szCs w:val="20"/>
              </w:rPr>
              <w:t>Nawrót sprężysty</w:t>
            </w:r>
            <w:r w:rsidRPr="003B1913">
              <w:rPr>
                <w:szCs w:val="20"/>
                <w:vertAlign w:val="superscript"/>
              </w:rPr>
              <w:t>*)</w:t>
            </w:r>
          </w:p>
        </w:tc>
        <w:tc>
          <w:tcPr>
            <w:tcW w:w="2337" w:type="dxa"/>
          </w:tcPr>
          <w:p w14:paraId="0D5C8A53"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PN-EN 13398 [56]</w:t>
            </w:r>
          </w:p>
        </w:tc>
        <w:tc>
          <w:tcPr>
            <w:tcW w:w="1387" w:type="dxa"/>
          </w:tcPr>
          <w:p w14:paraId="32335A62"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1</w:t>
            </w:r>
          </w:p>
        </w:tc>
      </w:tr>
      <w:tr w:rsidR="003B1913" w:rsidRPr="003B1913" w14:paraId="29595D0D" w14:textId="77777777" w:rsidTr="00F803A0">
        <w:tc>
          <w:tcPr>
            <w:tcW w:w="2748" w:type="dxa"/>
            <w:vMerge w:val="restart"/>
          </w:tcPr>
          <w:p w14:paraId="04CDA90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Wypełniacz </w:t>
            </w:r>
          </w:p>
          <w:p w14:paraId="60D9280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13043[49])</w:t>
            </w:r>
          </w:p>
        </w:tc>
        <w:tc>
          <w:tcPr>
            <w:tcW w:w="2276" w:type="dxa"/>
          </w:tcPr>
          <w:p w14:paraId="05E2B719"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Uziarnienie</w:t>
            </w:r>
          </w:p>
        </w:tc>
        <w:tc>
          <w:tcPr>
            <w:tcW w:w="2337" w:type="dxa"/>
          </w:tcPr>
          <w:p w14:paraId="6596DFEB"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PN-EN 933-10 [12]</w:t>
            </w:r>
          </w:p>
        </w:tc>
        <w:tc>
          <w:tcPr>
            <w:tcW w:w="1387" w:type="dxa"/>
          </w:tcPr>
          <w:p w14:paraId="68193028"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1</w:t>
            </w:r>
          </w:p>
        </w:tc>
      </w:tr>
      <w:tr w:rsidR="003B1913" w:rsidRPr="003B1913" w14:paraId="13FBDB22" w14:textId="77777777" w:rsidTr="00F803A0">
        <w:tc>
          <w:tcPr>
            <w:tcW w:w="2748" w:type="dxa"/>
            <w:vMerge/>
          </w:tcPr>
          <w:p w14:paraId="6453927D" w14:textId="77777777" w:rsidR="003B1913" w:rsidRPr="003B1913" w:rsidRDefault="003B1913" w:rsidP="003B1913">
            <w:pPr>
              <w:overflowPunct w:val="0"/>
              <w:autoSpaceDE w:val="0"/>
              <w:autoSpaceDN w:val="0"/>
              <w:adjustRightInd w:val="0"/>
              <w:jc w:val="both"/>
              <w:textAlignment w:val="baseline"/>
              <w:rPr>
                <w:szCs w:val="20"/>
              </w:rPr>
            </w:pPr>
          </w:p>
        </w:tc>
        <w:tc>
          <w:tcPr>
            <w:tcW w:w="2276" w:type="dxa"/>
          </w:tcPr>
          <w:p w14:paraId="7527AC49"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Gęstość</w:t>
            </w:r>
          </w:p>
        </w:tc>
        <w:tc>
          <w:tcPr>
            <w:tcW w:w="2337" w:type="dxa"/>
          </w:tcPr>
          <w:p w14:paraId="0E09556C"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PN-EN 1097-7 [17]</w:t>
            </w:r>
          </w:p>
        </w:tc>
        <w:tc>
          <w:tcPr>
            <w:tcW w:w="1387" w:type="dxa"/>
          </w:tcPr>
          <w:p w14:paraId="171ECF1A"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1</w:t>
            </w:r>
          </w:p>
        </w:tc>
      </w:tr>
      <w:tr w:rsidR="003B1913" w:rsidRPr="003B1913" w14:paraId="36B81C7F" w14:textId="77777777" w:rsidTr="00F803A0">
        <w:tc>
          <w:tcPr>
            <w:tcW w:w="2748" w:type="dxa"/>
          </w:tcPr>
          <w:p w14:paraId="4012742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Dodatki</w:t>
            </w:r>
          </w:p>
        </w:tc>
        <w:tc>
          <w:tcPr>
            <w:tcW w:w="2276" w:type="dxa"/>
          </w:tcPr>
          <w:p w14:paraId="1EFEDCFA"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Typ</w:t>
            </w:r>
          </w:p>
        </w:tc>
        <w:tc>
          <w:tcPr>
            <w:tcW w:w="2337" w:type="dxa"/>
          </w:tcPr>
          <w:p w14:paraId="3270305F" w14:textId="77777777" w:rsidR="003B1913" w:rsidRPr="003B1913" w:rsidRDefault="003B1913" w:rsidP="003B1913">
            <w:pPr>
              <w:overflowPunct w:val="0"/>
              <w:autoSpaceDE w:val="0"/>
              <w:autoSpaceDN w:val="0"/>
              <w:adjustRightInd w:val="0"/>
              <w:spacing w:before="60" w:after="60"/>
              <w:jc w:val="both"/>
              <w:textAlignment w:val="baseline"/>
              <w:rPr>
                <w:szCs w:val="20"/>
              </w:rPr>
            </w:pPr>
          </w:p>
        </w:tc>
        <w:tc>
          <w:tcPr>
            <w:tcW w:w="1387" w:type="dxa"/>
          </w:tcPr>
          <w:p w14:paraId="14FC8647" w14:textId="77777777" w:rsidR="003B1913" w:rsidRPr="003B1913" w:rsidRDefault="003B1913" w:rsidP="003B1913">
            <w:pPr>
              <w:overflowPunct w:val="0"/>
              <w:autoSpaceDE w:val="0"/>
              <w:autoSpaceDN w:val="0"/>
              <w:adjustRightInd w:val="0"/>
              <w:spacing w:before="60" w:after="60"/>
              <w:jc w:val="center"/>
              <w:textAlignment w:val="baseline"/>
              <w:rPr>
                <w:szCs w:val="20"/>
              </w:rPr>
            </w:pPr>
          </w:p>
        </w:tc>
      </w:tr>
    </w:tbl>
    <w:p w14:paraId="502A11A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vertAlign w:val="superscript"/>
        </w:rPr>
        <w:t>*)</w:t>
      </w:r>
      <w:r w:rsidRPr="003B1913">
        <w:rPr>
          <w:szCs w:val="20"/>
        </w:rPr>
        <w:t xml:space="preserve"> dotyczy jedynie lepiszczy wg PN-EN 14023[64]</w:t>
      </w:r>
    </w:p>
    <w:p w14:paraId="78F3DB27" w14:textId="77777777" w:rsidR="003B1913" w:rsidRPr="003B1913" w:rsidRDefault="003B1913" w:rsidP="000E491C">
      <w:pPr>
        <w:numPr>
          <w:ilvl w:val="0"/>
          <w:numId w:val="63"/>
        </w:numPr>
        <w:overflowPunct w:val="0"/>
        <w:autoSpaceDE w:val="0"/>
        <w:autoSpaceDN w:val="0"/>
        <w:adjustRightInd w:val="0"/>
        <w:spacing w:before="120"/>
        <w:ind w:left="425" w:hanging="357"/>
        <w:jc w:val="both"/>
        <w:textAlignment w:val="baseline"/>
        <w:rPr>
          <w:szCs w:val="20"/>
        </w:rPr>
      </w:pPr>
      <w:r w:rsidRPr="003B1913">
        <w:rPr>
          <w:szCs w:val="20"/>
        </w:rPr>
        <w:t>informacje o mieszance mineralno-asfaltowej:</w:t>
      </w:r>
    </w:p>
    <w:p w14:paraId="3E2B5CCE" w14:textId="77777777" w:rsidR="003B1913" w:rsidRPr="003B1913" w:rsidRDefault="003B1913" w:rsidP="000E491C">
      <w:pPr>
        <w:numPr>
          <w:ilvl w:val="0"/>
          <w:numId w:val="56"/>
        </w:numPr>
        <w:overflowPunct w:val="0"/>
        <w:autoSpaceDE w:val="0"/>
        <w:autoSpaceDN w:val="0"/>
        <w:adjustRightInd w:val="0"/>
        <w:jc w:val="both"/>
        <w:textAlignment w:val="baseline"/>
        <w:rPr>
          <w:szCs w:val="20"/>
        </w:rPr>
      </w:pPr>
      <w:r w:rsidRPr="003B1913">
        <w:rPr>
          <w:szCs w:val="20"/>
        </w:rPr>
        <w:t>skład mieszaki podany jako wejściowy (w przypadku walidacji w laboratorium) lub wyjściowy skład (w wypadku walidacji produkcji),</w:t>
      </w:r>
    </w:p>
    <w:p w14:paraId="20942B92" w14:textId="77777777" w:rsidR="003B1913" w:rsidRPr="003B1913" w:rsidRDefault="003B1913" w:rsidP="000E491C">
      <w:pPr>
        <w:numPr>
          <w:ilvl w:val="0"/>
          <w:numId w:val="56"/>
        </w:numPr>
        <w:overflowPunct w:val="0"/>
        <w:autoSpaceDE w:val="0"/>
        <w:autoSpaceDN w:val="0"/>
        <w:adjustRightInd w:val="0"/>
        <w:jc w:val="both"/>
        <w:textAlignment w:val="baseline"/>
        <w:rPr>
          <w:szCs w:val="20"/>
        </w:rPr>
      </w:pPr>
      <w:r w:rsidRPr="003B1913">
        <w:rPr>
          <w:szCs w:val="20"/>
        </w:rPr>
        <w:t>wyniki badań zgodnie z zestawieniem podanym w tablicy 25.</w:t>
      </w:r>
    </w:p>
    <w:p w14:paraId="6F58469E" w14:textId="77777777" w:rsidR="003B1913" w:rsidRPr="003B1913" w:rsidRDefault="003B1913" w:rsidP="003B1913">
      <w:pPr>
        <w:overflowPunct w:val="0"/>
        <w:autoSpaceDE w:val="0"/>
        <w:autoSpaceDN w:val="0"/>
        <w:adjustRightInd w:val="0"/>
        <w:spacing w:before="240" w:after="120"/>
        <w:jc w:val="both"/>
        <w:textAlignment w:val="baseline"/>
        <w:rPr>
          <w:szCs w:val="20"/>
        </w:rPr>
      </w:pPr>
      <w:r w:rsidRPr="003B1913">
        <w:rPr>
          <w:szCs w:val="20"/>
        </w:rPr>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3B1913" w:rsidRPr="003B1913" w14:paraId="1F0D6A73" w14:textId="77777777" w:rsidTr="00F803A0">
        <w:tc>
          <w:tcPr>
            <w:tcW w:w="3828" w:type="dxa"/>
          </w:tcPr>
          <w:p w14:paraId="289A1FA6"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Właściwość</w:t>
            </w:r>
          </w:p>
        </w:tc>
        <w:tc>
          <w:tcPr>
            <w:tcW w:w="3360" w:type="dxa"/>
          </w:tcPr>
          <w:p w14:paraId="3BBCEDB6"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Metoda badania</w:t>
            </w:r>
          </w:p>
        </w:tc>
        <w:tc>
          <w:tcPr>
            <w:tcW w:w="1680" w:type="dxa"/>
          </w:tcPr>
          <w:p w14:paraId="59F820C1"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Liczba badań</w:t>
            </w:r>
          </w:p>
        </w:tc>
      </w:tr>
      <w:tr w:rsidR="003B1913" w:rsidRPr="003B1913" w14:paraId="2B723649" w14:textId="77777777" w:rsidTr="00F803A0">
        <w:tc>
          <w:tcPr>
            <w:tcW w:w="3828" w:type="dxa"/>
          </w:tcPr>
          <w:p w14:paraId="60B98B8D" w14:textId="77777777" w:rsidR="003B1913" w:rsidRPr="003B1913" w:rsidRDefault="003B1913" w:rsidP="003B1913">
            <w:pPr>
              <w:overflowPunct w:val="0"/>
              <w:autoSpaceDE w:val="0"/>
              <w:autoSpaceDN w:val="0"/>
              <w:adjustRightInd w:val="0"/>
              <w:spacing w:before="120"/>
              <w:jc w:val="both"/>
              <w:textAlignment w:val="baseline"/>
              <w:rPr>
                <w:szCs w:val="20"/>
              </w:rPr>
            </w:pPr>
            <w:r w:rsidRPr="003B1913">
              <w:rPr>
                <w:szCs w:val="20"/>
              </w:rPr>
              <w:t>Zawartość lepiszcza (obowiązkowa)</w:t>
            </w:r>
          </w:p>
        </w:tc>
        <w:tc>
          <w:tcPr>
            <w:tcW w:w="3360" w:type="dxa"/>
          </w:tcPr>
          <w:p w14:paraId="492B8EE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12697-1[31]</w:t>
            </w:r>
          </w:p>
          <w:p w14:paraId="2715A58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12697-39[45]</w:t>
            </w:r>
          </w:p>
        </w:tc>
        <w:tc>
          <w:tcPr>
            <w:tcW w:w="1680" w:type="dxa"/>
          </w:tcPr>
          <w:p w14:paraId="047C310B"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1</w:t>
            </w:r>
          </w:p>
        </w:tc>
      </w:tr>
      <w:tr w:rsidR="003B1913" w:rsidRPr="003B1913" w14:paraId="6031E957" w14:textId="77777777" w:rsidTr="00F803A0">
        <w:tc>
          <w:tcPr>
            <w:tcW w:w="3828" w:type="dxa"/>
          </w:tcPr>
          <w:p w14:paraId="57994657"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Uziarnienie (obowiązkowa)</w:t>
            </w:r>
          </w:p>
        </w:tc>
        <w:tc>
          <w:tcPr>
            <w:tcW w:w="3360" w:type="dxa"/>
          </w:tcPr>
          <w:p w14:paraId="2E2C5DCF"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PN-EN 12697-2 [32]</w:t>
            </w:r>
          </w:p>
        </w:tc>
        <w:tc>
          <w:tcPr>
            <w:tcW w:w="1680" w:type="dxa"/>
          </w:tcPr>
          <w:p w14:paraId="77179EBE"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1</w:t>
            </w:r>
          </w:p>
        </w:tc>
      </w:tr>
      <w:tr w:rsidR="003B1913" w:rsidRPr="003B1913" w14:paraId="296CC6AD" w14:textId="77777777" w:rsidTr="00F803A0">
        <w:tc>
          <w:tcPr>
            <w:tcW w:w="3828" w:type="dxa"/>
          </w:tcPr>
          <w:p w14:paraId="75D1946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lastRenderedPageBreak/>
              <w:t>Zawartość wolnych przestrzeni łącznie z VFB i VMA przy wymaganej zawartości wolnych przestrzeni V</w:t>
            </w:r>
            <w:r w:rsidRPr="003B1913">
              <w:rPr>
                <w:szCs w:val="20"/>
                <w:vertAlign w:val="subscript"/>
              </w:rPr>
              <w:t>max</w:t>
            </w:r>
            <w:r w:rsidRPr="003B1913">
              <w:rPr>
                <w:szCs w:val="20"/>
              </w:rPr>
              <w:t>≤7% (obowiązkowa)</w:t>
            </w:r>
          </w:p>
        </w:tc>
        <w:tc>
          <w:tcPr>
            <w:tcW w:w="3360" w:type="dxa"/>
          </w:tcPr>
          <w:p w14:paraId="04383A6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12697-8 [35]</w:t>
            </w:r>
          </w:p>
          <w:p w14:paraId="7C250709" w14:textId="77777777" w:rsidR="003B1913" w:rsidRPr="003B1913" w:rsidRDefault="003B1913" w:rsidP="003B1913">
            <w:pPr>
              <w:overflowPunct w:val="0"/>
              <w:autoSpaceDE w:val="0"/>
              <w:autoSpaceDN w:val="0"/>
              <w:adjustRightInd w:val="0"/>
              <w:textAlignment w:val="baseline"/>
              <w:rPr>
                <w:szCs w:val="20"/>
              </w:rPr>
            </w:pPr>
            <w:r w:rsidRPr="003B1913">
              <w:rPr>
                <w:szCs w:val="20"/>
              </w:rPr>
              <w:t>Gęstość objętościowa wg PN-EN 12697-6 [34], metoda B, w stanie nasyconym powierz-</w:t>
            </w:r>
            <w:proofErr w:type="spellStart"/>
            <w:r w:rsidRPr="003B1913">
              <w:rPr>
                <w:szCs w:val="20"/>
              </w:rPr>
              <w:t>chniowo</w:t>
            </w:r>
            <w:proofErr w:type="spellEnd"/>
            <w:r w:rsidRPr="003B1913">
              <w:rPr>
                <w:szCs w:val="20"/>
              </w:rPr>
              <w:t xml:space="preserve"> suchym. Gęstość wg PN-EN 12697-5 [33], metoda A w wodzie</w:t>
            </w:r>
          </w:p>
        </w:tc>
        <w:tc>
          <w:tcPr>
            <w:tcW w:w="1680" w:type="dxa"/>
          </w:tcPr>
          <w:p w14:paraId="338BD603" w14:textId="77777777" w:rsidR="003B1913" w:rsidRPr="003B1913" w:rsidRDefault="003B1913" w:rsidP="003B1913">
            <w:pPr>
              <w:overflowPunct w:val="0"/>
              <w:autoSpaceDE w:val="0"/>
              <w:autoSpaceDN w:val="0"/>
              <w:adjustRightInd w:val="0"/>
              <w:jc w:val="center"/>
              <w:textAlignment w:val="baseline"/>
              <w:rPr>
                <w:szCs w:val="20"/>
              </w:rPr>
            </w:pPr>
          </w:p>
          <w:p w14:paraId="169E00BE" w14:textId="77777777" w:rsidR="003B1913" w:rsidRPr="003B1913" w:rsidRDefault="003B1913" w:rsidP="003B1913">
            <w:pPr>
              <w:overflowPunct w:val="0"/>
              <w:autoSpaceDE w:val="0"/>
              <w:autoSpaceDN w:val="0"/>
              <w:adjustRightInd w:val="0"/>
              <w:jc w:val="center"/>
              <w:textAlignment w:val="baseline"/>
              <w:rPr>
                <w:szCs w:val="20"/>
              </w:rPr>
            </w:pPr>
          </w:p>
          <w:p w14:paraId="468F2FB9" w14:textId="77777777" w:rsidR="003B1913" w:rsidRPr="003B1913" w:rsidRDefault="003B1913" w:rsidP="003B1913">
            <w:pPr>
              <w:overflowPunct w:val="0"/>
              <w:autoSpaceDE w:val="0"/>
              <w:autoSpaceDN w:val="0"/>
              <w:adjustRightInd w:val="0"/>
              <w:jc w:val="center"/>
              <w:textAlignment w:val="baseline"/>
              <w:rPr>
                <w:szCs w:val="20"/>
              </w:rPr>
            </w:pPr>
          </w:p>
          <w:p w14:paraId="7E26969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w:t>
            </w:r>
          </w:p>
        </w:tc>
      </w:tr>
      <w:tr w:rsidR="003B1913" w:rsidRPr="003B1913" w14:paraId="2EF2A763" w14:textId="77777777" w:rsidTr="00F803A0">
        <w:tc>
          <w:tcPr>
            <w:tcW w:w="3828" w:type="dxa"/>
          </w:tcPr>
          <w:p w14:paraId="4D0E92D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Wrażliwość na działanie wody (powiązana funkcjonalnie)</w:t>
            </w:r>
          </w:p>
        </w:tc>
        <w:tc>
          <w:tcPr>
            <w:tcW w:w="3360" w:type="dxa"/>
          </w:tcPr>
          <w:p w14:paraId="43235011"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PN-EN 12697-12 [37]</w:t>
            </w:r>
          </w:p>
        </w:tc>
        <w:tc>
          <w:tcPr>
            <w:tcW w:w="1680" w:type="dxa"/>
          </w:tcPr>
          <w:p w14:paraId="3CC3647B"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1</w:t>
            </w:r>
          </w:p>
        </w:tc>
      </w:tr>
      <w:tr w:rsidR="003B1913" w:rsidRPr="003B1913" w14:paraId="4F05503F" w14:textId="77777777" w:rsidTr="00F803A0">
        <w:tc>
          <w:tcPr>
            <w:tcW w:w="3828" w:type="dxa"/>
          </w:tcPr>
          <w:p w14:paraId="2E0C5F9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Odporność na deformacje trwałe (powiązana funkcjonalnie), dotyczy betonu asfaltowego </w:t>
            </w:r>
            <w:proofErr w:type="spellStart"/>
            <w:r w:rsidRPr="003B1913">
              <w:rPr>
                <w:szCs w:val="20"/>
              </w:rPr>
              <w:t>zaprojektowa-nego</w:t>
            </w:r>
            <w:proofErr w:type="spellEnd"/>
            <w:r w:rsidRPr="003B1913">
              <w:rPr>
                <w:szCs w:val="20"/>
              </w:rPr>
              <w:t xml:space="preserve"> do maksymalnego obciążenia osi poniżej 130 </w:t>
            </w:r>
            <w:proofErr w:type="spellStart"/>
            <w:r w:rsidRPr="003B1913">
              <w:rPr>
                <w:szCs w:val="20"/>
              </w:rPr>
              <w:t>kN</w:t>
            </w:r>
            <w:proofErr w:type="spellEnd"/>
          </w:p>
        </w:tc>
        <w:tc>
          <w:tcPr>
            <w:tcW w:w="3360" w:type="dxa"/>
          </w:tcPr>
          <w:p w14:paraId="2BBC5A3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12697-22 [39]</w:t>
            </w:r>
          </w:p>
          <w:p w14:paraId="73DE679E" w14:textId="77777777" w:rsidR="003B1913" w:rsidRPr="003B1913" w:rsidRDefault="003B1913" w:rsidP="003B1913">
            <w:pPr>
              <w:overflowPunct w:val="0"/>
              <w:autoSpaceDE w:val="0"/>
              <w:autoSpaceDN w:val="0"/>
              <w:adjustRightInd w:val="0"/>
              <w:textAlignment w:val="baseline"/>
              <w:rPr>
                <w:szCs w:val="20"/>
              </w:rPr>
            </w:pPr>
            <w:r w:rsidRPr="003B1913">
              <w:rPr>
                <w:szCs w:val="20"/>
              </w:rPr>
              <w:t>mały aparat, metoda B w powietrzu, przy wymaganej temperaturze</w:t>
            </w:r>
          </w:p>
        </w:tc>
        <w:tc>
          <w:tcPr>
            <w:tcW w:w="1680" w:type="dxa"/>
          </w:tcPr>
          <w:p w14:paraId="3639FE9A" w14:textId="77777777" w:rsidR="003B1913" w:rsidRPr="003B1913" w:rsidRDefault="003B1913" w:rsidP="003B1913">
            <w:pPr>
              <w:overflowPunct w:val="0"/>
              <w:autoSpaceDE w:val="0"/>
              <w:autoSpaceDN w:val="0"/>
              <w:adjustRightInd w:val="0"/>
              <w:jc w:val="center"/>
              <w:textAlignment w:val="baseline"/>
              <w:rPr>
                <w:szCs w:val="20"/>
              </w:rPr>
            </w:pPr>
          </w:p>
          <w:p w14:paraId="69E92A7E" w14:textId="77777777" w:rsidR="003B1913" w:rsidRPr="003B1913" w:rsidRDefault="003B1913" w:rsidP="003B1913">
            <w:pPr>
              <w:overflowPunct w:val="0"/>
              <w:autoSpaceDE w:val="0"/>
              <w:autoSpaceDN w:val="0"/>
              <w:adjustRightInd w:val="0"/>
              <w:jc w:val="center"/>
              <w:textAlignment w:val="baseline"/>
              <w:rPr>
                <w:szCs w:val="20"/>
              </w:rPr>
            </w:pPr>
          </w:p>
          <w:p w14:paraId="311007B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w:t>
            </w:r>
          </w:p>
        </w:tc>
      </w:tr>
      <w:tr w:rsidR="003B1913" w:rsidRPr="003B1913" w14:paraId="730C53DE" w14:textId="77777777" w:rsidTr="00F803A0">
        <w:tc>
          <w:tcPr>
            <w:tcW w:w="3828" w:type="dxa"/>
          </w:tcPr>
          <w:p w14:paraId="19E46D63"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Sztywność (funkcjonalna)</w:t>
            </w:r>
          </w:p>
        </w:tc>
        <w:tc>
          <w:tcPr>
            <w:tcW w:w="3360" w:type="dxa"/>
          </w:tcPr>
          <w:p w14:paraId="6B45230A"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PN-EN 12697-26 [42]</w:t>
            </w:r>
          </w:p>
        </w:tc>
        <w:tc>
          <w:tcPr>
            <w:tcW w:w="1680" w:type="dxa"/>
          </w:tcPr>
          <w:p w14:paraId="565E19B0"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1</w:t>
            </w:r>
          </w:p>
        </w:tc>
      </w:tr>
      <w:tr w:rsidR="003B1913" w:rsidRPr="003B1913" w14:paraId="283022EC" w14:textId="77777777" w:rsidTr="00F803A0">
        <w:tc>
          <w:tcPr>
            <w:tcW w:w="3828" w:type="dxa"/>
          </w:tcPr>
          <w:p w14:paraId="3AFA712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Zmęczenie (funkcjonalna) do nawierzchni zaprojektowanych wg kryterium opartym na czteropunktowym zginaniu </w:t>
            </w:r>
          </w:p>
        </w:tc>
        <w:tc>
          <w:tcPr>
            <w:tcW w:w="3360" w:type="dxa"/>
          </w:tcPr>
          <w:p w14:paraId="34D472D6" w14:textId="77777777" w:rsidR="003B1913" w:rsidRPr="003B1913" w:rsidRDefault="003B1913" w:rsidP="003B1913">
            <w:pPr>
              <w:overflowPunct w:val="0"/>
              <w:autoSpaceDE w:val="0"/>
              <w:autoSpaceDN w:val="0"/>
              <w:adjustRightInd w:val="0"/>
              <w:jc w:val="center"/>
              <w:textAlignment w:val="baseline"/>
              <w:rPr>
                <w:szCs w:val="20"/>
              </w:rPr>
            </w:pPr>
          </w:p>
          <w:p w14:paraId="55464B0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PN-EN 12697-24 [41], załącznik D</w:t>
            </w:r>
          </w:p>
        </w:tc>
        <w:tc>
          <w:tcPr>
            <w:tcW w:w="1680" w:type="dxa"/>
          </w:tcPr>
          <w:p w14:paraId="04B8B90A" w14:textId="77777777" w:rsidR="003B1913" w:rsidRPr="003B1913" w:rsidRDefault="003B1913" w:rsidP="003B1913">
            <w:pPr>
              <w:overflowPunct w:val="0"/>
              <w:autoSpaceDE w:val="0"/>
              <w:autoSpaceDN w:val="0"/>
              <w:adjustRightInd w:val="0"/>
              <w:jc w:val="center"/>
              <w:textAlignment w:val="baseline"/>
              <w:rPr>
                <w:szCs w:val="20"/>
              </w:rPr>
            </w:pPr>
          </w:p>
          <w:p w14:paraId="3D9F6D4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w:t>
            </w:r>
          </w:p>
        </w:tc>
      </w:tr>
      <w:tr w:rsidR="003B1913" w:rsidRPr="003B1913" w14:paraId="5CFBEF78" w14:textId="77777777" w:rsidTr="00F803A0">
        <w:tc>
          <w:tcPr>
            <w:tcW w:w="3828" w:type="dxa"/>
          </w:tcPr>
          <w:p w14:paraId="59B8815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Odporność na paliwo (powiązana funkcjonalnie)</w:t>
            </w:r>
          </w:p>
        </w:tc>
        <w:tc>
          <w:tcPr>
            <w:tcW w:w="3360" w:type="dxa"/>
          </w:tcPr>
          <w:p w14:paraId="1645C224"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PN-EN 12697-43 [47]</w:t>
            </w:r>
          </w:p>
        </w:tc>
        <w:tc>
          <w:tcPr>
            <w:tcW w:w="1680" w:type="dxa"/>
          </w:tcPr>
          <w:p w14:paraId="0D359E05"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1</w:t>
            </w:r>
          </w:p>
        </w:tc>
      </w:tr>
      <w:tr w:rsidR="003B1913" w:rsidRPr="003B1913" w14:paraId="5F36E726" w14:textId="77777777" w:rsidTr="00F803A0">
        <w:tc>
          <w:tcPr>
            <w:tcW w:w="3828" w:type="dxa"/>
          </w:tcPr>
          <w:p w14:paraId="481EBDA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Odporność na środki odladzające (powiązana funkcjonalnie)</w:t>
            </w:r>
          </w:p>
        </w:tc>
        <w:tc>
          <w:tcPr>
            <w:tcW w:w="3360" w:type="dxa"/>
          </w:tcPr>
          <w:p w14:paraId="5E5DF765"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PN-EN 12697-41 [46]</w:t>
            </w:r>
          </w:p>
        </w:tc>
        <w:tc>
          <w:tcPr>
            <w:tcW w:w="1680" w:type="dxa"/>
          </w:tcPr>
          <w:p w14:paraId="55E8CE15"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1</w:t>
            </w:r>
          </w:p>
        </w:tc>
      </w:tr>
    </w:tbl>
    <w:p w14:paraId="584E8FBE" w14:textId="77777777" w:rsidR="003B1913" w:rsidRPr="003B1913" w:rsidRDefault="003B1913" w:rsidP="003B1913">
      <w:pPr>
        <w:overflowPunct w:val="0"/>
        <w:autoSpaceDE w:val="0"/>
        <w:autoSpaceDN w:val="0"/>
        <w:adjustRightInd w:val="0"/>
        <w:jc w:val="both"/>
        <w:textAlignment w:val="baseline"/>
        <w:rPr>
          <w:szCs w:val="20"/>
          <w:highlight w:val="yellow"/>
        </w:rPr>
      </w:pPr>
    </w:p>
    <w:p w14:paraId="58ED5E4A"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Badanie typu należy przeprowadzić zgodnie z PN-EN 13108-20 [52] przy pierwszym wprowadzeniu mieszanek mineralno-asfaltowych do obrotu i powinno być powtórzone w wypadku:</w:t>
      </w:r>
    </w:p>
    <w:p w14:paraId="254716CC"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szCs w:val="20"/>
        </w:rPr>
      </w:pPr>
      <w:r w:rsidRPr="003B1913">
        <w:rPr>
          <w:color w:val="000000"/>
          <w:szCs w:val="20"/>
        </w:rPr>
        <w:t>upływu trzech lat,</w:t>
      </w:r>
    </w:p>
    <w:p w14:paraId="334268C0"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szCs w:val="20"/>
        </w:rPr>
      </w:pPr>
      <w:r w:rsidRPr="003B1913">
        <w:rPr>
          <w:color w:val="000000"/>
          <w:szCs w:val="20"/>
        </w:rPr>
        <w:t>zmiany złoża kruszywa,</w:t>
      </w:r>
    </w:p>
    <w:p w14:paraId="15B96305"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szCs w:val="20"/>
        </w:rPr>
      </w:pPr>
      <w:r w:rsidRPr="003B1913">
        <w:rPr>
          <w:color w:val="000000"/>
          <w:szCs w:val="20"/>
        </w:rPr>
        <w:t>zmiany rodzaju kruszywa (typu petrograficznego),</w:t>
      </w:r>
    </w:p>
    <w:p w14:paraId="0418856C"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szCs w:val="20"/>
        </w:rPr>
      </w:pPr>
      <w:r w:rsidRPr="003B1913">
        <w:rPr>
          <w:color w:val="000000"/>
          <w:szCs w:val="20"/>
        </w:rPr>
        <w:t xml:space="preserve">zmiany kategorii kruszywa grubego, jak definiowano w PN-EN 13043 [49], jednej z następujących właściwości: kształtu, udziału ziaren częściowo </w:t>
      </w:r>
      <w:proofErr w:type="spellStart"/>
      <w:r w:rsidRPr="003B1913">
        <w:rPr>
          <w:color w:val="000000"/>
          <w:szCs w:val="20"/>
        </w:rPr>
        <w:t>przekruszonych</w:t>
      </w:r>
      <w:proofErr w:type="spellEnd"/>
      <w:r w:rsidRPr="003B1913">
        <w:rPr>
          <w:color w:val="000000"/>
          <w:szCs w:val="20"/>
        </w:rPr>
        <w:t>, odporności na rozdrabnianie, odporności na ścieranie lub kanciastości kruszywa drobnego,</w:t>
      </w:r>
    </w:p>
    <w:p w14:paraId="3BC3221A"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szCs w:val="20"/>
        </w:rPr>
      </w:pPr>
      <w:r w:rsidRPr="003B1913">
        <w:rPr>
          <w:color w:val="000000"/>
          <w:szCs w:val="20"/>
        </w:rPr>
        <w:t>zmiany gęstości ziaren (średnia ważona) o więcej niż 0,05 Mg/m</w:t>
      </w:r>
      <w:r w:rsidRPr="003B1913">
        <w:rPr>
          <w:color w:val="000000"/>
          <w:szCs w:val="20"/>
          <w:vertAlign w:val="superscript"/>
        </w:rPr>
        <w:t>3</w:t>
      </w:r>
      <w:r w:rsidRPr="003B1913">
        <w:rPr>
          <w:color w:val="000000"/>
          <w:szCs w:val="20"/>
        </w:rPr>
        <w:t>,</w:t>
      </w:r>
    </w:p>
    <w:p w14:paraId="48001D2E"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szCs w:val="20"/>
        </w:rPr>
      </w:pPr>
      <w:r w:rsidRPr="003B1913">
        <w:rPr>
          <w:color w:val="000000"/>
          <w:szCs w:val="20"/>
        </w:rPr>
        <w:t>zmiany rodzaju lepiszcza,</w:t>
      </w:r>
    </w:p>
    <w:p w14:paraId="476C5077"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szCs w:val="20"/>
        </w:rPr>
      </w:pPr>
      <w:r w:rsidRPr="003B1913">
        <w:rPr>
          <w:color w:val="000000"/>
          <w:szCs w:val="20"/>
        </w:rPr>
        <w:t>zmiany typu mineralogicznego wypełniacza.</w:t>
      </w:r>
    </w:p>
    <w:p w14:paraId="2157CE82"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409A0C92"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6.3. Badania w czasie robót</w:t>
      </w:r>
    </w:p>
    <w:p w14:paraId="70E1117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Badania dzielą się na:</w:t>
      </w:r>
    </w:p>
    <w:p w14:paraId="056890BA" w14:textId="77777777" w:rsidR="003B1913" w:rsidRPr="003B1913" w:rsidRDefault="003B1913" w:rsidP="000E491C">
      <w:pPr>
        <w:numPr>
          <w:ilvl w:val="0"/>
          <w:numId w:val="40"/>
        </w:numPr>
        <w:overflowPunct w:val="0"/>
        <w:autoSpaceDE w:val="0"/>
        <w:autoSpaceDN w:val="0"/>
        <w:adjustRightInd w:val="0"/>
        <w:jc w:val="both"/>
        <w:textAlignment w:val="baseline"/>
        <w:rPr>
          <w:szCs w:val="20"/>
        </w:rPr>
      </w:pPr>
      <w:r w:rsidRPr="003B1913">
        <w:rPr>
          <w:szCs w:val="20"/>
        </w:rPr>
        <w:t>badania Wykonawcy (w ramach własnego nadzoru),</w:t>
      </w:r>
    </w:p>
    <w:p w14:paraId="1784D88F" w14:textId="77777777" w:rsidR="003B1913" w:rsidRPr="003B1913" w:rsidRDefault="003B1913" w:rsidP="000E491C">
      <w:pPr>
        <w:numPr>
          <w:ilvl w:val="0"/>
          <w:numId w:val="40"/>
        </w:numPr>
        <w:overflowPunct w:val="0"/>
        <w:autoSpaceDE w:val="0"/>
        <w:autoSpaceDN w:val="0"/>
        <w:adjustRightInd w:val="0"/>
        <w:jc w:val="both"/>
        <w:textAlignment w:val="baseline"/>
        <w:rPr>
          <w:szCs w:val="20"/>
        </w:rPr>
      </w:pPr>
      <w:r w:rsidRPr="003B1913">
        <w:rPr>
          <w:szCs w:val="20"/>
        </w:rPr>
        <w:t>badania kontrolne (w ramach nadzoru zleceniodawcy –Inżyniera (Inspektora Nadzoru),Wykonawca wskazuje do akceptacji laboratorium ,które będzie przeprowadzało badania w terminie 7 dni przed rozpoczęciem robót.</w:t>
      </w:r>
    </w:p>
    <w:p w14:paraId="5E74A723" w14:textId="77777777" w:rsidR="003B1913" w:rsidRPr="003B1913" w:rsidRDefault="003B1913" w:rsidP="000E491C">
      <w:pPr>
        <w:numPr>
          <w:ilvl w:val="0"/>
          <w:numId w:val="40"/>
        </w:numPr>
        <w:overflowPunct w:val="0"/>
        <w:autoSpaceDE w:val="0"/>
        <w:autoSpaceDN w:val="0"/>
        <w:adjustRightInd w:val="0"/>
        <w:ind w:hanging="37"/>
        <w:jc w:val="both"/>
        <w:textAlignment w:val="baseline"/>
      </w:pPr>
      <w:r w:rsidRPr="003B1913">
        <w:t>dodatkowe,</w:t>
      </w:r>
    </w:p>
    <w:p w14:paraId="3C3CC49A" w14:textId="77777777" w:rsidR="003B1913" w:rsidRPr="003B1913" w:rsidRDefault="003B1913" w:rsidP="000E491C">
      <w:pPr>
        <w:numPr>
          <w:ilvl w:val="0"/>
          <w:numId w:val="40"/>
        </w:numPr>
        <w:overflowPunct w:val="0"/>
        <w:autoSpaceDE w:val="0"/>
        <w:autoSpaceDN w:val="0"/>
        <w:adjustRightInd w:val="0"/>
        <w:ind w:hanging="37"/>
        <w:jc w:val="both"/>
        <w:textAlignment w:val="baseline"/>
      </w:pPr>
      <w:r w:rsidRPr="003B1913">
        <w:t>arbitrażowe.</w:t>
      </w:r>
    </w:p>
    <w:p w14:paraId="024F2E74"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6.4. Badania Wykonawcy</w:t>
      </w:r>
    </w:p>
    <w:p w14:paraId="32B5B7D6" w14:textId="77777777" w:rsidR="003B1913" w:rsidRPr="003B1913" w:rsidRDefault="003B1913" w:rsidP="003B1913">
      <w:pPr>
        <w:overflowPunct w:val="0"/>
        <w:autoSpaceDE w:val="0"/>
        <w:autoSpaceDN w:val="0"/>
        <w:adjustRightInd w:val="0"/>
        <w:spacing w:after="120"/>
        <w:jc w:val="both"/>
        <w:textAlignment w:val="baseline"/>
      </w:pPr>
      <w:r w:rsidRPr="003B1913">
        <w:rPr>
          <w:b/>
        </w:rPr>
        <w:t>6.4.1.</w:t>
      </w:r>
      <w:r w:rsidRPr="003B1913">
        <w:t xml:space="preserve"> Badania w czasie wytwarzania mieszanki mineralno-asfaltowej </w:t>
      </w:r>
    </w:p>
    <w:p w14:paraId="005A6038" w14:textId="77777777" w:rsidR="003B1913" w:rsidRPr="003B1913" w:rsidRDefault="003B1913" w:rsidP="003B1913">
      <w:pPr>
        <w:overflowPunct w:val="0"/>
        <w:autoSpaceDE w:val="0"/>
        <w:autoSpaceDN w:val="0"/>
        <w:adjustRightInd w:val="0"/>
        <w:ind w:firstLine="709"/>
        <w:jc w:val="both"/>
        <w:textAlignment w:val="baseline"/>
      </w:pPr>
      <w:r w:rsidRPr="003B1913">
        <w:lastRenderedPageBreak/>
        <w:t xml:space="preserve">Badania Wykonawcy w czasie wytwarzania mieszanki </w:t>
      </w:r>
      <w:proofErr w:type="spellStart"/>
      <w:r w:rsidRPr="003B1913">
        <w:t>mineralno</w:t>
      </w:r>
      <w:proofErr w:type="spellEnd"/>
      <w:r w:rsidRPr="003B1913">
        <w:t>–asfaltowej powinny być wykonywane w ramach zakładowej kontroli produkcji, zgodnie z normą PN-EN 13108-21 [53].</w:t>
      </w:r>
    </w:p>
    <w:p w14:paraId="2629F5CC" w14:textId="77777777" w:rsidR="003B1913" w:rsidRPr="003B1913" w:rsidRDefault="003B1913" w:rsidP="003B1913">
      <w:pPr>
        <w:overflowPunct w:val="0"/>
        <w:autoSpaceDE w:val="0"/>
        <w:autoSpaceDN w:val="0"/>
        <w:adjustRightInd w:val="0"/>
        <w:ind w:firstLine="709"/>
        <w:jc w:val="both"/>
        <w:textAlignment w:val="baseline"/>
      </w:pPr>
      <w:r w:rsidRPr="003B1913">
        <w:t>Zakres badań Wykonawcy w systemie zakładowej kontroli produkcji obejmuje:</w:t>
      </w:r>
    </w:p>
    <w:p w14:paraId="32C76875" w14:textId="77777777" w:rsidR="003B1913" w:rsidRPr="003B1913" w:rsidRDefault="003B1913" w:rsidP="000E491C">
      <w:pPr>
        <w:numPr>
          <w:ilvl w:val="0"/>
          <w:numId w:val="50"/>
        </w:numPr>
        <w:overflowPunct w:val="0"/>
        <w:autoSpaceDE w:val="0"/>
        <w:autoSpaceDN w:val="0"/>
        <w:adjustRightInd w:val="0"/>
        <w:jc w:val="both"/>
        <w:textAlignment w:val="baseline"/>
      </w:pPr>
      <w:r w:rsidRPr="003B1913">
        <w:t xml:space="preserve">badania materiałów wsadowych do mieszanki mineralno-asfaltowej (asfaltów, kruszyw wypełniacza  i dodatków), </w:t>
      </w:r>
    </w:p>
    <w:p w14:paraId="26FF0E19" w14:textId="77777777" w:rsidR="003B1913" w:rsidRPr="003B1913" w:rsidRDefault="003B1913" w:rsidP="000E491C">
      <w:pPr>
        <w:numPr>
          <w:ilvl w:val="0"/>
          <w:numId w:val="50"/>
        </w:numPr>
        <w:overflowPunct w:val="0"/>
        <w:autoSpaceDE w:val="0"/>
        <w:autoSpaceDN w:val="0"/>
        <w:adjustRightInd w:val="0"/>
        <w:jc w:val="both"/>
        <w:textAlignment w:val="baseline"/>
      </w:pPr>
      <w:r w:rsidRPr="003B1913">
        <w:t>badanie składu i właściwości mieszanki mineralno-asfaltowej.</w:t>
      </w:r>
    </w:p>
    <w:p w14:paraId="21CC9466" w14:textId="77777777" w:rsidR="003B1913" w:rsidRPr="003B1913" w:rsidRDefault="003B1913" w:rsidP="003B1913">
      <w:pPr>
        <w:overflowPunct w:val="0"/>
        <w:autoSpaceDE w:val="0"/>
        <w:autoSpaceDN w:val="0"/>
        <w:adjustRightInd w:val="0"/>
        <w:ind w:firstLine="709"/>
        <w:jc w:val="both"/>
        <w:textAlignment w:val="baseline"/>
      </w:pPr>
      <w:r w:rsidRPr="003B1913">
        <w:t xml:space="preserve">Częstotliwość oraz zakres badań i pomiarów w czasie wytwarzania mieszanki mineralno-asfaltowej powinno być zgodne z certyfikowanym systemem ZKP. </w:t>
      </w:r>
    </w:p>
    <w:p w14:paraId="4065D330" w14:textId="77777777" w:rsidR="003B1913" w:rsidRPr="003B1913" w:rsidRDefault="003B1913" w:rsidP="003B1913">
      <w:pPr>
        <w:overflowPunct w:val="0"/>
        <w:autoSpaceDE w:val="0"/>
        <w:autoSpaceDN w:val="0"/>
        <w:adjustRightInd w:val="0"/>
        <w:spacing w:before="120" w:after="120"/>
        <w:jc w:val="both"/>
        <w:textAlignment w:val="baseline"/>
        <w:rPr>
          <w:szCs w:val="20"/>
        </w:rPr>
      </w:pPr>
      <w:r w:rsidRPr="003B1913">
        <w:rPr>
          <w:b/>
          <w:szCs w:val="20"/>
        </w:rPr>
        <w:t>6.4.2.</w:t>
      </w:r>
      <w:r w:rsidRPr="003B1913">
        <w:rPr>
          <w:szCs w:val="20"/>
        </w:rPr>
        <w:t xml:space="preserve"> Badania w czasie wykonywania warstwy asfaltowej i badania gotowej warstwy</w:t>
      </w:r>
      <w:r w:rsidRPr="003B1913">
        <w:rPr>
          <w:szCs w:val="20"/>
        </w:rPr>
        <w:tab/>
      </w:r>
    </w:p>
    <w:p w14:paraId="1D63B2E1"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14D21E6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5BE640B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Wyniki badań Wykonawcy należy przekazywać Inżynierowi (Inspektorowi Nadzoru) na jego żądanie. Inżynier (Inspektor Nadzoru) może zdecydować o dokonaniu odbioru na podstawie badań Wykonawcy. W razie zastrzeżeń Inżynier (Inspektor Nadzoru) może przeprowadzić badania kontrolne według </w:t>
      </w:r>
      <w:proofErr w:type="spellStart"/>
      <w:r w:rsidRPr="003B1913">
        <w:rPr>
          <w:szCs w:val="20"/>
        </w:rPr>
        <w:t>pktu</w:t>
      </w:r>
      <w:proofErr w:type="spellEnd"/>
      <w:r w:rsidRPr="003B1913">
        <w:rPr>
          <w:szCs w:val="20"/>
        </w:rPr>
        <w:t xml:space="preserve"> 6.5.</w:t>
      </w:r>
    </w:p>
    <w:p w14:paraId="2B4EB09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Zakres badań Wykonawcy związany z wykonywaniem nawierzchni:</w:t>
      </w:r>
    </w:p>
    <w:p w14:paraId="04DA269E"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pomiar temperatury powietrza,</w:t>
      </w:r>
    </w:p>
    <w:p w14:paraId="40083BFD"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pomiar temperatury mieszanki mineralno-asfaltowej podczas wykonywania nawierzchni (wg PN-EN 12697-13 [38]),</w:t>
      </w:r>
    </w:p>
    <w:p w14:paraId="16F2226B"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ocena wizualna mieszanki mineralno-asfaltowej,</w:t>
      </w:r>
    </w:p>
    <w:p w14:paraId="621F1D9D"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ocena wizualna posypki,</w:t>
      </w:r>
    </w:p>
    <w:p w14:paraId="5EBFF975"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wykaz ilości materiałów lub grubości wykonanej warstwy,</w:t>
      </w:r>
    </w:p>
    <w:p w14:paraId="05D1ED27"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pomiar spadku poprzecznego warstwy asfaltowej,</w:t>
      </w:r>
    </w:p>
    <w:p w14:paraId="61839701"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 xml:space="preserve">pomiar równości warstwy asfaltowej (wg </w:t>
      </w:r>
      <w:proofErr w:type="spellStart"/>
      <w:r w:rsidRPr="003B1913">
        <w:rPr>
          <w:szCs w:val="20"/>
        </w:rPr>
        <w:t>pktu</w:t>
      </w:r>
      <w:proofErr w:type="spellEnd"/>
      <w:r w:rsidRPr="003B1913">
        <w:rPr>
          <w:szCs w:val="20"/>
        </w:rPr>
        <w:t xml:space="preserve"> 6.5.4.4),</w:t>
      </w:r>
    </w:p>
    <w:p w14:paraId="1044F727"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dokumentacja działań podejmowanych celem zapewnienia odpowiednich właściwości przeciwpoślizgowych,</w:t>
      </w:r>
    </w:p>
    <w:p w14:paraId="40CA5B53"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pomiar parametrów geometrycznych poboczy,</w:t>
      </w:r>
    </w:p>
    <w:p w14:paraId="2E1E55EC"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ocena wizualna jednorodności powierzchni warstwy,</w:t>
      </w:r>
    </w:p>
    <w:p w14:paraId="5CD2FF3F" w14:textId="77777777" w:rsidR="003B1913" w:rsidRPr="003B1913" w:rsidRDefault="003B1913" w:rsidP="000E491C">
      <w:pPr>
        <w:numPr>
          <w:ilvl w:val="0"/>
          <w:numId w:val="41"/>
        </w:numPr>
        <w:overflowPunct w:val="0"/>
        <w:autoSpaceDE w:val="0"/>
        <w:autoSpaceDN w:val="0"/>
        <w:adjustRightInd w:val="0"/>
        <w:jc w:val="both"/>
        <w:textAlignment w:val="baseline"/>
        <w:rPr>
          <w:szCs w:val="20"/>
        </w:rPr>
      </w:pPr>
      <w:r w:rsidRPr="003B1913">
        <w:rPr>
          <w:szCs w:val="20"/>
        </w:rPr>
        <w:t>ocena wizualna jakości wykonania połączeń technologicznych.</w:t>
      </w:r>
    </w:p>
    <w:p w14:paraId="2596FCCA"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6.5. Badania kontrolne zamawiającego</w:t>
      </w:r>
    </w:p>
    <w:p w14:paraId="2C6C9040" w14:textId="77777777" w:rsidR="003B1913" w:rsidRPr="003B1913" w:rsidRDefault="003B1913" w:rsidP="003B1913">
      <w:pPr>
        <w:overflowPunct w:val="0"/>
        <w:autoSpaceDE w:val="0"/>
        <w:autoSpaceDN w:val="0"/>
        <w:adjustRightInd w:val="0"/>
        <w:jc w:val="both"/>
        <w:textAlignment w:val="baseline"/>
      </w:pPr>
      <w:r w:rsidRPr="003B1913">
        <w:rPr>
          <w:szCs w:val="20"/>
        </w:rPr>
        <w:tab/>
        <w:t>Badania kontrolne są badaniami Inżyniera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lub osoba wskazana przez Inwestora w obecności Wykonawcy. Badania odbywają się również wtedy, gdy Wykonawca zostanie w porę powiadomiony o ich terminie, jednak nie będzie przy nich obecny.</w:t>
      </w:r>
      <w:r w:rsidRPr="003B1913">
        <w:t xml:space="preserve"> Wykonawca może pobierać i pakować próbki do badań kontrolnych. Do wysłania próbek i przeprowadzenia badań kontrolnych jest upoważniony tylko Zamawiający lub uznana przez niego placówka badawcza. Zamawiający decyduje o wyborze takiej placówki. Koszty badań kontrolnych ponosi Wykonawca.</w:t>
      </w:r>
    </w:p>
    <w:p w14:paraId="5BE6A9EF" w14:textId="77777777" w:rsidR="003B1913" w:rsidRPr="003B1913" w:rsidRDefault="003B1913" w:rsidP="003B1913">
      <w:pPr>
        <w:ind w:firstLine="709"/>
        <w:jc w:val="both"/>
      </w:pPr>
      <w:r w:rsidRPr="003B1913">
        <w:t xml:space="preserve">Rodzaj i zakres badań kontrolnych Zamawiającego mieszanki mineralno-asfaltowej i wykonanej warstwy jest następujący: </w:t>
      </w:r>
    </w:p>
    <w:p w14:paraId="3B1228FD" w14:textId="77777777" w:rsidR="003B1913" w:rsidRPr="003B1913" w:rsidRDefault="003B1913" w:rsidP="000E491C">
      <w:pPr>
        <w:numPr>
          <w:ilvl w:val="0"/>
          <w:numId w:val="46"/>
        </w:numPr>
        <w:overflowPunct w:val="0"/>
        <w:autoSpaceDE w:val="0"/>
        <w:autoSpaceDN w:val="0"/>
        <w:adjustRightInd w:val="0"/>
        <w:jc w:val="both"/>
        <w:textAlignment w:val="baseline"/>
      </w:pPr>
      <w:r w:rsidRPr="003B1913">
        <w:t>badania materiałów wsadowych do mieszanki mineralno-asfaltowej (asfaltów, kruszyw, wypełniacza  i dodatków).</w:t>
      </w:r>
    </w:p>
    <w:p w14:paraId="42BB52B8" w14:textId="77777777" w:rsidR="003B1913" w:rsidRPr="003B1913" w:rsidRDefault="003B1913" w:rsidP="003B1913">
      <w:pPr>
        <w:jc w:val="both"/>
      </w:pPr>
      <w:r w:rsidRPr="003B1913">
        <w:t>Mieszanka mineralno-asfaltowa:</w:t>
      </w:r>
    </w:p>
    <w:p w14:paraId="27612A65" w14:textId="77777777" w:rsidR="003B1913" w:rsidRPr="003B1913" w:rsidRDefault="003B1913" w:rsidP="000E491C">
      <w:pPr>
        <w:numPr>
          <w:ilvl w:val="0"/>
          <w:numId w:val="47"/>
        </w:numPr>
        <w:overflowPunct w:val="0"/>
        <w:autoSpaceDE w:val="0"/>
        <w:autoSpaceDN w:val="0"/>
        <w:adjustRightInd w:val="0"/>
        <w:jc w:val="both"/>
        <w:textAlignment w:val="baseline"/>
      </w:pPr>
      <w:r w:rsidRPr="003B1913">
        <w:lastRenderedPageBreak/>
        <w:t>uziarnienie,</w:t>
      </w:r>
    </w:p>
    <w:p w14:paraId="55A43E74" w14:textId="77777777" w:rsidR="003B1913" w:rsidRPr="003B1913" w:rsidRDefault="003B1913" w:rsidP="000E491C">
      <w:pPr>
        <w:numPr>
          <w:ilvl w:val="0"/>
          <w:numId w:val="47"/>
        </w:numPr>
        <w:overflowPunct w:val="0"/>
        <w:autoSpaceDE w:val="0"/>
        <w:autoSpaceDN w:val="0"/>
        <w:adjustRightInd w:val="0"/>
        <w:jc w:val="both"/>
        <w:textAlignment w:val="baseline"/>
      </w:pPr>
      <w:r w:rsidRPr="003B1913">
        <w:t>zawartość lepiszcza,</w:t>
      </w:r>
    </w:p>
    <w:p w14:paraId="18FCD936" w14:textId="77777777" w:rsidR="003B1913" w:rsidRPr="003B1913" w:rsidRDefault="003B1913" w:rsidP="000E491C">
      <w:pPr>
        <w:numPr>
          <w:ilvl w:val="0"/>
          <w:numId w:val="47"/>
        </w:numPr>
        <w:overflowPunct w:val="0"/>
        <w:autoSpaceDE w:val="0"/>
        <w:autoSpaceDN w:val="0"/>
        <w:adjustRightInd w:val="0"/>
        <w:jc w:val="both"/>
        <w:textAlignment w:val="baseline"/>
      </w:pPr>
      <w:r w:rsidRPr="003B1913">
        <w:t>temperatura mięknienia odzyskanego lepiszcza,</w:t>
      </w:r>
    </w:p>
    <w:p w14:paraId="3725A3C4" w14:textId="77777777" w:rsidR="003B1913" w:rsidRPr="003B1913" w:rsidRDefault="003B1913" w:rsidP="000E491C">
      <w:pPr>
        <w:numPr>
          <w:ilvl w:val="0"/>
          <w:numId w:val="47"/>
        </w:numPr>
        <w:overflowPunct w:val="0"/>
        <w:autoSpaceDE w:val="0"/>
        <w:autoSpaceDN w:val="0"/>
        <w:adjustRightInd w:val="0"/>
        <w:jc w:val="both"/>
        <w:textAlignment w:val="baseline"/>
      </w:pPr>
      <w:r w:rsidRPr="003B1913">
        <w:t>gęstość i zawartość wolnych przestrzeni próbki.</w:t>
      </w:r>
    </w:p>
    <w:p w14:paraId="3A08640E" w14:textId="77777777" w:rsidR="003B1913" w:rsidRPr="003B1913" w:rsidRDefault="003B1913" w:rsidP="003B1913">
      <w:pPr>
        <w:overflowPunct w:val="0"/>
        <w:autoSpaceDE w:val="0"/>
        <w:autoSpaceDN w:val="0"/>
        <w:adjustRightInd w:val="0"/>
        <w:jc w:val="both"/>
        <w:textAlignment w:val="baseline"/>
      </w:pPr>
      <w:r w:rsidRPr="003B1913">
        <w:t>Warunki technologiczne wbudowywania mieszanki mineralno-asfaltowej:</w:t>
      </w:r>
    </w:p>
    <w:p w14:paraId="6EF33C5C" w14:textId="77777777" w:rsidR="003B1913" w:rsidRPr="003B1913" w:rsidRDefault="003B1913" w:rsidP="000E491C">
      <w:pPr>
        <w:numPr>
          <w:ilvl w:val="0"/>
          <w:numId w:val="48"/>
        </w:numPr>
        <w:overflowPunct w:val="0"/>
        <w:autoSpaceDE w:val="0"/>
        <w:autoSpaceDN w:val="0"/>
        <w:adjustRightInd w:val="0"/>
        <w:jc w:val="both"/>
        <w:textAlignment w:val="baseline"/>
      </w:pPr>
      <w:r w:rsidRPr="003B1913">
        <w:t>pomiar temperatury powietrza podczas pobrania  próby do badań,</w:t>
      </w:r>
    </w:p>
    <w:p w14:paraId="045F7602" w14:textId="77777777" w:rsidR="003B1913" w:rsidRPr="003B1913" w:rsidRDefault="003B1913" w:rsidP="000E491C">
      <w:pPr>
        <w:numPr>
          <w:ilvl w:val="0"/>
          <w:numId w:val="48"/>
        </w:numPr>
        <w:overflowPunct w:val="0"/>
        <w:autoSpaceDE w:val="0"/>
        <w:autoSpaceDN w:val="0"/>
        <w:adjustRightInd w:val="0"/>
        <w:jc w:val="both"/>
        <w:textAlignment w:val="baseline"/>
      </w:pPr>
      <w:r w:rsidRPr="003B1913">
        <w:t>pomiar temperatury mieszanki mineralno-asfaltowej,</w:t>
      </w:r>
    </w:p>
    <w:p w14:paraId="5D3EE372" w14:textId="77777777" w:rsidR="003B1913" w:rsidRPr="003B1913" w:rsidRDefault="003B1913" w:rsidP="000E491C">
      <w:pPr>
        <w:numPr>
          <w:ilvl w:val="0"/>
          <w:numId w:val="48"/>
        </w:numPr>
        <w:overflowPunct w:val="0"/>
        <w:autoSpaceDE w:val="0"/>
        <w:autoSpaceDN w:val="0"/>
        <w:adjustRightInd w:val="0"/>
        <w:jc w:val="both"/>
        <w:textAlignment w:val="baseline"/>
      </w:pPr>
      <w:r w:rsidRPr="003B1913">
        <w:t>ocena wizualna dostarczonej mieszanki mineralno-asfaltowej.</w:t>
      </w:r>
    </w:p>
    <w:p w14:paraId="50A87982" w14:textId="77777777" w:rsidR="003B1913" w:rsidRPr="003B1913" w:rsidRDefault="003B1913" w:rsidP="003B1913">
      <w:pPr>
        <w:overflowPunct w:val="0"/>
        <w:autoSpaceDE w:val="0"/>
        <w:autoSpaceDN w:val="0"/>
        <w:adjustRightInd w:val="0"/>
        <w:jc w:val="both"/>
        <w:textAlignment w:val="baseline"/>
      </w:pPr>
      <w:r w:rsidRPr="003B1913">
        <w:t>Wykonana warstwa:</w:t>
      </w:r>
    </w:p>
    <w:p w14:paraId="6A4A5C0C"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wskaźnik zagęszczenia</w:t>
      </w:r>
    </w:p>
    <w:p w14:paraId="41BA20CF"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grubość warstwy lub ilość zużytego materiału,</w:t>
      </w:r>
    </w:p>
    <w:p w14:paraId="1C8986FC"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równość podłużna i poprzeczna,</w:t>
      </w:r>
    </w:p>
    <w:p w14:paraId="630C2698"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spadki poprzeczne,</w:t>
      </w:r>
    </w:p>
    <w:p w14:paraId="64318622"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zawartość wolnych przestrzeni,</w:t>
      </w:r>
    </w:p>
    <w:p w14:paraId="5AF3BC4A"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złącza technologiczne,</w:t>
      </w:r>
    </w:p>
    <w:p w14:paraId="538B38F9"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szerokość warstwy,</w:t>
      </w:r>
    </w:p>
    <w:p w14:paraId="1F159D59"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rzędne wysokościowe,</w:t>
      </w:r>
    </w:p>
    <w:p w14:paraId="1B422099"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ukształtowanie osi w planie,</w:t>
      </w:r>
    </w:p>
    <w:p w14:paraId="52E94913"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ocena wizualna warstwy,</w:t>
      </w:r>
    </w:p>
    <w:p w14:paraId="5AA54048" w14:textId="77777777" w:rsidR="003B1913" w:rsidRPr="003B1913" w:rsidRDefault="003B1913" w:rsidP="000E491C">
      <w:pPr>
        <w:numPr>
          <w:ilvl w:val="0"/>
          <w:numId w:val="49"/>
        </w:numPr>
        <w:overflowPunct w:val="0"/>
        <w:autoSpaceDE w:val="0"/>
        <w:autoSpaceDN w:val="0"/>
        <w:adjustRightInd w:val="0"/>
        <w:jc w:val="both"/>
        <w:textAlignment w:val="baseline"/>
      </w:pPr>
      <w:r w:rsidRPr="003B1913">
        <w:t>właściwości przeciwpoślizgowe warstwy ścieralnej.</w:t>
      </w:r>
    </w:p>
    <w:p w14:paraId="109FF6F5" w14:textId="77777777" w:rsidR="003B1913" w:rsidRPr="003B1913" w:rsidRDefault="003B1913" w:rsidP="003B1913">
      <w:pPr>
        <w:keepNext/>
        <w:overflowPunct w:val="0"/>
        <w:autoSpaceDE w:val="0"/>
        <w:autoSpaceDN w:val="0"/>
        <w:adjustRightInd w:val="0"/>
        <w:spacing w:before="120" w:after="120"/>
        <w:jc w:val="both"/>
        <w:textAlignment w:val="baseline"/>
        <w:rPr>
          <w:b/>
          <w:color w:val="000000"/>
        </w:rPr>
      </w:pPr>
      <w:r w:rsidRPr="003B1913">
        <w:rPr>
          <w:b/>
          <w:color w:val="000000"/>
        </w:rPr>
        <w:t xml:space="preserve">6.5.1. </w:t>
      </w:r>
      <w:r w:rsidRPr="003B1913">
        <w:rPr>
          <w:color w:val="000000"/>
        </w:rPr>
        <w:t>Badanie materiałów wsadowych</w:t>
      </w:r>
    </w:p>
    <w:p w14:paraId="63D1BE96" w14:textId="77777777" w:rsidR="003B1913" w:rsidRPr="003B1913" w:rsidRDefault="003B1913" w:rsidP="003B1913">
      <w:pPr>
        <w:overflowPunct w:val="0"/>
        <w:autoSpaceDE w:val="0"/>
        <w:autoSpaceDN w:val="0"/>
        <w:adjustRightInd w:val="0"/>
        <w:ind w:firstLine="709"/>
        <w:jc w:val="both"/>
        <w:textAlignment w:val="baseline"/>
      </w:pPr>
      <w:r w:rsidRPr="003B1913">
        <w:t xml:space="preserve">Właściwości materiałów wsadowych należy oceniać na podstawie badań pobranych próbek w miejscu produkcji  mieszanki mineralno-asfaltowej. </w:t>
      </w:r>
    </w:p>
    <w:p w14:paraId="0089796E" w14:textId="77777777" w:rsidR="003B1913" w:rsidRPr="003B1913" w:rsidRDefault="003B1913" w:rsidP="003B1913">
      <w:pPr>
        <w:overflowPunct w:val="0"/>
        <w:autoSpaceDE w:val="0"/>
        <w:autoSpaceDN w:val="0"/>
        <w:adjustRightInd w:val="0"/>
        <w:ind w:firstLine="709"/>
        <w:jc w:val="both"/>
        <w:textAlignment w:val="baseline"/>
      </w:pPr>
      <w:r w:rsidRPr="003B1913">
        <w:t xml:space="preserve">Do oceny jakości materiałów wsadowych mieszanki mineralno-asfaltowej, za zgodą nadzoru i Zamawiającego mogą posłużyć wyniki badań wykonanych w ramach zakładowej kontroli produkcji. </w:t>
      </w:r>
    </w:p>
    <w:p w14:paraId="35042AE2" w14:textId="77777777" w:rsidR="003B1913" w:rsidRPr="003B1913" w:rsidRDefault="003B1913" w:rsidP="003B1913">
      <w:pPr>
        <w:overflowPunct w:val="0"/>
        <w:autoSpaceDE w:val="0"/>
        <w:autoSpaceDN w:val="0"/>
        <w:adjustRightInd w:val="0"/>
        <w:spacing w:before="120" w:after="120"/>
        <w:ind w:right="-57"/>
        <w:jc w:val="both"/>
        <w:textAlignment w:val="baseline"/>
        <w:rPr>
          <w:color w:val="000000"/>
        </w:rPr>
      </w:pPr>
      <w:r w:rsidRPr="003B1913">
        <w:rPr>
          <w:color w:val="000000"/>
        </w:rPr>
        <w:t>6.5.1.1.</w:t>
      </w:r>
      <w:r w:rsidRPr="003B1913">
        <w:rPr>
          <w:b/>
          <w:color w:val="000000"/>
        </w:rPr>
        <w:t xml:space="preserve"> </w:t>
      </w:r>
      <w:r w:rsidRPr="003B1913">
        <w:rPr>
          <w:color w:val="000000"/>
        </w:rPr>
        <w:t>Kruszywa i wypełniacz</w:t>
      </w:r>
    </w:p>
    <w:p w14:paraId="7BEDE33C" w14:textId="77777777" w:rsidR="003B1913" w:rsidRPr="003B1913" w:rsidRDefault="003B1913" w:rsidP="003B1913">
      <w:pPr>
        <w:overflowPunct w:val="0"/>
        <w:autoSpaceDE w:val="0"/>
        <w:autoSpaceDN w:val="0"/>
        <w:adjustRightInd w:val="0"/>
        <w:ind w:right="-57" w:firstLine="709"/>
        <w:jc w:val="both"/>
        <w:textAlignment w:val="baseline"/>
        <w:rPr>
          <w:color w:val="000000"/>
        </w:rPr>
      </w:pPr>
      <w:r w:rsidRPr="003B1913">
        <w:rPr>
          <w:color w:val="000000"/>
        </w:rPr>
        <w:t xml:space="preserve">Z kruszywa należy pobrać i zbadać średnie próbki. Wielkość pobranej średniej próbki nie może być mniejsza niż: </w:t>
      </w:r>
    </w:p>
    <w:p w14:paraId="703376E8"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rPr>
      </w:pPr>
      <w:r w:rsidRPr="003B1913">
        <w:rPr>
          <w:color w:val="000000"/>
        </w:rPr>
        <w:t>wypełniacz</w:t>
      </w:r>
      <w:r w:rsidRPr="003B1913">
        <w:rPr>
          <w:color w:val="000000"/>
        </w:rPr>
        <w:tab/>
      </w:r>
      <w:r w:rsidRPr="003B1913">
        <w:rPr>
          <w:color w:val="000000"/>
        </w:rPr>
        <w:tab/>
      </w:r>
      <w:r w:rsidRPr="003B1913">
        <w:rPr>
          <w:color w:val="000000"/>
        </w:rPr>
        <w:tab/>
      </w:r>
      <w:r w:rsidRPr="003B1913">
        <w:rPr>
          <w:color w:val="000000"/>
        </w:rPr>
        <w:tab/>
      </w:r>
      <w:r w:rsidRPr="003B1913">
        <w:rPr>
          <w:color w:val="000000"/>
        </w:rPr>
        <w:tab/>
      </w:r>
      <w:smartTag w:uri="urn:schemas-microsoft-com:office:smarttags" w:element="metricconverter">
        <w:smartTagPr>
          <w:attr w:name="ProductID" w:val="2 kg"/>
        </w:smartTagPr>
        <w:r w:rsidRPr="003B1913">
          <w:rPr>
            <w:color w:val="000000"/>
          </w:rPr>
          <w:t>2 kg</w:t>
        </w:r>
      </w:smartTag>
      <w:r w:rsidRPr="003B1913">
        <w:rPr>
          <w:color w:val="000000"/>
        </w:rPr>
        <w:t>,</w:t>
      </w:r>
    </w:p>
    <w:p w14:paraId="01659F7E"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rPr>
      </w:pPr>
      <w:r w:rsidRPr="003B1913">
        <w:rPr>
          <w:color w:val="000000"/>
        </w:rPr>
        <w:t xml:space="preserve">kruszywa o uziarnieniu do </w:t>
      </w:r>
      <w:smartTag w:uri="urn:schemas-microsoft-com:office:smarttags" w:element="metricconverter">
        <w:smartTagPr>
          <w:attr w:name="ProductID" w:val="8 mm"/>
        </w:smartTagPr>
        <w:r w:rsidRPr="003B1913">
          <w:rPr>
            <w:color w:val="000000"/>
          </w:rPr>
          <w:t>8 mm</w:t>
        </w:r>
      </w:smartTag>
      <w:r w:rsidRPr="003B1913">
        <w:rPr>
          <w:color w:val="000000"/>
        </w:rPr>
        <w:tab/>
      </w:r>
      <w:r w:rsidRPr="003B1913">
        <w:rPr>
          <w:color w:val="000000"/>
        </w:rPr>
        <w:tab/>
      </w:r>
      <w:smartTag w:uri="urn:schemas-microsoft-com:office:smarttags" w:element="metricconverter">
        <w:smartTagPr>
          <w:attr w:name="ProductID" w:val="5 kg"/>
        </w:smartTagPr>
        <w:r w:rsidRPr="003B1913">
          <w:rPr>
            <w:color w:val="000000"/>
          </w:rPr>
          <w:t>5 kg</w:t>
        </w:r>
      </w:smartTag>
      <w:r w:rsidRPr="003B1913">
        <w:rPr>
          <w:color w:val="000000"/>
        </w:rPr>
        <w:t>,</w:t>
      </w:r>
    </w:p>
    <w:p w14:paraId="32A445F8" w14:textId="77777777" w:rsidR="003B1913" w:rsidRPr="003B1913" w:rsidRDefault="003B1913" w:rsidP="000E491C">
      <w:pPr>
        <w:widowControl w:val="0"/>
        <w:numPr>
          <w:ilvl w:val="0"/>
          <w:numId w:val="44"/>
        </w:numPr>
        <w:tabs>
          <w:tab w:val="left" w:pos="426"/>
        </w:tabs>
        <w:overflowPunct w:val="0"/>
        <w:autoSpaceDE w:val="0"/>
        <w:autoSpaceDN w:val="0"/>
        <w:adjustRightInd w:val="0"/>
        <w:ind w:left="426" w:right="-57" w:hanging="426"/>
        <w:jc w:val="both"/>
        <w:textAlignment w:val="baseline"/>
        <w:rPr>
          <w:color w:val="000000"/>
        </w:rPr>
      </w:pPr>
      <w:r w:rsidRPr="003B1913">
        <w:rPr>
          <w:color w:val="000000"/>
        </w:rPr>
        <w:t xml:space="preserve">kruszywa o uziarnieniu powyżej </w:t>
      </w:r>
      <w:smartTag w:uri="urn:schemas-microsoft-com:office:smarttags" w:element="metricconverter">
        <w:smartTagPr>
          <w:attr w:name="ProductID" w:val="8 mm"/>
        </w:smartTagPr>
        <w:r w:rsidRPr="003B1913">
          <w:rPr>
            <w:color w:val="000000"/>
          </w:rPr>
          <w:t>8 mm</w:t>
        </w:r>
      </w:smartTag>
      <w:r w:rsidRPr="003B1913">
        <w:rPr>
          <w:color w:val="000000"/>
        </w:rPr>
        <w:tab/>
      </w:r>
      <w:r w:rsidRPr="003B1913">
        <w:rPr>
          <w:color w:val="000000"/>
        </w:rPr>
        <w:tab/>
      </w:r>
      <w:smartTag w:uri="urn:schemas-microsoft-com:office:smarttags" w:element="metricconverter">
        <w:smartTagPr>
          <w:attr w:name="ProductID" w:val="15 kg"/>
        </w:smartTagPr>
        <w:r w:rsidRPr="003B1913">
          <w:rPr>
            <w:color w:val="000000"/>
          </w:rPr>
          <w:t>15 kg</w:t>
        </w:r>
      </w:smartTag>
      <w:r w:rsidRPr="003B1913">
        <w:rPr>
          <w:color w:val="000000"/>
        </w:rPr>
        <w:t>.</w:t>
      </w:r>
    </w:p>
    <w:p w14:paraId="631D007A" w14:textId="77777777" w:rsidR="003B1913" w:rsidRPr="003B1913" w:rsidRDefault="003B1913" w:rsidP="003B1913">
      <w:pPr>
        <w:widowControl w:val="0"/>
        <w:tabs>
          <w:tab w:val="left" w:pos="426"/>
        </w:tabs>
        <w:ind w:right="-57"/>
        <w:jc w:val="both"/>
        <w:rPr>
          <w:color w:val="000000"/>
        </w:rPr>
      </w:pPr>
      <w:r w:rsidRPr="003B1913">
        <w:rPr>
          <w:color w:val="000000"/>
        </w:rPr>
        <w:tab/>
      </w:r>
      <w:r w:rsidRPr="003B1913">
        <w:rPr>
          <w:color w:val="000000"/>
        </w:rPr>
        <w:tab/>
        <w:t xml:space="preserve">Wypełniacz i kruszywa powinny spełniać wymagania podane w </w:t>
      </w:r>
      <w:proofErr w:type="spellStart"/>
      <w:r w:rsidRPr="003B1913">
        <w:rPr>
          <w:color w:val="000000"/>
        </w:rPr>
        <w:t>pkcie</w:t>
      </w:r>
      <w:proofErr w:type="spellEnd"/>
      <w:r w:rsidRPr="003B1913">
        <w:rPr>
          <w:color w:val="000000"/>
        </w:rPr>
        <w:t xml:space="preserve">  2.3. i 2.4.</w:t>
      </w:r>
    </w:p>
    <w:p w14:paraId="6AA8354D" w14:textId="77777777" w:rsidR="003B1913" w:rsidRPr="003B1913" w:rsidRDefault="003B1913" w:rsidP="003B1913">
      <w:pPr>
        <w:overflowPunct w:val="0"/>
        <w:autoSpaceDE w:val="0"/>
        <w:autoSpaceDN w:val="0"/>
        <w:adjustRightInd w:val="0"/>
        <w:spacing w:before="120" w:after="120"/>
        <w:ind w:right="-57"/>
        <w:jc w:val="both"/>
        <w:textAlignment w:val="baseline"/>
        <w:rPr>
          <w:color w:val="000000"/>
        </w:rPr>
      </w:pPr>
      <w:r w:rsidRPr="003B1913">
        <w:rPr>
          <w:color w:val="000000"/>
        </w:rPr>
        <w:t xml:space="preserve">6.5.1.2. Lepiszcze </w:t>
      </w:r>
    </w:p>
    <w:p w14:paraId="5211BF8F" w14:textId="77777777" w:rsidR="003B1913" w:rsidRPr="003B1913" w:rsidRDefault="003B1913" w:rsidP="003B1913">
      <w:pPr>
        <w:overflowPunct w:val="0"/>
        <w:autoSpaceDE w:val="0"/>
        <w:autoSpaceDN w:val="0"/>
        <w:adjustRightInd w:val="0"/>
        <w:ind w:right="-57" w:firstLine="709"/>
        <w:jc w:val="both"/>
        <w:textAlignment w:val="baseline"/>
        <w:rPr>
          <w:color w:val="000000"/>
        </w:rPr>
      </w:pPr>
      <w:r w:rsidRPr="003B1913">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3B1913">
          <w:rPr>
            <w:color w:val="000000"/>
          </w:rPr>
          <w:t>2 kg</w:t>
        </w:r>
      </w:smartTag>
      <w:r w:rsidRPr="003B1913">
        <w:rPr>
          <w:color w:val="000000"/>
        </w:rPr>
        <w:t>. Z tego jedną próbkę częściową należy poddać badaniom. Ponadto należy  zbadać kolejną próbkę, jeżeli wygląd zewnętrzny (jednolitość, kolor, zapach, zanieczyszczenia) może budzić obawy.</w:t>
      </w:r>
    </w:p>
    <w:p w14:paraId="0DEEC312" w14:textId="77777777" w:rsidR="003B1913" w:rsidRPr="003B1913" w:rsidRDefault="003B1913" w:rsidP="003B1913">
      <w:pPr>
        <w:overflowPunct w:val="0"/>
        <w:autoSpaceDE w:val="0"/>
        <w:autoSpaceDN w:val="0"/>
        <w:adjustRightInd w:val="0"/>
        <w:ind w:right="-57" w:firstLine="709"/>
        <w:jc w:val="both"/>
        <w:textAlignment w:val="baseline"/>
        <w:rPr>
          <w:color w:val="000000"/>
        </w:rPr>
      </w:pPr>
      <w:r w:rsidRPr="003B1913">
        <w:rPr>
          <w:color w:val="000000"/>
        </w:rPr>
        <w:t xml:space="preserve">Asfalty powinny spełniać wymagania podane w </w:t>
      </w:r>
      <w:proofErr w:type="spellStart"/>
      <w:r w:rsidRPr="003B1913">
        <w:rPr>
          <w:color w:val="000000"/>
        </w:rPr>
        <w:t>pkcie</w:t>
      </w:r>
      <w:proofErr w:type="spellEnd"/>
      <w:r w:rsidRPr="003B1913">
        <w:rPr>
          <w:color w:val="000000"/>
        </w:rPr>
        <w:t xml:space="preserve"> 2.2.</w:t>
      </w:r>
    </w:p>
    <w:p w14:paraId="1BBE2F28" w14:textId="77777777" w:rsidR="003B1913" w:rsidRPr="003B1913" w:rsidRDefault="003B1913" w:rsidP="003B1913">
      <w:pPr>
        <w:overflowPunct w:val="0"/>
        <w:autoSpaceDE w:val="0"/>
        <w:autoSpaceDN w:val="0"/>
        <w:adjustRightInd w:val="0"/>
        <w:spacing w:before="120" w:after="120"/>
        <w:ind w:right="-57"/>
        <w:jc w:val="both"/>
        <w:textAlignment w:val="baseline"/>
        <w:rPr>
          <w:color w:val="000000"/>
        </w:rPr>
      </w:pPr>
      <w:r w:rsidRPr="003B1913">
        <w:rPr>
          <w:color w:val="000000"/>
        </w:rPr>
        <w:t xml:space="preserve">6.5.1.3. Materiały do uszczelniania połączeń </w:t>
      </w:r>
    </w:p>
    <w:p w14:paraId="6A23CC0C" w14:textId="77777777" w:rsidR="003B1913" w:rsidRPr="003B1913" w:rsidRDefault="003B1913" w:rsidP="003B1913">
      <w:pPr>
        <w:overflowPunct w:val="0"/>
        <w:autoSpaceDE w:val="0"/>
        <w:autoSpaceDN w:val="0"/>
        <w:adjustRightInd w:val="0"/>
        <w:ind w:right="-57" w:firstLine="709"/>
        <w:jc w:val="both"/>
        <w:textAlignment w:val="baseline"/>
        <w:rPr>
          <w:color w:val="000000"/>
        </w:rPr>
      </w:pPr>
      <w:r w:rsidRPr="003B1913">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3B1913">
          <w:t>2 kg</w:t>
        </w:r>
      </w:smartTag>
      <w:r w:rsidRPr="003B1913">
        <w:t>. Z tego jedną próbkę częściową należy</w:t>
      </w:r>
      <w:r w:rsidRPr="003B1913">
        <w:rPr>
          <w:color w:val="000000"/>
        </w:rPr>
        <w:t xml:space="preserve"> poddać badaniom. Ponadto należy pobrać i zbadać kolejną próbkę, jeżeli zewnętrzny wygląd (jednolitość, kolor, połysk, zapach, zanieczyszczenia) może budzić obawy.</w:t>
      </w:r>
    </w:p>
    <w:p w14:paraId="7A57E33D" w14:textId="77777777" w:rsidR="003B1913" w:rsidRPr="003B1913" w:rsidRDefault="003B1913" w:rsidP="003B1913">
      <w:pPr>
        <w:overflowPunct w:val="0"/>
        <w:autoSpaceDE w:val="0"/>
        <w:autoSpaceDN w:val="0"/>
        <w:adjustRightInd w:val="0"/>
        <w:ind w:right="-57" w:firstLine="709"/>
        <w:jc w:val="both"/>
        <w:textAlignment w:val="baseline"/>
        <w:rPr>
          <w:color w:val="000000"/>
        </w:rPr>
      </w:pPr>
      <w:r w:rsidRPr="003B1913">
        <w:rPr>
          <w:color w:val="000000"/>
        </w:rPr>
        <w:t xml:space="preserve">Materiały do uszczelniania połączeń powinny spełniać wymagania podane w </w:t>
      </w:r>
      <w:proofErr w:type="spellStart"/>
      <w:r w:rsidRPr="003B1913">
        <w:rPr>
          <w:color w:val="000000"/>
        </w:rPr>
        <w:t>pkcie</w:t>
      </w:r>
      <w:proofErr w:type="spellEnd"/>
      <w:r w:rsidRPr="003B1913">
        <w:rPr>
          <w:color w:val="000000"/>
        </w:rPr>
        <w:t xml:space="preserve"> 2.6.</w:t>
      </w:r>
    </w:p>
    <w:p w14:paraId="18B5972B" w14:textId="77777777" w:rsidR="003B1913" w:rsidRPr="003B1913" w:rsidRDefault="003B1913" w:rsidP="003B1913">
      <w:pPr>
        <w:keepNext/>
        <w:overflowPunct w:val="0"/>
        <w:autoSpaceDE w:val="0"/>
        <w:autoSpaceDN w:val="0"/>
        <w:adjustRightInd w:val="0"/>
        <w:spacing w:before="120" w:after="120"/>
        <w:ind w:right="-57"/>
        <w:jc w:val="both"/>
        <w:textAlignment w:val="baseline"/>
        <w:rPr>
          <w:color w:val="000000"/>
        </w:rPr>
      </w:pPr>
      <w:r w:rsidRPr="003B1913">
        <w:rPr>
          <w:b/>
          <w:color w:val="000000"/>
        </w:rPr>
        <w:t>6.5.2.</w:t>
      </w:r>
      <w:r w:rsidRPr="003B1913">
        <w:rPr>
          <w:color w:val="000000"/>
        </w:rPr>
        <w:t xml:space="preserve"> Badania mieszanki mineralno-asfaltowej  </w:t>
      </w:r>
    </w:p>
    <w:p w14:paraId="097517C7" w14:textId="77777777" w:rsidR="003B1913" w:rsidRPr="003B1913" w:rsidRDefault="003B1913" w:rsidP="003B1913">
      <w:pPr>
        <w:overflowPunct w:val="0"/>
        <w:autoSpaceDE w:val="0"/>
        <w:autoSpaceDN w:val="0"/>
        <w:adjustRightInd w:val="0"/>
        <w:ind w:firstLine="709"/>
        <w:jc w:val="both"/>
        <w:textAlignment w:val="baseline"/>
      </w:pPr>
      <w:r w:rsidRPr="003B1913">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6C1DE7E2" w14:textId="77777777" w:rsidR="003B1913" w:rsidRPr="003B1913" w:rsidRDefault="003B1913" w:rsidP="003B1913">
      <w:pPr>
        <w:overflowPunct w:val="0"/>
        <w:autoSpaceDE w:val="0"/>
        <w:autoSpaceDN w:val="0"/>
        <w:adjustRightInd w:val="0"/>
        <w:ind w:firstLine="709"/>
        <w:jc w:val="both"/>
        <w:textAlignment w:val="baseline"/>
      </w:pPr>
      <w:r w:rsidRPr="003B1913">
        <w:lastRenderedPageBreak/>
        <w:t xml:space="preserve">Do oceny jakości mieszanki mineralno-asfaltowej za zgodą nadzoru i Zamawiającego mogą posłużyć wyniki badań wykonanych w ramach zakładowej kontroli produkcji.  </w:t>
      </w:r>
    </w:p>
    <w:p w14:paraId="5255CAF4" w14:textId="77777777" w:rsidR="003B1913" w:rsidRPr="003B1913" w:rsidRDefault="003B1913" w:rsidP="003B1913">
      <w:pPr>
        <w:overflowPunct w:val="0"/>
        <w:autoSpaceDE w:val="0"/>
        <w:autoSpaceDN w:val="0"/>
        <w:adjustRightInd w:val="0"/>
        <w:ind w:firstLine="709"/>
        <w:jc w:val="both"/>
        <w:textAlignment w:val="baseline"/>
      </w:pPr>
      <w:r w:rsidRPr="003B1913">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4057C43D" w14:textId="77777777" w:rsidR="003B1913" w:rsidRPr="003B1913" w:rsidRDefault="003B1913" w:rsidP="003B1913">
      <w:pPr>
        <w:overflowPunct w:val="0"/>
        <w:autoSpaceDE w:val="0"/>
        <w:autoSpaceDN w:val="0"/>
        <w:adjustRightInd w:val="0"/>
        <w:ind w:firstLine="709"/>
        <w:jc w:val="both"/>
        <w:textAlignment w:val="baseline"/>
      </w:pPr>
      <w:r w:rsidRPr="003B1913">
        <w:t xml:space="preserve">Właściwości materiałów budowlanych należy określać dla każdej warstwy technologicznej, a metody badań powinny być zgodne z wymaganiami podanymi poniżej, chyba że ST lub dokumentacja projektowa podają inaczej. </w:t>
      </w:r>
    </w:p>
    <w:p w14:paraId="02102A96" w14:textId="77777777" w:rsidR="003B1913" w:rsidRPr="003B1913" w:rsidRDefault="003B1913" w:rsidP="003B1913">
      <w:pPr>
        <w:keepNext/>
        <w:overflowPunct w:val="0"/>
        <w:autoSpaceDE w:val="0"/>
        <w:autoSpaceDN w:val="0"/>
        <w:adjustRightInd w:val="0"/>
        <w:spacing w:before="120" w:after="120"/>
        <w:jc w:val="both"/>
        <w:textAlignment w:val="baseline"/>
      </w:pPr>
      <w:r w:rsidRPr="003B1913">
        <w:t xml:space="preserve">6.5.2.1. Uziarnienie </w:t>
      </w:r>
    </w:p>
    <w:p w14:paraId="413E687A" w14:textId="77777777" w:rsidR="003B1913" w:rsidRPr="003B1913" w:rsidRDefault="003B1913" w:rsidP="003B1913">
      <w:pPr>
        <w:overflowPunct w:val="0"/>
        <w:autoSpaceDE w:val="0"/>
        <w:autoSpaceDN w:val="0"/>
        <w:adjustRightInd w:val="0"/>
        <w:ind w:right="-57" w:firstLine="709"/>
        <w:jc w:val="both"/>
        <w:textAlignment w:val="baseline"/>
        <w:rPr>
          <w:color w:val="000000"/>
        </w:rPr>
      </w:pPr>
      <w:r w:rsidRPr="003B1913">
        <w:rPr>
          <w:color w:val="000000"/>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14:paraId="123ADBB4" w14:textId="77777777" w:rsidR="003B1913" w:rsidRPr="003B1913" w:rsidRDefault="003B1913" w:rsidP="003B1913">
      <w:pPr>
        <w:overflowPunct w:val="0"/>
        <w:autoSpaceDE w:val="0"/>
        <w:autoSpaceDN w:val="0"/>
        <w:adjustRightInd w:val="0"/>
        <w:spacing w:before="120" w:after="120"/>
        <w:ind w:left="1134" w:hanging="1134"/>
        <w:jc w:val="both"/>
        <w:textAlignment w:val="baseline"/>
        <w:rPr>
          <w:color w:val="000000"/>
        </w:rPr>
      </w:pPr>
      <w:r w:rsidRPr="003B1913">
        <w:rPr>
          <w:color w:val="000000"/>
        </w:rPr>
        <w:t>Tablica 26.</w:t>
      </w:r>
      <w:r w:rsidRPr="003B1913">
        <w:rPr>
          <w:color w:val="00000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3B1913" w:rsidRPr="003B1913" w14:paraId="5D88A913" w14:textId="77777777" w:rsidTr="00F803A0">
        <w:tc>
          <w:tcPr>
            <w:tcW w:w="2988" w:type="dxa"/>
            <w:vMerge w:val="restart"/>
          </w:tcPr>
          <w:p w14:paraId="770B4887" w14:textId="77777777" w:rsidR="003B1913" w:rsidRPr="003B1913" w:rsidRDefault="003B1913" w:rsidP="003B1913">
            <w:pPr>
              <w:tabs>
                <w:tab w:val="left" w:pos="1877"/>
              </w:tabs>
              <w:overflowPunct w:val="0"/>
              <w:autoSpaceDE w:val="0"/>
              <w:autoSpaceDN w:val="0"/>
              <w:adjustRightInd w:val="0"/>
              <w:ind w:right="-57"/>
              <w:jc w:val="center"/>
              <w:textAlignment w:val="baseline"/>
              <w:rPr>
                <w:color w:val="000000"/>
              </w:rPr>
            </w:pPr>
          </w:p>
          <w:p w14:paraId="06EA4F78" w14:textId="77777777" w:rsidR="003B1913" w:rsidRPr="003B1913" w:rsidRDefault="003B1913" w:rsidP="003B1913">
            <w:pPr>
              <w:tabs>
                <w:tab w:val="left" w:pos="1877"/>
              </w:tabs>
              <w:overflowPunct w:val="0"/>
              <w:autoSpaceDE w:val="0"/>
              <w:autoSpaceDN w:val="0"/>
              <w:adjustRightInd w:val="0"/>
              <w:ind w:right="-57"/>
              <w:jc w:val="center"/>
              <w:textAlignment w:val="baseline"/>
              <w:rPr>
                <w:color w:val="000000"/>
              </w:rPr>
            </w:pPr>
            <w:r w:rsidRPr="003B1913">
              <w:rPr>
                <w:color w:val="000000"/>
              </w:rPr>
              <w:t>Kruszywo o wymiarze</w:t>
            </w:r>
          </w:p>
        </w:tc>
        <w:tc>
          <w:tcPr>
            <w:tcW w:w="5400" w:type="dxa"/>
            <w:gridSpan w:val="6"/>
          </w:tcPr>
          <w:p w14:paraId="65F75BC6"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Liczba wyników badań</w:t>
            </w:r>
          </w:p>
        </w:tc>
      </w:tr>
      <w:tr w:rsidR="003B1913" w:rsidRPr="003B1913" w14:paraId="5B7D77CD" w14:textId="77777777" w:rsidTr="00F803A0">
        <w:tc>
          <w:tcPr>
            <w:tcW w:w="2988" w:type="dxa"/>
            <w:vMerge/>
          </w:tcPr>
          <w:p w14:paraId="5ECB1830" w14:textId="77777777" w:rsidR="003B1913" w:rsidRPr="003B1913" w:rsidRDefault="003B1913" w:rsidP="003B1913">
            <w:pPr>
              <w:tabs>
                <w:tab w:val="left" w:pos="1877"/>
              </w:tabs>
              <w:overflowPunct w:val="0"/>
              <w:autoSpaceDE w:val="0"/>
              <w:autoSpaceDN w:val="0"/>
              <w:adjustRightInd w:val="0"/>
              <w:ind w:right="-57"/>
              <w:jc w:val="both"/>
              <w:textAlignment w:val="baseline"/>
              <w:rPr>
                <w:color w:val="000000"/>
              </w:rPr>
            </w:pPr>
          </w:p>
        </w:tc>
        <w:tc>
          <w:tcPr>
            <w:tcW w:w="730" w:type="dxa"/>
          </w:tcPr>
          <w:p w14:paraId="306BE4EC" w14:textId="77777777" w:rsidR="003B1913" w:rsidRPr="003B1913" w:rsidRDefault="003B1913" w:rsidP="003B1913">
            <w:pPr>
              <w:overflowPunct w:val="0"/>
              <w:autoSpaceDE w:val="0"/>
              <w:autoSpaceDN w:val="0"/>
              <w:adjustRightInd w:val="0"/>
              <w:spacing w:before="120"/>
              <w:jc w:val="center"/>
              <w:textAlignment w:val="baseline"/>
              <w:rPr>
                <w:color w:val="000000"/>
              </w:rPr>
            </w:pPr>
            <w:r w:rsidRPr="003B1913">
              <w:rPr>
                <w:color w:val="000000"/>
              </w:rPr>
              <w:t>1</w:t>
            </w:r>
          </w:p>
        </w:tc>
        <w:tc>
          <w:tcPr>
            <w:tcW w:w="894" w:type="dxa"/>
          </w:tcPr>
          <w:p w14:paraId="3639F266" w14:textId="77777777" w:rsidR="003B1913" w:rsidRPr="003B1913" w:rsidRDefault="003B1913" w:rsidP="003B1913">
            <w:pPr>
              <w:overflowPunct w:val="0"/>
              <w:autoSpaceDE w:val="0"/>
              <w:autoSpaceDN w:val="0"/>
              <w:adjustRightInd w:val="0"/>
              <w:spacing w:before="120"/>
              <w:jc w:val="center"/>
              <w:textAlignment w:val="baseline"/>
              <w:rPr>
                <w:color w:val="000000"/>
              </w:rPr>
            </w:pPr>
            <w:r w:rsidRPr="003B1913">
              <w:rPr>
                <w:color w:val="000000"/>
              </w:rPr>
              <w:t>2</w:t>
            </w:r>
          </w:p>
        </w:tc>
        <w:tc>
          <w:tcPr>
            <w:tcW w:w="1016" w:type="dxa"/>
          </w:tcPr>
          <w:p w14:paraId="68150387"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od 3</w:t>
            </w:r>
          </w:p>
          <w:p w14:paraId="09352F08"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do 4</w:t>
            </w:r>
          </w:p>
        </w:tc>
        <w:tc>
          <w:tcPr>
            <w:tcW w:w="960" w:type="dxa"/>
          </w:tcPr>
          <w:p w14:paraId="585A0957"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 xml:space="preserve">od 5 </w:t>
            </w:r>
          </w:p>
          <w:p w14:paraId="11253ABB"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do 8</w:t>
            </w:r>
          </w:p>
        </w:tc>
        <w:tc>
          <w:tcPr>
            <w:tcW w:w="894" w:type="dxa"/>
          </w:tcPr>
          <w:p w14:paraId="5C4ACF87"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 xml:space="preserve">od 9 </w:t>
            </w:r>
          </w:p>
          <w:p w14:paraId="3D0865B4"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do 19</w:t>
            </w:r>
          </w:p>
        </w:tc>
        <w:tc>
          <w:tcPr>
            <w:tcW w:w="906" w:type="dxa"/>
          </w:tcPr>
          <w:p w14:paraId="0632874E" w14:textId="77777777" w:rsidR="003B1913" w:rsidRPr="003B1913" w:rsidRDefault="003B1913" w:rsidP="003B1913">
            <w:pPr>
              <w:overflowPunct w:val="0"/>
              <w:autoSpaceDE w:val="0"/>
              <w:autoSpaceDN w:val="0"/>
              <w:adjustRightInd w:val="0"/>
              <w:spacing w:before="120"/>
              <w:jc w:val="center"/>
              <w:textAlignment w:val="baseline"/>
              <w:rPr>
                <w:color w:val="000000"/>
              </w:rPr>
            </w:pPr>
            <w:r w:rsidRPr="003B1913">
              <w:rPr>
                <w:color w:val="000000"/>
              </w:rPr>
              <w:t>≥20</w:t>
            </w:r>
          </w:p>
        </w:tc>
      </w:tr>
      <w:tr w:rsidR="003B1913" w:rsidRPr="003B1913" w14:paraId="37AEEFE2" w14:textId="77777777" w:rsidTr="00F803A0">
        <w:tc>
          <w:tcPr>
            <w:tcW w:w="2988" w:type="dxa"/>
          </w:tcPr>
          <w:p w14:paraId="7769E3B6" w14:textId="77777777" w:rsidR="003B1913" w:rsidRPr="003B1913" w:rsidRDefault="003B1913" w:rsidP="003B1913">
            <w:pPr>
              <w:tabs>
                <w:tab w:val="left" w:pos="1877"/>
              </w:tabs>
              <w:overflowPunct w:val="0"/>
              <w:autoSpaceDE w:val="0"/>
              <w:autoSpaceDN w:val="0"/>
              <w:adjustRightInd w:val="0"/>
              <w:spacing w:before="60" w:after="60"/>
              <w:textAlignment w:val="baseline"/>
              <w:rPr>
                <w:color w:val="000000"/>
              </w:rPr>
            </w:pPr>
            <w:r w:rsidRPr="003B1913">
              <w:rPr>
                <w:color w:val="000000"/>
              </w:rPr>
              <w:t>&lt;</w:t>
            </w:r>
            <w:smartTag w:uri="urn:schemas-microsoft-com:office:smarttags" w:element="metricconverter">
              <w:smartTagPr>
                <w:attr w:name="ProductID" w:val="0,063 mm"/>
              </w:smartTagPr>
              <w:r w:rsidRPr="003B1913">
                <w:rPr>
                  <w:color w:val="000000"/>
                </w:rPr>
                <w:t>0,063 mm</w:t>
              </w:r>
            </w:smartTag>
            <w:r w:rsidRPr="003B1913">
              <w:rPr>
                <w:color w:val="000000"/>
              </w:rPr>
              <w:t>, [%(m/m)], mieszanki gruboziarniste</w:t>
            </w:r>
          </w:p>
        </w:tc>
        <w:tc>
          <w:tcPr>
            <w:tcW w:w="730" w:type="dxa"/>
          </w:tcPr>
          <w:p w14:paraId="3451C111"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±4,0</w:t>
            </w:r>
          </w:p>
        </w:tc>
        <w:tc>
          <w:tcPr>
            <w:tcW w:w="894" w:type="dxa"/>
          </w:tcPr>
          <w:p w14:paraId="3F687E12"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±3,6</w:t>
            </w:r>
          </w:p>
        </w:tc>
        <w:tc>
          <w:tcPr>
            <w:tcW w:w="1016" w:type="dxa"/>
          </w:tcPr>
          <w:p w14:paraId="26B94AAA"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±3,2</w:t>
            </w:r>
          </w:p>
        </w:tc>
        <w:tc>
          <w:tcPr>
            <w:tcW w:w="960" w:type="dxa"/>
          </w:tcPr>
          <w:p w14:paraId="2D72123B"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±2,9</w:t>
            </w:r>
          </w:p>
        </w:tc>
        <w:tc>
          <w:tcPr>
            <w:tcW w:w="894" w:type="dxa"/>
          </w:tcPr>
          <w:p w14:paraId="0C323D4D"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±2,4</w:t>
            </w:r>
          </w:p>
        </w:tc>
        <w:tc>
          <w:tcPr>
            <w:tcW w:w="906" w:type="dxa"/>
          </w:tcPr>
          <w:p w14:paraId="7E665A9B"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±2,0</w:t>
            </w:r>
          </w:p>
        </w:tc>
      </w:tr>
      <w:tr w:rsidR="003B1913" w:rsidRPr="003B1913" w14:paraId="697B6FB6" w14:textId="77777777" w:rsidTr="00F803A0">
        <w:tc>
          <w:tcPr>
            <w:tcW w:w="2988" w:type="dxa"/>
          </w:tcPr>
          <w:p w14:paraId="4D358971" w14:textId="77777777" w:rsidR="003B1913" w:rsidRPr="003B1913" w:rsidRDefault="003B1913" w:rsidP="003B1913">
            <w:pPr>
              <w:tabs>
                <w:tab w:val="left" w:pos="1877"/>
              </w:tabs>
              <w:overflowPunct w:val="0"/>
              <w:autoSpaceDE w:val="0"/>
              <w:autoSpaceDN w:val="0"/>
              <w:adjustRightInd w:val="0"/>
              <w:spacing w:before="60" w:after="60"/>
              <w:textAlignment w:val="baseline"/>
              <w:rPr>
                <w:color w:val="000000"/>
              </w:rPr>
            </w:pPr>
            <w:r w:rsidRPr="003B1913">
              <w:rPr>
                <w:color w:val="000000"/>
              </w:rPr>
              <w:t>&lt;</w:t>
            </w:r>
            <w:smartTag w:uri="urn:schemas-microsoft-com:office:smarttags" w:element="metricconverter">
              <w:smartTagPr>
                <w:attr w:name="ProductID" w:val="0,063 mm"/>
              </w:smartTagPr>
              <w:r w:rsidRPr="003B1913">
                <w:rPr>
                  <w:color w:val="000000"/>
                </w:rPr>
                <w:t>0,063 mm</w:t>
              </w:r>
            </w:smartTag>
            <w:r w:rsidRPr="003B1913">
              <w:rPr>
                <w:color w:val="000000"/>
              </w:rPr>
              <w:t>, [%(m/m)], mieszanki drobnoziarniste</w:t>
            </w:r>
          </w:p>
        </w:tc>
        <w:tc>
          <w:tcPr>
            <w:tcW w:w="730" w:type="dxa"/>
          </w:tcPr>
          <w:p w14:paraId="19E693D0"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±3,0</w:t>
            </w:r>
          </w:p>
        </w:tc>
        <w:tc>
          <w:tcPr>
            <w:tcW w:w="894" w:type="dxa"/>
          </w:tcPr>
          <w:p w14:paraId="3DC14B49"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±2,7</w:t>
            </w:r>
          </w:p>
        </w:tc>
        <w:tc>
          <w:tcPr>
            <w:tcW w:w="1016" w:type="dxa"/>
          </w:tcPr>
          <w:p w14:paraId="3B71F641"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±2,4</w:t>
            </w:r>
          </w:p>
        </w:tc>
        <w:tc>
          <w:tcPr>
            <w:tcW w:w="960" w:type="dxa"/>
          </w:tcPr>
          <w:p w14:paraId="1E00E113"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±2,1</w:t>
            </w:r>
          </w:p>
        </w:tc>
        <w:tc>
          <w:tcPr>
            <w:tcW w:w="894" w:type="dxa"/>
          </w:tcPr>
          <w:p w14:paraId="22C757FE"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±1,8</w:t>
            </w:r>
          </w:p>
        </w:tc>
        <w:tc>
          <w:tcPr>
            <w:tcW w:w="906" w:type="dxa"/>
          </w:tcPr>
          <w:p w14:paraId="548766B1"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±1,5</w:t>
            </w:r>
          </w:p>
        </w:tc>
      </w:tr>
      <w:tr w:rsidR="003B1913" w:rsidRPr="003B1913" w14:paraId="0FBC42D3" w14:textId="77777777" w:rsidTr="00F803A0">
        <w:tc>
          <w:tcPr>
            <w:tcW w:w="2988" w:type="dxa"/>
          </w:tcPr>
          <w:p w14:paraId="3F798A09" w14:textId="77777777" w:rsidR="003B1913" w:rsidRPr="003B1913" w:rsidRDefault="003B1913" w:rsidP="003B1913">
            <w:pPr>
              <w:tabs>
                <w:tab w:val="left" w:pos="1877"/>
              </w:tabs>
              <w:overflowPunct w:val="0"/>
              <w:autoSpaceDE w:val="0"/>
              <w:autoSpaceDN w:val="0"/>
              <w:adjustRightInd w:val="0"/>
              <w:spacing w:before="60" w:after="60"/>
              <w:textAlignment w:val="baseline"/>
              <w:rPr>
                <w:color w:val="000000"/>
              </w:rPr>
            </w:pPr>
            <w:r w:rsidRPr="003B1913">
              <w:rPr>
                <w:color w:val="000000"/>
              </w:rPr>
              <w:t>&lt;</w:t>
            </w:r>
            <w:smartTag w:uri="urn:schemas-microsoft-com:office:smarttags" w:element="metricconverter">
              <w:smartTagPr>
                <w:attr w:name="ProductID" w:val="0,125 mm"/>
              </w:smartTagPr>
              <w:r w:rsidRPr="003B1913">
                <w:rPr>
                  <w:color w:val="000000"/>
                </w:rPr>
                <w:t>0,125 mm</w:t>
              </w:r>
            </w:smartTag>
            <w:r w:rsidRPr="003B1913">
              <w:rPr>
                <w:color w:val="000000"/>
              </w:rPr>
              <w:t>, [%(m/m)], mieszanki gruboziarniste</w:t>
            </w:r>
          </w:p>
        </w:tc>
        <w:tc>
          <w:tcPr>
            <w:tcW w:w="730" w:type="dxa"/>
          </w:tcPr>
          <w:p w14:paraId="34B14AD8"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±5,0</w:t>
            </w:r>
          </w:p>
        </w:tc>
        <w:tc>
          <w:tcPr>
            <w:tcW w:w="894" w:type="dxa"/>
          </w:tcPr>
          <w:p w14:paraId="10911691"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±4,4</w:t>
            </w:r>
          </w:p>
        </w:tc>
        <w:tc>
          <w:tcPr>
            <w:tcW w:w="1016" w:type="dxa"/>
          </w:tcPr>
          <w:p w14:paraId="291B60D7"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±3,9</w:t>
            </w:r>
          </w:p>
        </w:tc>
        <w:tc>
          <w:tcPr>
            <w:tcW w:w="960" w:type="dxa"/>
          </w:tcPr>
          <w:p w14:paraId="1A5ED95F"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±3,4</w:t>
            </w:r>
          </w:p>
        </w:tc>
        <w:tc>
          <w:tcPr>
            <w:tcW w:w="894" w:type="dxa"/>
          </w:tcPr>
          <w:p w14:paraId="43C5CD01"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±2,7</w:t>
            </w:r>
          </w:p>
        </w:tc>
        <w:tc>
          <w:tcPr>
            <w:tcW w:w="906" w:type="dxa"/>
          </w:tcPr>
          <w:p w14:paraId="165681BF"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±2,0</w:t>
            </w:r>
          </w:p>
        </w:tc>
      </w:tr>
      <w:tr w:rsidR="003B1913" w:rsidRPr="003B1913" w14:paraId="166B7144" w14:textId="77777777" w:rsidTr="00F803A0">
        <w:tc>
          <w:tcPr>
            <w:tcW w:w="2988" w:type="dxa"/>
          </w:tcPr>
          <w:p w14:paraId="445C423D" w14:textId="77777777" w:rsidR="003B1913" w:rsidRPr="003B1913" w:rsidRDefault="003B1913" w:rsidP="003B1913">
            <w:pPr>
              <w:tabs>
                <w:tab w:val="left" w:pos="1877"/>
              </w:tabs>
              <w:overflowPunct w:val="0"/>
              <w:autoSpaceDE w:val="0"/>
              <w:autoSpaceDN w:val="0"/>
              <w:adjustRightInd w:val="0"/>
              <w:spacing w:before="60" w:after="60"/>
              <w:textAlignment w:val="baseline"/>
              <w:rPr>
                <w:color w:val="000000"/>
              </w:rPr>
            </w:pPr>
            <w:r w:rsidRPr="003B1913">
              <w:rPr>
                <w:color w:val="000000"/>
              </w:rPr>
              <w:t>&lt;</w:t>
            </w:r>
            <w:smartTag w:uri="urn:schemas-microsoft-com:office:smarttags" w:element="metricconverter">
              <w:smartTagPr>
                <w:attr w:name="ProductID" w:val="0,125 mm"/>
              </w:smartTagPr>
              <w:r w:rsidRPr="003B1913">
                <w:rPr>
                  <w:color w:val="000000"/>
                </w:rPr>
                <w:t>0,125 mm</w:t>
              </w:r>
            </w:smartTag>
            <w:r w:rsidRPr="003B1913">
              <w:rPr>
                <w:color w:val="000000"/>
              </w:rPr>
              <w:t>, [%(m/m)], mieszanki drobnoziarniste</w:t>
            </w:r>
          </w:p>
        </w:tc>
        <w:tc>
          <w:tcPr>
            <w:tcW w:w="730" w:type="dxa"/>
          </w:tcPr>
          <w:p w14:paraId="2265F0BC"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±4,0</w:t>
            </w:r>
          </w:p>
        </w:tc>
        <w:tc>
          <w:tcPr>
            <w:tcW w:w="894" w:type="dxa"/>
          </w:tcPr>
          <w:p w14:paraId="3BD11638"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±3,6</w:t>
            </w:r>
          </w:p>
        </w:tc>
        <w:tc>
          <w:tcPr>
            <w:tcW w:w="1016" w:type="dxa"/>
          </w:tcPr>
          <w:p w14:paraId="5F4E257A"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±3,3</w:t>
            </w:r>
          </w:p>
        </w:tc>
        <w:tc>
          <w:tcPr>
            <w:tcW w:w="960" w:type="dxa"/>
          </w:tcPr>
          <w:p w14:paraId="5400AFEE"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±2,9</w:t>
            </w:r>
          </w:p>
        </w:tc>
        <w:tc>
          <w:tcPr>
            <w:tcW w:w="894" w:type="dxa"/>
          </w:tcPr>
          <w:p w14:paraId="396A2BE8"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±2,5</w:t>
            </w:r>
          </w:p>
        </w:tc>
        <w:tc>
          <w:tcPr>
            <w:tcW w:w="906" w:type="dxa"/>
          </w:tcPr>
          <w:p w14:paraId="39233315" w14:textId="77777777" w:rsidR="003B1913" w:rsidRPr="003B1913" w:rsidRDefault="003B1913" w:rsidP="003B1913">
            <w:pPr>
              <w:overflowPunct w:val="0"/>
              <w:autoSpaceDE w:val="0"/>
              <w:autoSpaceDN w:val="0"/>
              <w:adjustRightInd w:val="0"/>
              <w:spacing w:before="180" w:after="60"/>
              <w:jc w:val="center"/>
              <w:textAlignment w:val="baseline"/>
              <w:rPr>
                <w:color w:val="000000"/>
              </w:rPr>
            </w:pPr>
            <w:r w:rsidRPr="003B1913">
              <w:rPr>
                <w:color w:val="000000"/>
              </w:rPr>
              <w:t>±2,0</w:t>
            </w:r>
          </w:p>
        </w:tc>
      </w:tr>
      <w:tr w:rsidR="003B1913" w:rsidRPr="003B1913" w14:paraId="1A258D1C" w14:textId="77777777" w:rsidTr="00F803A0">
        <w:tc>
          <w:tcPr>
            <w:tcW w:w="2988" w:type="dxa"/>
          </w:tcPr>
          <w:p w14:paraId="32E4FFDE" w14:textId="77777777" w:rsidR="003B1913" w:rsidRPr="003B1913" w:rsidRDefault="003B1913" w:rsidP="003B1913">
            <w:pPr>
              <w:tabs>
                <w:tab w:val="left" w:pos="1877"/>
              </w:tabs>
              <w:overflowPunct w:val="0"/>
              <w:autoSpaceDE w:val="0"/>
              <w:autoSpaceDN w:val="0"/>
              <w:adjustRightInd w:val="0"/>
              <w:spacing w:before="60" w:after="60"/>
              <w:jc w:val="both"/>
              <w:textAlignment w:val="baseline"/>
              <w:rPr>
                <w:color w:val="000000"/>
              </w:rPr>
            </w:pPr>
            <w:r w:rsidRPr="003B1913">
              <w:rPr>
                <w:color w:val="000000"/>
              </w:rPr>
              <w:t xml:space="preserve">Od </w:t>
            </w:r>
            <w:smartTag w:uri="urn:schemas-microsoft-com:office:smarttags" w:element="metricconverter">
              <w:smartTagPr>
                <w:attr w:name="ProductID" w:val="0,063 mm"/>
              </w:smartTagPr>
              <w:r w:rsidRPr="003B1913">
                <w:rPr>
                  <w:color w:val="000000"/>
                </w:rPr>
                <w:t>0,063 mm</w:t>
              </w:r>
            </w:smartTag>
            <w:r w:rsidRPr="003B1913">
              <w:rPr>
                <w:color w:val="000000"/>
              </w:rPr>
              <w:t xml:space="preserve"> do </w:t>
            </w:r>
            <w:smartTag w:uri="urn:schemas-microsoft-com:office:smarttags" w:element="metricconverter">
              <w:smartTagPr>
                <w:attr w:name="ProductID" w:val="2 mm"/>
              </w:smartTagPr>
              <w:r w:rsidRPr="003B1913">
                <w:rPr>
                  <w:color w:val="000000"/>
                </w:rPr>
                <w:t>2 mm</w:t>
              </w:r>
            </w:smartTag>
          </w:p>
        </w:tc>
        <w:tc>
          <w:tcPr>
            <w:tcW w:w="730" w:type="dxa"/>
          </w:tcPr>
          <w:p w14:paraId="1638AA0A"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±8</w:t>
            </w:r>
          </w:p>
        </w:tc>
        <w:tc>
          <w:tcPr>
            <w:tcW w:w="894" w:type="dxa"/>
          </w:tcPr>
          <w:p w14:paraId="16DFF290"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±6,1</w:t>
            </w:r>
          </w:p>
        </w:tc>
        <w:tc>
          <w:tcPr>
            <w:tcW w:w="1016" w:type="dxa"/>
          </w:tcPr>
          <w:p w14:paraId="2869493E"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±5,0</w:t>
            </w:r>
          </w:p>
        </w:tc>
        <w:tc>
          <w:tcPr>
            <w:tcW w:w="960" w:type="dxa"/>
          </w:tcPr>
          <w:p w14:paraId="6A2B9B93"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±4,1</w:t>
            </w:r>
          </w:p>
        </w:tc>
        <w:tc>
          <w:tcPr>
            <w:tcW w:w="894" w:type="dxa"/>
          </w:tcPr>
          <w:p w14:paraId="25FC3E41"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±3,3</w:t>
            </w:r>
          </w:p>
        </w:tc>
        <w:tc>
          <w:tcPr>
            <w:tcW w:w="906" w:type="dxa"/>
          </w:tcPr>
          <w:p w14:paraId="58ED1403"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±3,0</w:t>
            </w:r>
          </w:p>
        </w:tc>
      </w:tr>
      <w:tr w:rsidR="003B1913" w:rsidRPr="003B1913" w14:paraId="6C2FF26A" w14:textId="77777777" w:rsidTr="00F803A0">
        <w:tc>
          <w:tcPr>
            <w:tcW w:w="2988" w:type="dxa"/>
          </w:tcPr>
          <w:p w14:paraId="2DA332BB" w14:textId="77777777" w:rsidR="003B1913" w:rsidRPr="003B1913" w:rsidRDefault="003B1913" w:rsidP="003B1913">
            <w:pPr>
              <w:tabs>
                <w:tab w:val="left" w:pos="1877"/>
              </w:tabs>
              <w:overflowPunct w:val="0"/>
              <w:autoSpaceDE w:val="0"/>
              <w:autoSpaceDN w:val="0"/>
              <w:adjustRightInd w:val="0"/>
              <w:spacing w:before="60" w:after="60"/>
              <w:jc w:val="both"/>
              <w:textAlignment w:val="baseline"/>
              <w:rPr>
                <w:color w:val="000000"/>
              </w:rPr>
            </w:pPr>
            <w:r w:rsidRPr="003B1913">
              <w:rPr>
                <w:color w:val="000000"/>
              </w:rPr>
              <w:t>&gt;</w:t>
            </w:r>
            <w:smartTag w:uri="urn:schemas-microsoft-com:office:smarttags" w:element="metricconverter">
              <w:smartTagPr>
                <w:attr w:name="ProductID" w:val="2 mm"/>
              </w:smartTagPr>
              <w:r w:rsidRPr="003B1913">
                <w:rPr>
                  <w:color w:val="000000"/>
                </w:rPr>
                <w:t>2 mm</w:t>
              </w:r>
            </w:smartTag>
            <w:r w:rsidRPr="003B1913">
              <w:rPr>
                <w:color w:val="000000"/>
              </w:rPr>
              <w:t xml:space="preserve"> </w:t>
            </w:r>
          </w:p>
        </w:tc>
        <w:tc>
          <w:tcPr>
            <w:tcW w:w="730" w:type="dxa"/>
          </w:tcPr>
          <w:p w14:paraId="68DDF551"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±8</w:t>
            </w:r>
          </w:p>
        </w:tc>
        <w:tc>
          <w:tcPr>
            <w:tcW w:w="894" w:type="dxa"/>
          </w:tcPr>
          <w:p w14:paraId="261905E9"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±6,1</w:t>
            </w:r>
          </w:p>
        </w:tc>
        <w:tc>
          <w:tcPr>
            <w:tcW w:w="1016" w:type="dxa"/>
          </w:tcPr>
          <w:p w14:paraId="29047B2F"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±5,0</w:t>
            </w:r>
          </w:p>
        </w:tc>
        <w:tc>
          <w:tcPr>
            <w:tcW w:w="960" w:type="dxa"/>
          </w:tcPr>
          <w:p w14:paraId="2BF6951D"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±4,1</w:t>
            </w:r>
          </w:p>
        </w:tc>
        <w:tc>
          <w:tcPr>
            <w:tcW w:w="894" w:type="dxa"/>
          </w:tcPr>
          <w:p w14:paraId="2DC3479D"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±3,3</w:t>
            </w:r>
          </w:p>
        </w:tc>
        <w:tc>
          <w:tcPr>
            <w:tcW w:w="906" w:type="dxa"/>
          </w:tcPr>
          <w:p w14:paraId="379F0FDA" w14:textId="77777777" w:rsidR="003B1913" w:rsidRPr="003B1913" w:rsidRDefault="003B1913" w:rsidP="003B1913">
            <w:pPr>
              <w:overflowPunct w:val="0"/>
              <w:autoSpaceDE w:val="0"/>
              <w:autoSpaceDN w:val="0"/>
              <w:adjustRightInd w:val="0"/>
              <w:spacing w:before="60" w:after="60"/>
              <w:jc w:val="center"/>
              <w:textAlignment w:val="baseline"/>
              <w:rPr>
                <w:color w:val="000000"/>
              </w:rPr>
            </w:pPr>
            <w:r w:rsidRPr="003B1913">
              <w:rPr>
                <w:color w:val="000000"/>
              </w:rPr>
              <w:t>±3,0</w:t>
            </w:r>
          </w:p>
        </w:tc>
      </w:tr>
      <w:tr w:rsidR="003B1913" w:rsidRPr="003B1913" w14:paraId="64E3F83A" w14:textId="77777777" w:rsidTr="00F803A0">
        <w:tc>
          <w:tcPr>
            <w:tcW w:w="2988" w:type="dxa"/>
          </w:tcPr>
          <w:p w14:paraId="0673ACA5" w14:textId="77777777" w:rsidR="003B1913" w:rsidRPr="003B1913" w:rsidRDefault="003B1913" w:rsidP="003B1913">
            <w:pPr>
              <w:tabs>
                <w:tab w:val="left" w:pos="1877"/>
              </w:tabs>
              <w:overflowPunct w:val="0"/>
              <w:autoSpaceDE w:val="0"/>
              <w:autoSpaceDN w:val="0"/>
              <w:adjustRightInd w:val="0"/>
              <w:ind w:right="-57"/>
              <w:textAlignment w:val="baseline"/>
              <w:rPr>
                <w:color w:val="000000"/>
              </w:rPr>
            </w:pPr>
            <w:r w:rsidRPr="003B1913">
              <w:rPr>
                <w:color w:val="000000"/>
              </w:rPr>
              <w:t xml:space="preserve">Ziarna grube </w:t>
            </w:r>
          </w:p>
          <w:p w14:paraId="1EB2EB38" w14:textId="77777777" w:rsidR="003B1913" w:rsidRPr="003B1913" w:rsidRDefault="003B1913" w:rsidP="003B1913">
            <w:pPr>
              <w:tabs>
                <w:tab w:val="left" w:pos="1877"/>
              </w:tabs>
              <w:overflowPunct w:val="0"/>
              <w:autoSpaceDE w:val="0"/>
              <w:autoSpaceDN w:val="0"/>
              <w:adjustRightInd w:val="0"/>
              <w:ind w:right="-57"/>
              <w:textAlignment w:val="baseline"/>
              <w:rPr>
                <w:color w:val="000000"/>
              </w:rPr>
            </w:pPr>
            <w:r w:rsidRPr="003B1913">
              <w:rPr>
                <w:color w:val="000000"/>
              </w:rPr>
              <w:t>(mieszanki drobnoziarniste)</w:t>
            </w:r>
          </w:p>
        </w:tc>
        <w:tc>
          <w:tcPr>
            <w:tcW w:w="730" w:type="dxa"/>
          </w:tcPr>
          <w:p w14:paraId="50F67C70"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-8    +5</w:t>
            </w:r>
          </w:p>
        </w:tc>
        <w:tc>
          <w:tcPr>
            <w:tcW w:w="894" w:type="dxa"/>
          </w:tcPr>
          <w:p w14:paraId="1B10BE44"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-6,7   +4,7</w:t>
            </w:r>
          </w:p>
        </w:tc>
        <w:tc>
          <w:tcPr>
            <w:tcW w:w="1016" w:type="dxa"/>
          </w:tcPr>
          <w:p w14:paraId="6C5FE78E"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-5,8   +4,5</w:t>
            </w:r>
          </w:p>
        </w:tc>
        <w:tc>
          <w:tcPr>
            <w:tcW w:w="960" w:type="dxa"/>
          </w:tcPr>
          <w:p w14:paraId="36431CE9"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-5,1   +4,3</w:t>
            </w:r>
          </w:p>
        </w:tc>
        <w:tc>
          <w:tcPr>
            <w:tcW w:w="894" w:type="dxa"/>
          </w:tcPr>
          <w:p w14:paraId="47B8E6E5"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-4,4   +4,1</w:t>
            </w:r>
          </w:p>
        </w:tc>
        <w:tc>
          <w:tcPr>
            <w:tcW w:w="906" w:type="dxa"/>
          </w:tcPr>
          <w:p w14:paraId="1B7EA746" w14:textId="77777777" w:rsidR="003B1913" w:rsidRPr="003B1913" w:rsidRDefault="003B1913" w:rsidP="003B1913">
            <w:pPr>
              <w:overflowPunct w:val="0"/>
              <w:autoSpaceDE w:val="0"/>
              <w:autoSpaceDN w:val="0"/>
              <w:adjustRightInd w:val="0"/>
              <w:spacing w:before="120"/>
              <w:ind w:right="-57"/>
              <w:jc w:val="center"/>
              <w:textAlignment w:val="baseline"/>
              <w:rPr>
                <w:color w:val="000000"/>
              </w:rPr>
            </w:pPr>
            <w:r w:rsidRPr="003B1913">
              <w:rPr>
                <w:color w:val="000000"/>
              </w:rPr>
              <w:t>±4,0</w:t>
            </w:r>
          </w:p>
        </w:tc>
      </w:tr>
      <w:tr w:rsidR="003B1913" w:rsidRPr="003B1913" w14:paraId="377660AA" w14:textId="77777777" w:rsidTr="00F803A0">
        <w:tc>
          <w:tcPr>
            <w:tcW w:w="2988" w:type="dxa"/>
          </w:tcPr>
          <w:p w14:paraId="18B6B412" w14:textId="77777777" w:rsidR="003B1913" w:rsidRPr="003B1913" w:rsidRDefault="003B1913" w:rsidP="003B1913">
            <w:pPr>
              <w:tabs>
                <w:tab w:val="left" w:pos="1877"/>
              </w:tabs>
              <w:overflowPunct w:val="0"/>
              <w:autoSpaceDE w:val="0"/>
              <w:autoSpaceDN w:val="0"/>
              <w:adjustRightInd w:val="0"/>
              <w:ind w:right="-57"/>
              <w:textAlignment w:val="baseline"/>
              <w:rPr>
                <w:color w:val="000000"/>
              </w:rPr>
            </w:pPr>
            <w:r w:rsidRPr="003B1913">
              <w:rPr>
                <w:color w:val="000000"/>
              </w:rPr>
              <w:t xml:space="preserve">Ziarna grube </w:t>
            </w:r>
          </w:p>
          <w:p w14:paraId="3426D8B4" w14:textId="77777777" w:rsidR="003B1913" w:rsidRPr="003B1913" w:rsidRDefault="003B1913" w:rsidP="003B1913">
            <w:pPr>
              <w:tabs>
                <w:tab w:val="left" w:pos="1877"/>
              </w:tabs>
              <w:overflowPunct w:val="0"/>
              <w:autoSpaceDE w:val="0"/>
              <w:autoSpaceDN w:val="0"/>
              <w:adjustRightInd w:val="0"/>
              <w:ind w:right="-57"/>
              <w:textAlignment w:val="baseline"/>
              <w:rPr>
                <w:color w:val="000000"/>
              </w:rPr>
            </w:pPr>
            <w:r w:rsidRPr="003B1913">
              <w:rPr>
                <w:color w:val="000000"/>
              </w:rPr>
              <w:t>(mieszanki gruboziarniste)</w:t>
            </w:r>
          </w:p>
        </w:tc>
        <w:tc>
          <w:tcPr>
            <w:tcW w:w="730" w:type="dxa"/>
          </w:tcPr>
          <w:p w14:paraId="515433C7"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-9 +5,0</w:t>
            </w:r>
          </w:p>
        </w:tc>
        <w:tc>
          <w:tcPr>
            <w:tcW w:w="894" w:type="dxa"/>
          </w:tcPr>
          <w:p w14:paraId="26533096"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-7,6 +5,0</w:t>
            </w:r>
          </w:p>
        </w:tc>
        <w:tc>
          <w:tcPr>
            <w:tcW w:w="1016" w:type="dxa"/>
          </w:tcPr>
          <w:p w14:paraId="607BB56B"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-6,8 +5,0</w:t>
            </w:r>
          </w:p>
        </w:tc>
        <w:tc>
          <w:tcPr>
            <w:tcW w:w="960" w:type="dxa"/>
          </w:tcPr>
          <w:p w14:paraId="04EBBC4A"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-6,1 +5,0</w:t>
            </w:r>
          </w:p>
        </w:tc>
        <w:tc>
          <w:tcPr>
            <w:tcW w:w="894" w:type="dxa"/>
          </w:tcPr>
          <w:p w14:paraId="62A3245E"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-5,5 +5,0</w:t>
            </w:r>
          </w:p>
        </w:tc>
        <w:tc>
          <w:tcPr>
            <w:tcW w:w="906" w:type="dxa"/>
          </w:tcPr>
          <w:p w14:paraId="27B720E9" w14:textId="77777777" w:rsidR="003B1913" w:rsidRPr="003B1913" w:rsidRDefault="003B1913" w:rsidP="003B1913">
            <w:pPr>
              <w:overflowPunct w:val="0"/>
              <w:autoSpaceDE w:val="0"/>
              <w:autoSpaceDN w:val="0"/>
              <w:adjustRightInd w:val="0"/>
              <w:spacing w:before="120"/>
              <w:ind w:right="-57"/>
              <w:jc w:val="center"/>
              <w:textAlignment w:val="baseline"/>
              <w:rPr>
                <w:color w:val="000000"/>
              </w:rPr>
            </w:pPr>
            <w:r w:rsidRPr="003B1913">
              <w:rPr>
                <w:color w:val="000000"/>
              </w:rPr>
              <w:t>±5,0</w:t>
            </w:r>
          </w:p>
        </w:tc>
      </w:tr>
    </w:tbl>
    <w:p w14:paraId="53672150" w14:textId="77777777" w:rsidR="003B1913" w:rsidRPr="003B1913" w:rsidRDefault="003B1913" w:rsidP="003B1913">
      <w:pPr>
        <w:overflowPunct w:val="0"/>
        <w:autoSpaceDE w:val="0"/>
        <w:autoSpaceDN w:val="0"/>
        <w:adjustRightInd w:val="0"/>
        <w:spacing w:before="120"/>
        <w:ind w:firstLine="709"/>
        <w:jc w:val="both"/>
        <w:textAlignment w:val="baseline"/>
        <w:rPr>
          <w:color w:val="000000"/>
        </w:rPr>
      </w:pPr>
      <w:r w:rsidRPr="003B1913">
        <w:rPr>
          <w:color w:val="000000"/>
        </w:rPr>
        <w:t>Jeżeli w składzie mieszanki mineralno-asfaltowej określono dodatki kruszywa o szczególnych właściwościach, np. kruszywo rozjaśniające lub odporne na polerowanie, to dopuszczalna odchyłka zawartości tego kruszywa wynosi:</w:t>
      </w:r>
    </w:p>
    <w:p w14:paraId="3675E5CF" w14:textId="77777777" w:rsidR="003B1913" w:rsidRPr="003B1913" w:rsidRDefault="003B1913" w:rsidP="003B1913">
      <w:pPr>
        <w:overflowPunct w:val="0"/>
        <w:autoSpaceDE w:val="0"/>
        <w:autoSpaceDN w:val="0"/>
        <w:adjustRightInd w:val="0"/>
        <w:jc w:val="both"/>
        <w:textAlignment w:val="baseline"/>
        <w:rPr>
          <w:color w:val="000000"/>
        </w:rPr>
      </w:pPr>
      <w:r w:rsidRPr="003B1913">
        <w:rPr>
          <w:color w:val="000000"/>
        </w:rPr>
        <w:t>-  ± 20% w wypadku kruszywa grubego,</w:t>
      </w:r>
    </w:p>
    <w:p w14:paraId="63FE17AE" w14:textId="77777777" w:rsidR="003B1913" w:rsidRPr="003B1913" w:rsidRDefault="003B1913" w:rsidP="003B1913">
      <w:pPr>
        <w:overflowPunct w:val="0"/>
        <w:autoSpaceDE w:val="0"/>
        <w:autoSpaceDN w:val="0"/>
        <w:adjustRightInd w:val="0"/>
        <w:jc w:val="both"/>
        <w:textAlignment w:val="baseline"/>
        <w:rPr>
          <w:color w:val="000000"/>
        </w:rPr>
      </w:pPr>
      <w:r w:rsidRPr="003B1913">
        <w:rPr>
          <w:color w:val="000000"/>
        </w:rPr>
        <w:t>-  ±30% w wypadku kruszywa drobnego.</w:t>
      </w:r>
    </w:p>
    <w:p w14:paraId="25DF541E" w14:textId="77777777" w:rsidR="003B1913" w:rsidRPr="003B1913" w:rsidRDefault="003B1913" w:rsidP="003B1913">
      <w:pPr>
        <w:overflowPunct w:val="0"/>
        <w:autoSpaceDE w:val="0"/>
        <w:autoSpaceDN w:val="0"/>
        <w:adjustRightInd w:val="0"/>
        <w:spacing w:before="120" w:after="120"/>
        <w:jc w:val="both"/>
        <w:textAlignment w:val="baseline"/>
        <w:rPr>
          <w:color w:val="000000"/>
        </w:rPr>
      </w:pPr>
      <w:r w:rsidRPr="003B1913">
        <w:rPr>
          <w:color w:val="000000"/>
        </w:rPr>
        <w:t xml:space="preserve">6.5.2.2. Zawartość lepiszcza </w:t>
      </w:r>
    </w:p>
    <w:p w14:paraId="03AAB794" w14:textId="77777777" w:rsidR="003B1913" w:rsidRPr="003B1913" w:rsidRDefault="003B1913" w:rsidP="003B1913">
      <w:pPr>
        <w:overflowPunct w:val="0"/>
        <w:autoSpaceDE w:val="0"/>
        <w:autoSpaceDN w:val="0"/>
        <w:adjustRightInd w:val="0"/>
        <w:ind w:right="-57" w:firstLine="709"/>
        <w:jc w:val="both"/>
        <w:textAlignment w:val="baseline"/>
        <w:rPr>
          <w:color w:val="000000"/>
        </w:rPr>
      </w:pPr>
      <w:r w:rsidRPr="003B1913">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14:paraId="4751507A" w14:textId="77777777" w:rsidR="003B1913" w:rsidRPr="003B1913" w:rsidRDefault="003B1913" w:rsidP="003B1913">
      <w:pPr>
        <w:overflowPunct w:val="0"/>
        <w:autoSpaceDE w:val="0"/>
        <w:autoSpaceDN w:val="0"/>
        <w:adjustRightInd w:val="0"/>
        <w:spacing w:before="120" w:after="120"/>
        <w:ind w:left="1200" w:right="-57" w:hanging="1200"/>
        <w:jc w:val="both"/>
        <w:textAlignment w:val="baseline"/>
        <w:rPr>
          <w:color w:val="000000"/>
        </w:rPr>
      </w:pPr>
      <w:r w:rsidRPr="003B1913">
        <w:rPr>
          <w:color w:val="000000"/>
        </w:rPr>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3B1913" w:rsidRPr="003B1913" w14:paraId="342148FA" w14:textId="77777777" w:rsidTr="00F803A0">
        <w:tc>
          <w:tcPr>
            <w:tcW w:w="2148" w:type="dxa"/>
            <w:vMerge w:val="restart"/>
            <w:vAlign w:val="center"/>
          </w:tcPr>
          <w:p w14:paraId="15893C81" w14:textId="77777777" w:rsidR="003B1913" w:rsidRPr="003B1913" w:rsidRDefault="003B1913" w:rsidP="003B1913">
            <w:pPr>
              <w:overflowPunct w:val="0"/>
              <w:autoSpaceDE w:val="0"/>
              <w:autoSpaceDN w:val="0"/>
              <w:adjustRightInd w:val="0"/>
              <w:spacing w:before="120"/>
              <w:ind w:right="-57"/>
              <w:jc w:val="center"/>
              <w:textAlignment w:val="baseline"/>
              <w:rPr>
                <w:color w:val="000000"/>
              </w:rPr>
            </w:pPr>
            <w:r w:rsidRPr="003B1913">
              <w:rPr>
                <w:color w:val="000000"/>
              </w:rPr>
              <w:t>Rodzaj mieszanki</w:t>
            </w:r>
          </w:p>
        </w:tc>
        <w:tc>
          <w:tcPr>
            <w:tcW w:w="6720" w:type="dxa"/>
            <w:gridSpan w:val="6"/>
          </w:tcPr>
          <w:p w14:paraId="4CE2CEB8"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Liczba wyników badań</w:t>
            </w:r>
          </w:p>
        </w:tc>
      </w:tr>
      <w:tr w:rsidR="003B1913" w:rsidRPr="003B1913" w14:paraId="2FFD4389" w14:textId="77777777" w:rsidTr="00F803A0">
        <w:tc>
          <w:tcPr>
            <w:tcW w:w="2148" w:type="dxa"/>
            <w:vMerge/>
          </w:tcPr>
          <w:p w14:paraId="7BF97A61" w14:textId="77777777" w:rsidR="003B1913" w:rsidRPr="003B1913" w:rsidRDefault="003B1913" w:rsidP="003B1913">
            <w:pPr>
              <w:overflowPunct w:val="0"/>
              <w:autoSpaceDE w:val="0"/>
              <w:autoSpaceDN w:val="0"/>
              <w:adjustRightInd w:val="0"/>
              <w:ind w:right="-57"/>
              <w:jc w:val="center"/>
              <w:textAlignment w:val="baseline"/>
              <w:rPr>
                <w:color w:val="000000"/>
              </w:rPr>
            </w:pPr>
          </w:p>
        </w:tc>
        <w:tc>
          <w:tcPr>
            <w:tcW w:w="960" w:type="dxa"/>
            <w:vAlign w:val="center"/>
          </w:tcPr>
          <w:p w14:paraId="2CD8DA18" w14:textId="77777777" w:rsidR="003B1913" w:rsidRPr="003B1913" w:rsidRDefault="003B1913" w:rsidP="003B1913">
            <w:pPr>
              <w:overflowPunct w:val="0"/>
              <w:autoSpaceDE w:val="0"/>
              <w:autoSpaceDN w:val="0"/>
              <w:adjustRightInd w:val="0"/>
              <w:spacing w:before="120"/>
              <w:jc w:val="center"/>
              <w:textAlignment w:val="baseline"/>
              <w:rPr>
                <w:color w:val="000000"/>
              </w:rPr>
            </w:pPr>
            <w:r w:rsidRPr="003B1913">
              <w:rPr>
                <w:color w:val="000000"/>
              </w:rPr>
              <w:t>1</w:t>
            </w:r>
          </w:p>
        </w:tc>
        <w:tc>
          <w:tcPr>
            <w:tcW w:w="1002" w:type="dxa"/>
            <w:vAlign w:val="center"/>
          </w:tcPr>
          <w:p w14:paraId="16339221" w14:textId="77777777" w:rsidR="003B1913" w:rsidRPr="003B1913" w:rsidRDefault="003B1913" w:rsidP="003B1913">
            <w:pPr>
              <w:overflowPunct w:val="0"/>
              <w:autoSpaceDE w:val="0"/>
              <w:autoSpaceDN w:val="0"/>
              <w:adjustRightInd w:val="0"/>
              <w:spacing w:before="120"/>
              <w:jc w:val="center"/>
              <w:textAlignment w:val="baseline"/>
              <w:rPr>
                <w:color w:val="000000"/>
              </w:rPr>
            </w:pPr>
            <w:r w:rsidRPr="003B1913">
              <w:rPr>
                <w:color w:val="000000"/>
              </w:rPr>
              <w:t>2</w:t>
            </w:r>
          </w:p>
        </w:tc>
        <w:tc>
          <w:tcPr>
            <w:tcW w:w="1158" w:type="dxa"/>
            <w:vAlign w:val="center"/>
          </w:tcPr>
          <w:p w14:paraId="5379B36F" w14:textId="77777777" w:rsidR="003B1913" w:rsidRPr="003B1913" w:rsidRDefault="003B1913" w:rsidP="003B1913">
            <w:pPr>
              <w:overflowPunct w:val="0"/>
              <w:autoSpaceDE w:val="0"/>
              <w:autoSpaceDN w:val="0"/>
              <w:adjustRightInd w:val="0"/>
              <w:spacing w:before="120"/>
              <w:jc w:val="center"/>
              <w:textAlignment w:val="baseline"/>
              <w:rPr>
                <w:color w:val="000000"/>
              </w:rPr>
            </w:pPr>
            <w:r w:rsidRPr="003B1913">
              <w:rPr>
                <w:color w:val="000000"/>
              </w:rPr>
              <w:t>Od 3 do 4</w:t>
            </w:r>
          </w:p>
        </w:tc>
        <w:tc>
          <w:tcPr>
            <w:tcW w:w="1058" w:type="dxa"/>
            <w:vAlign w:val="center"/>
          </w:tcPr>
          <w:p w14:paraId="7EE5930B"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Od 5</w:t>
            </w:r>
          </w:p>
          <w:p w14:paraId="48471883" w14:textId="77777777" w:rsidR="003B1913" w:rsidRPr="003B1913" w:rsidRDefault="003B1913" w:rsidP="003B1913">
            <w:pPr>
              <w:overflowPunct w:val="0"/>
              <w:autoSpaceDE w:val="0"/>
              <w:autoSpaceDN w:val="0"/>
              <w:adjustRightInd w:val="0"/>
              <w:ind w:right="-57"/>
              <w:jc w:val="center"/>
              <w:textAlignment w:val="baseline"/>
              <w:rPr>
                <w:color w:val="000000"/>
                <w:vertAlign w:val="superscript"/>
              </w:rPr>
            </w:pPr>
            <w:r w:rsidRPr="003B1913">
              <w:rPr>
                <w:color w:val="000000"/>
              </w:rPr>
              <w:t>do 8</w:t>
            </w:r>
            <w:r w:rsidRPr="003B1913">
              <w:rPr>
                <w:color w:val="000000"/>
                <w:vertAlign w:val="superscript"/>
              </w:rPr>
              <w:t>a)</w:t>
            </w:r>
          </w:p>
        </w:tc>
        <w:tc>
          <w:tcPr>
            <w:tcW w:w="1178" w:type="dxa"/>
            <w:vAlign w:val="center"/>
          </w:tcPr>
          <w:p w14:paraId="6A843BD2"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Od 9</w:t>
            </w:r>
          </w:p>
          <w:p w14:paraId="6DF7C625" w14:textId="77777777" w:rsidR="003B1913" w:rsidRPr="003B1913" w:rsidRDefault="003B1913" w:rsidP="003B1913">
            <w:pPr>
              <w:overflowPunct w:val="0"/>
              <w:autoSpaceDE w:val="0"/>
              <w:autoSpaceDN w:val="0"/>
              <w:adjustRightInd w:val="0"/>
              <w:ind w:right="-57"/>
              <w:jc w:val="center"/>
              <w:textAlignment w:val="baseline"/>
              <w:rPr>
                <w:color w:val="000000"/>
                <w:vertAlign w:val="superscript"/>
              </w:rPr>
            </w:pPr>
            <w:r w:rsidRPr="003B1913">
              <w:rPr>
                <w:color w:val="000000"/>
              </w:rPr>
              <w:t>do 19</w:t>
            </w:r>
            <w:r w:rsidRPr="003B1913">
              <w:rPr>
                <w:color w:val="000000"/>
                <w:vertAlign w:val="superscript"/>
              </w:rPr>
              <w:t>a)</w:t>
            </w:r>
          </w:p>
        </w:tc>
        <w:tc>
          <w:tcPr>
            <w:tcW w:w="1364" w:type="dxa"/>
            <w:vAlign w:val="center"/>
          </w:tcPr>
          <w:p w14:paraId="557977FF" w14:textId="77777777" w:rsidR="003B1913" w:rsidRPr="003B1913" w:rsidRDefault="003B1913" w:rsidP="003B1913">
            <w:pPr>
              <w:overflowPunct w:val="0"/>
              <w:autoSpaceDE w:val="0"/>
              <w:autoSpaceDN w:val="0"/>
              <w:adjustRightInd w:val="0"/>
              <w:spacing w:before="120"/>
              <w:jc w:val="center"/>
              <w:textAlignment w:val="baseline"/>
              <w:rPr>
                <w:color w:val="000000"/>
              </w:rPr>
            </w:pPr>
            <w:r w:rsidRPr="003B1913">
              <w:rPr>
                <w:color w:val="000000"/>
              </w:rPr>
              <w:t>≥20</w:t>
            </w:r>
          </w:p>
        </w:tc>
      </w:tr>
      <w:tr w:rsidR="003B1913" w:rsidRPr="003B1913" w14:paraId="40F90595" w14:textId="77777777" w:rsidTr="00F803A0">
        <w:tc>
          <w:tcPr>
            <w:tcW w:w="2148" w:type="dxa"/>
          </w:tcPr>
          <w:p w14:paraId="2214A6B4"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lastRenderedPageBreak/>
              <w:t>Mieszanki gruboziarniste</w:t>
            </w:r>
          </w:p>
        </w:tc>
        <w:tc>
          <w:tcPr>
            <w:tcW w:w="960" w:type="dxa"/>
          </w:tcPr>
          <w:p w14:paraId="0D4C0942"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±0,6</w:t>
            </w:r>
          </w:p>
        </w:tc>
        <w:tc>
          <w:tcPr>
            <w:tcW w:w="1002" w:type="dxa"/>
          </w:tcPr>
          <w:p w14:paraId="390BCF7E"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±0,55</w:t>
            </w:r>
          </w:p>
        </w:tc>
        <w:tc>
          <w:tcPr>
            <w:tcW w:w="1158" w:type="dxa"/>
          </w:tcPr>
          <w:p w14:paraId="1523D630"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±0,50</w:t>
            </w:r>
          </w:p>
        </w:tc>
        <w:tc>
          <w:tcPr>
            <w:tcW w:w="1058" w:type="dxa"/>
          </w:tcPr>
          <w:p w14:paraId="1ADCB8DF"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±0,40</w:t>
            </w:r>
          </w:p>
        </w:tc>
        <w:tc>
          <w:tcPr>
            <w:tcW w:w="1178" w:type="dxa"/>
          </w:tcPr>
          <w:p w14:paraId="20ACF6CA"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±0,35</w:t>
            </w:r>
          </w:p>
        </w:tc>
        <w:tc>
          <w:tcPr>
            <w:tcW w:w="1364" w:type="dxa"/>
          </w:tcPr>
          <w:p w14:paraId="26846A91"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±0,30</w:t>
            </w:r>
          </w:p>
        </w:tc>
      </w:tr>
      <w:tr w:rsidR="003B1913" w:rsidRPr="003B1913" w14:paraId="43926F21" w14:textId="77777777" w:rsidTr="00F803A0">
        <w:tc>
          <w:tcPr>
            <w:tcW w:w="2148" w:type="dxa"/>
          </w:tcPr>
          <w:p w14:paraId="2C57F4DB"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Mieszanki drobnoziarniste</w:t>
            </w:r>
          </w:p>
        </w:tc>
        <w:tc>
          <w:tcPr>
            <w:tcW w:w="960" w:type="dxa"/>
          </w:tcPr>
          <w:p w14:paraId="45593339"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±0,5</w:t>
            </w:r>
          </w:p>
        </w:tc>
        <w:tc>
          <w:tcPr>
            <w:tcW w:w="1002" w:type="dxa"/>
          </w:tcPr>
          <w:p w14:paraId="0A0EFE5B"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±0,45</w:t>
            </w:r>
          </w:p>
        </w:tc>
        <w:tc>
          <w:tcPr>
            <w:tcW w:w="1158" w:type="dxa"/>
          </w:tcPr>
          <w:p w14:paraId="7C40AB11"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±0,40</w:t>
            </w:r>
          </w:p>
        </w:tc>
        <w:tc>
          <w:tcPr>
            <w:tcW w:w="1058" w:type="dxa"/>
          </w:tcPr>
          <w:p w14:paraId="57EFAC5A"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±0,40</w:t>
            </w:r>
          </w:p>
        </w:tc>
        <w:tc>
          <w:tcPr>
            <w:tcW w:w="1178" w:type="dxa"/>
          </w:tcPr>
          <w:p w14:paraId="20B3D83B"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±0,35</w:t>
            </w:r>
          </w:p>
        </w:tc>
        <w:tc>
          <w:tcPr>
            <w:tcW w:w="1364" w:type="dxa"/>
          </w:tcPr>
          <w:p w14:paraId="2E7B199D" w14:textId="77777777" w:rsidR="003B1913" w:rsidRPr="003B1913" w:rsidRDefault="003B1913" w:rsidP="003B1913">
            <w:pPr>
              <w:overflowPunct w:val="0"/>
              <w:autoSpaceDE w:val="0"/>
              <w:autoSpaceDN w:val="0"/>
              <w:adjustRightInd w:val="0"/>
              <w:ind w:right="-57"/>
              <w:jc w:val="center"/>
              <w:textAlignment w:val="baseline"/>
              <w:rPr>
                <w:color w:val="000000"/>
              </w:rPr>
            </w:pPr>
            <w:r w:rsidRPr="003B1913">
              <w:rPr>
                <w:color w:val="000000"/>
              </w:rPr>
              <w:t>±0,30</w:t>
            </w:r>
          </w:p>
        </w:tc>
      </w:tr>
      <w:tr w:rsidR="003B1913" w:rsidRPr="003B1913" w14:paraId="12383F98" w14:textId="77777777" w:rsidTr="00F803A0">
        <w:tc>
          <w:tcPr>
            <w:tcW w:w="8868" w:type="dxa"/>
            <w:gridSpan w:val="7"/>
          </w:tcPr>
          <w:p w14:paraId="63BE2FAF" w14:textId="77777777" w:rsidR="003B1913" w:rsidRPr="003B1913" w:rsidRDefault="003B1913" w:rsidP="000E491C">
            <w:pPr>
              <w:numPr>
                <w:ilvl w:val="0"/>
                <w:numId w:val="51"/>
              </w:numPr>
              <w:tabs>
                <w:tab w:val="left" w:pos="426"/>
              </w:tabs>
              <w:overflowPunct w:val="0"/>
              <w:autoSpaceDE w:val="0"/>
              <w:autoSpaceDN w:val="0"/>
              <w:adjustRightInd w:val="0"/>
              <w:ind w:left="426" w:right="-57"/>
              <w:jc w:val="both"/>
              <w:textAlignment w:val="baseline"/>
              <w:rPr>
                <w:color w:val="000000"/>
                <w:sz w:val="20"/>
                <w:szCs w:val="20"/>
              </w:rPr>
            </w:pPr>
            <w:r w:rsidRPr="003B1913">
              <w:rPr>
                <w:color w:val="000000"/>
                <w:sz w:val="20"/>
                <w:szCs w:val="2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12EC56BB" w14:textId="77777777" w:rsidR="003B1913" w:rsidRPr="003B1913" w:rsidRDefault="003B1913" w:rsidP="003B1913">
      <w:pPr>
        <w:overflowPunct w:val="0"/>
        <w:autoSpaceDE w:val="0"/>
        <w:autoSpaceDN w:val="0"/>
        <w:adjustRightInd w:val="0"/>
        <w:spacing w:before="120" w:after="120"/>
        <w:jc w:val="both"/>
        <w:textAlignment w:val="baseline"/>
        <w:rPr>
          <w:color w:val="000000"/>
        </w:rPr>
      </w:pPr>
      <w:r w:rsidRPr="003B1913">
        <w:rPr>
          <w:color w:val="000000"/>
        </w:rPr>
        <w:t xml:space="preserve">6.5.2.3. Temperatura mięknienia i nawrót sprężysty lepiszcza odzyskanego </w:t>
      </w:r>
    </w:p>
    <w:p w14:paraId="0FC7F35E" w14:textId="77777777" w:rsidR="003B1913" w:rsidRPr="003B1913" w:rsidRDefault="003B1913" w:rsidP="003B1913">
      <w:pPr>
        <w:autoSpaceDE w:val="0"/>
        <w:autoSpaceDN w:val="0"/>
        <w:adjustRightInd w:val="0"/>
        <w:ind w:firstLine="709"/>
        <w:jc w:val="both"/>
      </w:pPr>
      <w:r w:rsidRPr="003B1913">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04D00FCE" w14:textId="77777777" w:rsidR="003B1913" w:rsidRPr="003B1913" w:rsidRDefault="003B1913" w:rsidP="003B1913">
      <w:pPr>
        <w:autoSpaceDE w:val="0"/>
        <w:autoSpaceDN w:val="0"/>
        <w:adjustRightInd w:val="0"/>
        <w:ind w:firstLine="709"/>
        <w:jc w:val="both"/>
      </w:pPr>
      <w:r w:rsidRPr="003B1913">
        <w:t xml:space="preserve">Temperatura mięknienia </w:t>
      </w:r>
      <w:proofErr w:type="spellStart"/>
      <w:r w:rsidRPr="003B1913">
        <w:t>polimeroasfaltu</w:t>
      </w:r>
      <w:proofErr w:type="spellEnd"/>
      <w:r w:rsidRPr="003B1913">
        <w:t xml:space="preserve"> wyekstrahowanego z mieszanki </w:t>
      </w:r>
      <w:proofErr w:type="spellStart"/>
      <w:r w:rsidRPr="003B1913">
        <w:t>mineralno</w:t>
      </w:r>
      <w:proofErr w:type="spellEnd"/>
      <w:r w:rsidRPr="003B1913">
        <w:t xml:space="preserve"> asfaltowej nie powinna przekroczyć wartości dopuszczalnych podanych w tablicy 28.</w:t>
      </w:r>
    </w:p>
    <w:p w14:paraId="3CFAFD38" w14:textId="77777777" w:rsidR="003B1913" w:rsidRPr="003B1913" w:rsidRDefault="003B1913" w:rsidP="003B1913">
      <w:pPr>
        <w:overflowPunct w:val="0"/>
        <w:autoSpaceDE w:val="0"/>
        <w:autoSpaceDN w:val="0"/>
        <w:adjustRightInd w:val="0"/>
        <w:spacing w:before="120" w:after="120"/>
        <w:ind w:left="1276" w:hanging="1276"/>
        <w:jc w:val="both"/>
        <w:textAlignment w:val="baseline"/>
        <w:rPr>
          <w:color w:val="000000"/>
        </w:rPr>
      </w:pPr>
      <w:r w:rsidRPr="003B1913">
        <w:rPr>
          <w:color w:val="000000"/>
        </w:rPr>
        <w:t>Tablica 28.</w:t>
      </w:r>
      <w:r w:rsidRPr="003B1913">
        <w:rPr>
          <w:color w:val="000000"/>
        </w:rPr>
        <w:tab/>
        <w:t xml:space="preserve">Najwyższa temperatura mięknienia wyekstrahowanego </w:t>
      </w:r>
      <w:proofErr w:type="spellStart"/>
      <w:r w:rsidRPr="003B1913">
        <w:rPr>
          <w:color w:val="000000"/>
        </w:rPr>
        <w:t>polimeroasfaltu</w:t>
      </w:r>
      <w:proofErr w:type="spellEnd"/>
      <w:r w:rsidRPr="003B1913">
        <w:rPr>
          <w:color w:val="00000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B1913" w:rsidRPr="003B1913" w14:paraId="5FF90043" w14:textId="77777777" w:rsidTr="00F803A0">
        <w:tc>
          <w:tcPr>
            <w:tcW w:w="3755" w:type="dxa"/>
            <w:vAlign w:val="center"/>
          </w:tcPr>
          <w:p w14:paraId="03D12DB5" w14:textId="77777777" w:rsidR="003B1913" w:rsidRPr="003B1913" w:rsidRDefault="003B1913" w:rsidP="003B1913">
            <w:pPr>
              <w:overflowPunct w:val="0"/>
              <w:autoSpaceDE w:val="0"/>
              <w:autoSpaceDN w:val="0"/>
              <w:adjustRightInd w:val="0"/>
              <w:spacing w:before="60" w:after="60"/>
              <w:ind w:right="57"/>
              <w:jc w:val="center"/>
              <w:textAlignment w:val="baseline"/>
              <w:rPr>
                <w:color w:val="000000"/>
              </w:rPr>
            </w:pPr>
            <w:r w:rsidRPr="003B1913">
              <w:rPr>
                <w:color w:val="000000"/>
              </w:rPr>
              <w:t>Rodzaj lepiszcza</w:t>
            </w:r>
          </w:p>
        </w:tc>
        <w:tc>
          <w:tcPr>
            <w:tcW w:w="3756" w:type="dxa"/>
            <w:vAlign w:val="center"/>
          </w:tcPr>
          <w:p w14:paraId="0AD31C80" w14:textId="77777777" w:rsidR="003B1913" w:rsidRPr="003B1913" w:rsidRDefault="003B1913" w:rsidP="003B1913">
            <w:pPr>
              <w:overflowPunct w:val="0"/>
              <w:autoSpaceDE w:val="0"/>
              <w:autoSpaceDN w:val="0"/>
              <w:adjustRightInd w:val="0"/>
              <w:spacing w:before="60" w:after="60"/>
              <w:ind w:right="57"/>
              <w:jc w:val="center"/>
              <w:textAlignment w:val="baseline"/>
              <w:rPr>
                <w:color w:val="000000"/>
              </w:rPr>
            </w:pPr>
            <w:r w:rsidRPr="003B1913">
              <w:rPr>
                <w:color w:val="000000"/>
              </w:rPr>
              <w:t>Najwyższa temperatura mięknienia, °C</w:t>
            </w:r>
          </w:p>
        </w:tc>
      </w:tr>
      <w:tr w:rsidR="003B1913" w:rsidRPr="003B1913" w14:paraId="2A767C87" w14:textId="77777777" w:rsidTr="00F803A0">
        <w:tc>
          <w:tcPr>
            <w:tcW w:w="3755" w:type="dxa"/>
          </w:tcPr>
          <w:p w14:paraId="6E8BF928" w14:textId="77777777" w:rsidR="003B1913" w:rsidRPr="003B1913" w:rsidRDefault="003B1913" w:rsidP="003B1913">
            <w:pPr>
              <w:overflowPunct w:val="0"/>
              <w:autoSpaceDE w:val="0"/>
              <w:autoSpaceDN w:val="0"/>
              <w:adjustRightInd w:val="0"/>
              <w:spacing w:before="60" w:after="60"/>
              <w:ind w:right="57"/>
              <w:jc w:val="center"/>
              <w:textAlignment w:val="baseline"/>
              <w:rPr>
                <w:color w:val="000000"/>
              </w:rPr>
            </w:pPr>
            <w:r w:rsidRPr="003B1913">
              <w:rPr>
                <w:color w:val="000000"/>
              </w:rPr>
              <w:t>PMB-45/80-55</w:t>
            </w:r>
          </w:p>
        </w:tc>
        <w:tc>
          <w:tcPr>
            <w:tcW w:w="3756" w:type="dxa"/>
          </w:tcPr>
          <w:p w14:paraId="0AE2662D" w14:textId="77777777" w:rsidR="003B1913" w:rsidRPr="003B1913" w:rsidRDefault="003B1913" w:rsidP="003B1913">
            <w:pPr>
              <w:overflowPunct w:val="0"/>
              <w:autoSpaceDE w:val="0"/>
              <w:autoSpaceDN w:val="0"/>
              <w:adjustRightInd w:val="0"/>
              <w:spacing w:before="60" w:after="60"/>
              <w:ind w:right="57"/>
              <w:jc w:val="center"/>
              <w:textAlignment w:val="baseline"/>
              <w:rPr>
                <w:color w:val="000000"/>
              </w:rPr>
            </w:pPr>
            <w:r w:rsidRPr="003B1913">
              <w:rPr>
                <w:color w:val="000000"/>
              </w:rPr>
              <w:t>73</w:t>
            </w:r>
          </w:p>
        </w:tc>
      </w:tr>
      <w:tr w:rsidR="003B1913" w:rsidRPr="003B1913" w14:paraId="6C25C9CC" w14:textId="77777777" w:rsidTr="00F803A0">
        <w:tc>
          <w:tcPr>
            <w:tcW w:w="3755" w:type="dxa"/>
          </w:tcPr>
          <w:p w14:paraId="1E941904" w14:textId="77777777" w:rsidR="003B1913" w:rsidRPr="003B1913" w:rsidRDefault="003B1913" w:rsidP="003B1913">
            <w:pPr>
              <w:overflowPunct w:val="0"/>
              <w:autoSpaceDE w:val="0"/>
              <w:autoSpaceDN w:val="0"/>
              <w:adjustRightInd w:val="0"/>
              <w:spacing w:before="60" w:after="60"/>
              <w:ind w:right="57"/>
              <w:jc w:val="center"/>
              <w:textAlignment w:val="baseline"/>
              <w:rPr>
                <w:color w:val="000000"/>
              </w:rPr>
            </w:pPr>
            <w:r w:rsidRPr="003B1913">
              <w:rPr>
                <w:color w:val="000000"/>
              </w:rPr>
              <w:t>PMB 45/80-65</w:t>
            </w:r>
          </w:p>
        </w:tc>
        <w:tc>
          <w:tcPr>
            <w:tcW w:w="3756" w:type="dxa"/>
          </w:tcPr>
          <w:p w14:paraId="32907D5B" w14:textId="77777777" w:rsidR="003B1913" w:rsidRPr="003B1913" w:rsidRDefault="003B1913" w:rsidP="003B1913">
            <w:pPr>
              <w:overflowPunct w:val="0"/>
              <w:autoSpaceDE w:val="0"/>
              <w:autoSpaceDN w:val="0"/>
              <w:adjustRightInd w:val="0"/>
              <w:spacing w:before="60" w:after="60"/>
              <w:ind w:right="57"/>
              <w:jc w:val="center"/>
              <w:textAlignment w:val="baseline"/>
              <w:rPr>
                <w:color w:val="000000"/>
              </w:rPr>
            </w:pPr>
            <w:r w:rsidRPr="003B1913">
              <w:rPr>
                <w:color w:val="000000"/>
              </w:rPr>
              <w:t>83</w:t>
            </w:r>
          </w:p>
        </w:tc>
      </w:tr>
      <w:tr w:rsidR="003B1913" w:rsidRPr="003B1913" w14:paraId="7E51CCEC" w14:textId="77777777" w:rsidTr="00F803A0">
        <w:tc>
          <w:tcPr>
            <w:tcW w:w="3755" w:type="dxa"/>
          </w:tcPr>
          <w:p w14:paraId="00BB8ABA" w14:textId="77777777" w:rsidR="003B1913" w:rsidRPr="003B1913" w:rsidRDefault="003B1913" w:rsidP="003B1913">
            <w:pPr>
              <w:overflowPunct w:val="0"/>
              <w:autoSpaceDE w:val="0"/>
              <w:autoSpaceDN w:val="0"/>
              <w:adjustRightInd w:val="0"/>
              <w:spacing w:before="60" w:after="60"/>
              <w:ind w:right="57"/>
              <w:jc w:val="center"/>
              <w:textAlignment w:val="baseline"/>
              <w:rPr>
                <w:color w:val="000000"/>
              </w:rPr>
            </w:pPr>
            <w:r w:rsidRPr="003B1913">
              <w:rPr>
                <w:color w:val="000000"/>
              </w:rPr>
              <w:t>PMB 45/80-80</w:t>
            </w:r>
          </w:p>
        </w:tc>
        <w:tc>
          <w:tcPr>
            <w:tcW w:w="3756" w:type="dxa"/>
          </w:tcPr>
          <w:p w14:paraId="35C5BF89" w14:textId="77777777" w:rsidR="003B1913" w:rsidRPr="003B1913" w:rsidRDefault="003B1913" w:rsidP="003B1913">
            <w:pPr>
              <w:overflowPunct w:val="0"/>
              <w:autoSpaceDE w:val="0"/>
              <w:autoSpaceDN w:val="0"/>
              <w:adjustRightInd w:val="0"/>
              <w:spacing w:before="60" w:after="60"/>
              <w:ind w:right="57"/>
              <w:jc w:val="center"/>
              <w:textAlignment w:val="baseline"/>
              <w:rPr>
                <w:color w:val="000000"/>
              </w:rPr>
            </w:pPr>
            <w:r w:rsidRPr="003B1913">
              <w:rPr>
                <w:color w:val="000000"/>
              </w:rPr>
              <w:t>Nie dotyczy</w:t>
            </w:r>
          </w:p>
        </w:tc>
      </w:tr>
    </w:tbl>
    <w:p w14:paraId="232F8374" w14:textId="77777777" w:rsidR="003B1913" w:rsidRPr="003B1913" w:rsidRDefault="003B1913" w:rsidP="003B1913">
      <w:pPr>
        <w:autoSpaceDE w:val="0"/>
        <w:autoSpaceDN w:val="0"/>
        <w:adjustRightInd w:val="0"/>
        <w:spacing w:before="240"/>
        <w:ind w:firstLine="709"/>
        <w:jc w:val="both"/>
      </w:pPr>
      <w:r w:rsidRPr="003B1913">
        <w:t xml:space="preserve">W przypadku, gdy dostarczony na wytwornię </w:t>
      </w:r>
      <w:proofErr w:type="spellStart"/>
      <w:r w:rsidRPr="003B1913">
        <w:t>polimeroasfalt</w:t>
      </w:r>
      <w:proofErr w:type="spellEnd"/>
      <w:r w:rsidRPr="003B1913">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3B1913">
        <w:t>sposob</w:t>
      </w:r>
      <w:proofErr w:type="spellEnd"/>
      <w:r w:rsidRPr="003B1913">
        <w:t>:</w:t>
      </w:r>
    </w:p>
    <w:p w14:paraId="70D2CD95" w14:textId="77777777" w:rsidR="003B1913" w:rsidRPr="003B1913" w:rsidRDefault="003B1913" w:rsidP="003B1913">
      <w:pPr>
        <w:autoSpaceDE w:val="0"/>
        <w:autoSpaceDN w:val="0"/>
        <w:adjustRightInd w:val="0"/>
        <w:ind w:firstLine="709"/>
        <w:jc w:val="both"/>
      </w:pPr>
      <w:r w:rsidRPr="003B1913">
        <w:t xml:space="preserve">Najwyższa dopuszczalna temperatura mięknienia wyekstrahowanego </w:t>
      </w:r>
      <w:proofErr w:type="spellStart"/>
      <w:r w:rsidRPr="003B1913">
        <w:t>polimeroasfaltu</w:t>
      </w:r>
      <w:proofErr w:type="spellEnd"/>
      <w:r w:rsidRPr="003B1913">
        <w:t xml:space="preserve"> = temperatura mięknienia zbadanej dostawy na wytwórnię + dopuszczalny wg Załącznika krajowego NA do PN-EN 14023 [64a] wzrost temperatury mięknienia po starzeniu RTFOT.</w:t>
      </w:r>
    </w:p>
    <w:p w14:paraId="6225C22A" w14:textId="77777777" w:rsidR="003B1913" w:rsidRPr="003B1913" w:rsidRDefault="003B1913" w:rsidP="003B1913">
      <w:pPr>
        <w:autoSpaceDE w:val="0"/>
        <w:autoSpaceDN w:val="0"/>
        <w:adjustRightInd w:val="0"/>
        <w:ind w:firstLine="709"/>
        <w:jc w:val="both"/>
        <w:rPr>
          <w:color w:val="000000"/>
        </w:rPr>
      </w:pPr>
      <w:r w:rsidRPr="003B1913">
        <w:t xml:space="preserve">W wypadku mieszanki mineralno-asfaltowej z </w:t>
      </w:r>
      <w:proofErr w:type="spellStart"/>
      <w:r w:rsidRPr="003B1913">
        <w:t>polimeroasfaltem</w:t>
      </w:r>
      <w:proofErr w:type="spellEnd"/>
      <w:r w:rsidRPr="003B1913">
        <w:t xml:space="preserve"> </w:t>
      </w:r>
      <w:proofErr w:type="spellStart"/>
      <w:r w:rsidRPr="003B1913">
        <w:t>nawrot</w:t>
      </w:r>
      <w:proofErr w:type="spellEnd"/>
      <w:r w:rsidRPr="003B1913">
        <w:t xml:space="preserve"> sprężysty lepiszcza wyekstrahowanego powinien wynieść co najmniej 40%. Dotyczy to również przedwczesnego zerwania tego lepiszcza w badaniu, przy czym należy wtedy podać wartość wydłużenia (zgodnie z zapisami normy PN-EN 13398 [56]).</w:t>
      </w:r>
    </w:p>
    <w:p w14:paraId="5D96BAF8" w14:textId="77777777" w:rsidR="003B1913" w:rsidRPr="003B1913" w:rsidRDefault="003B1913" w:rsidP="003B1913">
      <w:pPr>
        <w:keepNext/>
        <w:overflowPunct w:val="0"/>
        <w:autoSpaceDE w:val="0"/>
        <w:autoSpaceDN w:val="0"/>
        <w:adjustRightInd w:val="0"/>
        <w:spacing w:before="120" w:after="120"/>
        <w:ind w:right="-57"/>
        <w:jc w:val="both"/>
        <w:textAlignment w:val="baseline"/>
        <w:rPr>
          <w:color w:val="000000"/>
        </w:rPr>
      </w:pPr>
      <w:r w:rsidRPr="003B1913">
        <w:rPr>
          <w:color w:val="000000"/>
        </w:rPr>
        <w:t>6.5.2.4. Gęstość i zawartość wolnych przestrzeni</w:t>
      </w:r>
    </w:p>
    <w:p w14:paraId="7A8FA3A4" w14:textId="77777777" w:rsidR="003B1913" w:rsidRPr="003B1913" w:rsidRDefault="003B1913" w:rsidP="003B1913">
      <w:pPr>
        <w:overflowPunct w:val="0"/>
        <w:autoSpaceDE w:val="0"/>
        <w:autoSpaceDN w:val="0"/>
        <w:adjustRightInd w:val="0"/>
        <w:ind w:right="-57" w:firstLine="709"/>
        <w:jc w:val="both"/>
        <w:textAlignment w:val="baseline"/>
        <w:rPr>
          <w:color w:val="000000"/>
        </w:rPr>
      </w:pPr>
      <w:r w:rsidRPr="003B1913">
        <w:rPr>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3B1913">
        <w:rPr>
          <w:color w:val="000000"/>
        </w:rPr>
        <w:t>pkcie</w:t>
      </w:r>
      <w:proofErr w:type="spellEnd"/>
      <w:r w:rsidRPr="003B1913">
        <w:rPr>
          <w:color w:val="000000"/>
        </w:rPr>
        <w:t xml:space="preserve"> 2.10 o więcej niż 1,5% (v/v).</w:t>
      </w:r>
    </w:p>
    <w:p w14:paraId="7385CBD4" w14:textId="77777777" w:rsidR="003B1913" w:rsidRPr="003B1913" w:rsidRDefault="003B1913" w:rsidP="003B1913">
      <w:pPr>
        <w:overflowPunct w:val="0"/>
        <w:autoSpaceDE w:val="0"/>
        <w:autoSpaceDN w:val="0"/>
        <w:adjustRightInd w:val="0"/>
        <w:spacing w:before="120" w:after="120"/>
        <w:jc w:val="both"/>
        <w:textAlignment w:val="baseline"/>
      </w:pPr>
      <w:r w:rsidRPr="003B1913">
        <w:rPr>
          <w:b/>
        </w:rPr>
        <w:t xml:space="preserve">6.5.3. </w:t>
      </w:r>
      <w:r w:rsidRPr="003B1913">
        <w:t xml:space="preserve">Warunki technologiczne wbudowywania mieszanki mineralno-asfaltowej </w:t>
      </w:r>
    </w:p>
    <w:p w14:paraId="6EE96A97" w14:textId="77777777" w:rsidR="003B1913" w:rsidRPr="003B1913" w:rsidRDefault="003B1913" w:rsidP="003B1913">
      <w:pPr>
        <w:overflowPunct w:val="0"/>
        <w:autoSpaceDE w:val="0"/>
        <w:autoSpaceDN w:val="0"/>
        <w:adjustRightInd w:val="0"/>
        <w:ind w:firstLine="709"/>
        <w:jc w:val="both"/>
        <w:textAlignment w:val="baseline"/>
      </w:pPr>
      <w:r w:rsidRPr="003B1913">
        <w:t xml:space="preserve">Temperatura powietrza powinna być mierzona przed i w czasie robót; nie powinna być mniejsza niż podano w tablicy 23.  </w:t>
      </w:r>
    </w:p>
    <w:p w14:paraId="0BAB1653" w14:textId="77777777" w:rsidR="003B1913" w:rsidRPr="003B1913" w:rsidRDefault="003B1913" w:rsidP="003B1913">
      <w:pPr>
        <w:overflowPunct w:val="0"/>
        <w:autoSpaceDE w:val="0"/>
        <w:autoSpaceDN w:val="0"/>
        <w:adjustRightInd w:val="0"/>
        <w:ind w:firstLine="709"/>
        <w:jc w:val="both"/>
        <w:textAlignment w:val="baseline"/>
      </w:pPr>
      <w:r w:rsidRPr="003B1913">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3D841E2F" w14:textId="77777777" w:rsidR="003B1913" w:rsidRPr="003B1913" w:rsidRDefault="003B1913" w:rsidP="003B1913">
      <w:pPr>
        <w:numPr>
          <w:ilvl w:val="12"/>
          <w:numId w:val="0"/>
        </w:numPr>
        <w:overflowPunct w:val="0"/>
        <w:autoSpaceDE w:val="0"/>
        <w:autoSpaceDN w:val="0"/>
        <w:adjustRightInd w:val="0"/>
        <w:ind w:firstLine="709"/>
        <w:jc w:val="both"/>
        <w:textAlignment w:val="baseline"/>
      </w:pPr>
      <w:r w:rsidRPr="003B1913">
        <w:lastRenderedPageBreak/>
        <w:t xml:space="preserve">Pomiar temperatury mieszanki  mineralno-asfaltowej należy wykonać zgodnie z wymaganiami normy PN-EN 12697-13 [38]. </w:t>
      </w:r>
    </w:p>
    <w:p w14:paraId="1086B51D" w14:textId="77777777" w:rsidR="003B1913" w:rsidRPr="003B1913" w:rsidRDefault="003B1913" w:rsidP="003B1913">
      <w:pPr>
        <w:overflowPunct w:val="0"/>
        <w:autoSpaceDE w:val="0"/>
        <w:autoSpaceDN w:val="0"/>
        <w:adjustRightInd w:val="0"/>
        <w:ind w:firstLine="709"/>
        <w:jc w:val="both"/>
        <w:textAlignment w:val="baseline"/>
        <w:rPr>
          <w:b/>
        </w:rPr>
      </w:pPr>
      <w:r w:rsidRPr="003B1913">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1ADECA51" w14:textId="77777777" w:rsidR="003B1913" w:rsidRPr="003B1913" w:rsidRDefault="003B1913" w:rsidP="003B1913">
      <w:pPr>
        <w:overflowPunct w:val="0"/>
        <w:autoSpaceDE w:val="0"/>
        <w:autoSpaceDN w:val="0"/>
        <w:adjustRightInd w:val="0"/>
        <w:spacing w:before="120" w:after="120"/>
        <w:jc w:val="both"/>
        <w:textAlignment w:val="baseline"/>
      </w:pPr>
      <w:r w:rsidRPr="003B1913">
        <w:rPr>
          <w:b/>
        </w:rPr>
        <w:t>6.5.4.</w:t>
      </w:r>
      <w:r w:rsidRPr="003B1913">
        <w:t xml:space="preserve"> Wykonana warstwa</w:t>
      </w:r>
    </w:p>
    <w:p w14:paraId="7004426A" w14:textId="77777777" w:rsidR="003B1913" w:rsidRPr="003B1913" w:rsidRDefault="003B1913" w:rsidP="003B1913">
      <w:pPr>
        <w:overflowPunct w:val="0"/>
        <w:autoSpaceDE w:val="0"/>
        <w:autoSpaceDN w:val="0"/>
        <w:adjustRightInd w:val="0"/>
        <w:spacing w:after="120"/>
        <w:ind w:right="-57"/>
        <w:jc w:val="both"/>
        <w:textAlignment w:val="baseline"/>
        <w:rPr>
          <w:color w:val="000000"/>
        </w:rPr>
      </w:pPr>
      <w:r w:rsidRPr="003B1913">
        <w:rPr>
          <w:color w:val="000000"/>
        </w:rPr>
        <w:t xml:space="preserve">6.5.4.1. Wskaźnik zagęszczenia i zawartość wolnych przestrzeni </w:t>
      </w:r>
    </w:p>
    <w:p w14:paraId="6E74D72A"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color w:val="000000"/>
        </w:rPr>
        <w:t xml:space="preserve">Zagęszczenie wykonanej warstwy wyrażone wskaźnikiem zagęszczenia oraz zawartością wolnych przestrzeni nie może przekroczyć wartości dopuszczalnych  podanych w tablicy 29. </w:t>
      </w:r>
      <w:r w:rsidRPr="003B1913">
        <w:rPr>
          <w:szCs w:val="20"/>
        </w:rPr>
        <w:t>Dotyczy to każdego pojedynczego oznaczenia danej właściwości.</w:t>
      </w:r>
    </w:p>
    <w:p w14:paraId="136F4D7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 xml:space="preserve">Określenie gęstości objętościowej należy wykonywać według PN-EN 12697-6 [34].  Tablica 29.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3B1913" w:rsidRPr="003B1913" w14:paraId="0B957917" w14:textId="77777777" w:rsidTr="00F803A0">
        <w:tc>
          <w:tcPr>
            <w:tcW w:w="2748" w:type="dxa"/>
          </w:tcPr>
          <w:p w14:paraId="2FFA79CF" w14:textId="77777777" w:rsidR="003B1913" w:rsidRPr="003B1913" w:rsidRDefault="003B1913" w:rsidP="003B1913">
            <w:pPr>
              <w:overflowPunct w:val="0"/>
              <w:autoSpaceDE w:val="0"/>
              <w:autoSpaceDN w:val="0"/>
              <w:adjustRightInd w:val="0"/>
              <w:jc w:val="center"/>
              <w:textAlignment w:val="baseline"/>
              <w:rPr>
                <w:szCs w:val="20"/>
              </w:rPr>
            </w:pPr>
          </w:p>
          <w:p w14:paraId="371FD5E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Typ i wymiar mieszanki</w:t>
            </w:r>
          </w:p>
        </w:tc>
        <w:tc>
          <w:tcPr>
            <w:tcW w:w="1680" w:type="dxa"/>
          </w:tcPr>
          <w:p w14:paraId="5B5E3212" w14:textId="77777777" w:rsidR="003B1913" w:rsidRPr="003B1913" w:rsidRDefault="003B1913" w:rsidP="003B1913">
            <w:pPr>
              <w:overflowPunct w:val="0"/>
              <w:autoSpaceDE w:val="0"/>
              <w:autoSpaceDN w:val="0"/>
              <w:adjustRightInd w:val="0"/>
              <w:spacing w:before="120"/>
              <w:jc w:val="center"/>
              <w:textAlignment w:val="baseline"/>
              <w:rPr>
                <w:szCs w:val="20"/>
              </w:rPr>
            </w:pPr>
            <w:r w:rsidRPr="003B1913">
              <w:rPr>
                <w:szCs w:val="20"/>
              </w:rPr>
              <w:t>Wskaźnik zagęszczenia</w:t>
            </w:r>
          </w:p>
          <w:p w14:paraId="47B3C1FE" w14:textId="77777777" w:rsidR="003B1913" w:rsidRPr="003B1913" w:rsidRDefault="003B1913" w:rsidP="003B1913">
            <w:pPr>
              <w:overflowPunct w:val="0"/>
              <w:autoSpaceDE w:val="0"/>
              <w:autoSpaceDN w:val="0"/>
              <w:adjustRightInd w:val="0"/>
              <w:ind w:left="87"/>
              <w:jc w:val="center"/>
              <w:textAlignment w:val="baseline"/>
              <w:rPr>
                <w:szCs w:val="20"/>
              </w:rPr>
            </w:pPr>
            <w:r w:rsidRPr="003B1913">
              <w:rPr>
                <w:szCs w:val="20"/>
              </w:rPr>
              <w:t>[%]</w:t>
            </w:r>
          </w:p>
        </w:tc>
        <w:tc>
          <w:tcPr>
            <w:tcW w:w="2400" w:type="dxa"/>
          </w:tcPr>
          <w:p w14:paraId="562604D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Zawartość wolnych przestrzeni w warstwie  [%(v/v)]</w:t>
            </w:r>
          </w:p>
        </w:tc>
      </w:tr>
      <w:tr w:rsidR="003B1913" w:rsidRPr="003B1913" w14:paraId="42840E07" w14:textId="77777777" w:rsidTr="00F803A0">
        <w:tc>
          <w:tcPr>
            <w:tcW w:w="2748" w:type="dxa"/>
          </w:tcPr>
          <w:p w14:paraId="005322ED" w14:textId="77777777" w:rsidR="003B1913" w:rsidRPr="003B1913" w:rsidRDefault="003B1913" w:rsidP="003B1913">
            <w:pPr>
              <w:overflowPunct w:val="0"/>
              <w:autoSpaceDE w:val="0"/>
              <w:autoSpaceDN w:val="0"/>
              <w:adjustRightInd w:val="0"/>
              <w:spacing w:before="40" w:after="40"/>
              <w:textAlignment w:val="baseline"/>
              <w:rPr>
                <w:szCs w:val="20"/>
              </w:rPr>
            </w:pPr>
            <w:r w:rsidRPr="003B1913">
              <w:rPr>
                <w:szCs w:val="20"/>
              </w:rPr>
              <w:t>AC5S,     KR1-KR2</w:t>
            </w:r>
          </w:p>
        </w:tc>
        <w:tc>
          <w:tcPr>
            <w:tcW w:w="1680" w:type="dxa"/>
          </w:tcPr>
          <w:p w14:paraId="106FA116"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 98</w:t>
            </w:r>
          </w:p>
        </w:tc>
        <w:tc>
          <w:tcPr>
            <w:tcW w:w="2400" w:type="dxa"/>
          </w:tcPr>
          <w:p w14:paraId="25838B4F"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1,0 ÷ 5,0</w:t>
            </w:r>
          </w:p>
        </w:tc>
      </w:tr>
      <w:tr w:rsidR="003B1913" w:rsidRPr="003B1913" w14:paraId="0FF274A2" w14:textId="77777777" w:rsidTr="00F803A0">
        <w:tc>
          <w:tcPr>
            <w:tcW w:w="2748" w:type="dxa"/>
          </w:tcPr>
          <w:p w14:paraId="5F1AF4AA" w14:textId="77777777" w:rsidR="003B1913" w:rsidRPr="003B1913" w:rsidRDefault="003B1913" w:rsidP="003B1913">
            <w:pPr>
              <w:overflowPunct w:val="0"/>
              <w:autoSpaceDE w:val="0"/>
              <w:autoSpaceDN w:val="0"/>
              <w:adjustRightInd w:val="0"/>
              <w:spacing w:before="40" w:after="40"/>
              <w:textAlignment w:val="baseline"/>
              <w:rPr>
                <w:szCs w:val="20"/>
              </w:rPr>
            </w:pPr>
            <w:r w:rsidRPr="003B1913">
              <w:rPr>
                <w:szCs w:val="20"/>
              </w:rPr>
              <w:t>AC8S,     KR1-KR2</w:t>
            </w:r>
          </w:p>
        </w:tc>
        <w:tc>
          <w:tcPr>
            <w:tcW w:w="1680" w:type="dxa"/>
          </w:tcPr>
          <w:p w14:paraId="2828FA99"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 98</w:t>
            </w:r>
          </w:p>
        </w:tc>
        <w:tc>
          <w:tcPr>
            <w:tcW w:w="2400" w:type="dxa"/>
          </w:tcPr>
          <w:p w14:paraId="47227515"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1,0 ÷ 4,5</w:t>
            </w:r>
          </w:p>
        </w:tc>
      </w:tr>
      <w:tr w:rsidR="003B1913" w:rsidRPr="003B1913" w14:paraId="2ABA8C5E" w14:textId="77777777" w:rsidTr="00F803A0">
        <w:tc>
          <w:tcPr>
            <w:tcW w:w="2748" w:type="dxa"/>
          </w:tcPr>
          <w:p w14:paraId="637121B2" w14:textId="77777777" w:rsidR="003B1913" w:rsidRPr="003B1913" w:rsidRDefault="003B1913" w:rsidP="003B1913">
            <w:pPr>
              <w:overflowPunct w:val="0"/>
              <w:autoSpaceDE w:val="0"/>
              <w:autoSpaceDN w:val="0"/>
              <w:adjustRightInd w:val="0"/>
              <w:spacing w:before="40" w:after="40"/>
              <w:textAlignment w:val="baseline"/>
              <w:rPr>
                <w:szCs w:val="20"/>
              </w:rPr>
            </w:pPr>
            <w:r w:rsidRPr="003B1913">
              <w:rPr>
                <w:szCs w:val="20"/>
              </w:rPr>
              <w:t>AC11S,   KR1-KR2</w:t>
            </w:r>
          </w:p>
        </w:tc>
        <w:tc>
          <w:tcPr>
            <w:tcW w:w="1680" w:type="dxa"/>
          </w:tcPr>
          <w:p w14:paraId="0626A85F"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 98</w:t>
            </w:r>
          </w:p>
        </w:tc>
        <w:tc>
          <w:tcPr>
            <w:tcW w:w="2400" w:type="dxa"/>
          </w:tcPr>
          <w:p w14:paraId="1415FDE9"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1,0 ÷ 4,5</w:t>
            </w:r>
          </w:p>
        </w:tc>
      </w:tr>
      <w:tr w:rsidR="003B1913" w:rsidRPr="003B1913" w14:paraId="3A54FBD6" w14:textId="77777777" w:rsidTr="00F803A0">
        <w:tc>
          <w:tcPr>
            <w:tcW w:w="2748" w:type="dxa"/>
          </w:tcPr>
          <w:p w14:paraId="51A7B8E1" w14:textId="77777777" w:rsidR="003B1913" w:rsidRPr="003B1913" w:rsidRDefault="003B1913" w:rsidP="003B1913">
            <w:pPr>
              <w:overflowPunct w:val="0"/>
              <w:autoSpaceDE w:val="0"/>
              <w:autoSpaceDN w:val="0"/>
              <w:adjustRightInd w:val="0"/>
              <w:spacing w:before="40" w:after="40"/>
              <w:textAlignment w:val="baseline"/>
              <w:rPr>
                <w:szCs w:val="20"/>
              </w:rPr>
            </w:pPr>
            <w:r w:rsidRPr="003B1913">
              <w:rPr>
                <w:szCs w:val="20"/>
              </w:rPr>
              <w:t>AC8S,     KR3-KR4</w:t>
            </w:r>
          </w:p>
        </w:tc>
        <w:tc>
          <w:tcPr>
            <w:tcW w:w="1680" w:type="dxa"/>
          </w:tcPr>
          <w:p w14:paraId="2A6C7B90"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 98</w:t>
            </w:r>
          </w:p>
        </w:tc>
        <w:tc>
          <w:tcPr>
            <w:tcW w:w="2400" w:type="dxa"/>
          </w:tcPr>
          <w:p w14:paraId="1ECD0567"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2,0÷5,0</w:t>
            </w:r>
          </w:p>
        </w:tc>
      </w:tr>
      <w:tr w:rsidR="003B1913" w:rsidRPr="003B1913" w14:paraId="1389BCEC" w14:textId="77777777" w:rsidTr="00F803A0">
        <w:tc>
          <w:tcPr>
            <w:tcW w:w="2748" w:type="dxa"/>
          </w:tcPr>
          <w:p w14:paraId="694E1C27" w14:textId="77777777" w:rsidR="003B1913" w:rsidRPr="003B1913" w:rsidRDefault="003B1913" w:rsidP="003B1913">
            <w:pPr>
              <w:overflowPunct w:val="0"/>
              <w:autoSpaceDE w:val="0"/>
              <w:autoSpaceDN w:val="0"/>
              <w:adjustRightInd w:val="0"/>
              <w:spacing w:before="40" w:after="40"/>
              <w:textAlignment w:val="baseline"/>
              <w:rPr>
                <w:szCs w:val="20"/>
              </w:rPr>
            </w:pPr>
            <w:r w:rsidRPr="003B1913">
              <w:rPr>
                <w:szCs w:val="20"/>
              </w:rPr>
              <w:t>AC11S,   KR3-KR4</w:t>
            </w:r>
          </w:p>
        </w:tc>
        <w:tc>
          <w:tcPr>
            <w:tcW w:w="1680" w:type="dxa"/>
          </w:tcPr>
          <w:p w14:paraId="749AF515"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 98</w:t>
            </w:r>
          </w:p>
        </w:tc>
        <w:tc>
          <w:tcPr>
            <w:tcW w:w="2400" w:type="dxa"/>
          </w:tcPr>
          <w:p w14:paraId="77B91C90"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2,0÷5,0</w:t>
            </w:r>
          </w:p>
        </w:tc>
      </w:tr>
      <w:tr w:rsidR="003B1913" w:rsidRPr="003B1913" w14:paraId="77E384F4" w14:textId="77777777" w:rsidTr="00F803A0">
        <w:tc>
          <w:tcPr>
            <w:tcW w:w="2748" w:type="dxa"/>
          </w:tcPr>
          <w:p w14:paraId="26215FE9" w14:textId="77777777" w:rsidR="003B1913" w:rsidRPr="003B1913" w:rsidRDefault="003B1913" w:rsidP="003B1913">
            <w:pPr>
              <w:overflowPunct w:val="0"/>
              <w:autoSpaceDE w:val="0"/>
              <w:autoSpaceDN w:val="0"/>
              <w:adjustRightInd w:val="0"/>
              <w:spacing w:before="40" w:after="40"/>
              <w:textAlignment w:val="baseline"/>
              <w:rPr>
                <w:szCs w:val="20"/>
              </w:rPr>
            </w:pPr>
            <w:r w:rsidRPr="003B1913">
              <w:rPr>
                <w:szCs w:val="20"/>
              </w:rPr>
              <w:t>AC8S,     KR5-KR6</w:t>
            </w:r>
          </w:p>
        </w:tc>
        <w:tc>
          <w:tcPr>
            <w:tcW w:w="1680" w:type="dxa"/>
          </w:tcPr>
          <w:p w14:paraId="69692DA2"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 98</w:t>
            </w:r>
          </w:p>
        </w:tc>
        <w:tc>
          <w:tcPr>
            <w:tcW w:w="2400" w:type="dxa"/>
          </w:tcPr>
          <w:p w14:paraId="03087E57"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2,0÷5,0</w:t>
            </w:r>
          </w:p>
        </w:tc>
      </w:tr>
      <w:tr w:rsidR="003B1913" w:rsidRPr="003B1913" w14:paraId="5418AA5F" w14:textId="77777777" w:rsidTr="00F803A0">
        <w:tc>
          <w:tcPr>
            <w:tcW w:w="2748" w:type="dxa"/>
          </w:tcPr>
          <w:p w14:paraId="6E706B11" w14:textId="77777777" w:rsidR="003B1913" w:rsidRPr="003B1913" w:rsidRDefault="003B1913" w:rsidP="003B1913">
            <w:pPr>
              <w:overflowPunct w:val="0"/>
              <w:autoSpaceDE w:val="0"/>
              <w:autoSpaceDN w:val="0"/>
              <w:adjustRightInd w:val="0"/>
              <w:spacing w:before="40" w:after="40"/>
              <w:jc w:val="both"/>
              <w:textAlignment w:val="baseline"/>
              <w:rPr>
                <w:szCs w:val="20"/>
              </w:rPr>
            </w:pPr>
            <w:r w:rsidRPr="003B1913">
              <w:rPr>
                <w:szCs w:val="20"/>
              </w:rPr>
              <w:t>AC11S,   KR5-KR6</w:t>
            </w:r>
          </w:p>
        </w:tc>
        <w:tc>
          <w:tcPr>
            <w:tcW w:w="1680" w:type="dxa"/>
          </w:tcPr>
          <w:p w14:paraId="69C867A1"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 98</w:t>
            </w:r>
          </w:p>
        </w:tc>
        <w:tc>
          <w:tcPr>
            <w:tcW w:w="2400" w:type="dxa"/>
          </w:tcPr>
          <w:p w14:paraId="483C8073" w14:textId="77777777" w:rsidR="003B1913" w:rsidRPr="003B1913" w:rsidRDefault="003B1913" w:rsidP="003B1913">
            <w:pPr>
              <w:overflowPunct w:val="0"/>
              <w:autoSpaceDE w:val="0"/>
              <w:autoSpaceDN w:val="0"/>
              <w:adjustRightInd w:val="0"/>
              <w:spacing w:before="40" w:after="40"/>
              <w:jc w:val="center"/>
              <w:textAlignment w:val="baseline"/>
              <w:rPr>
                <w:szCs w:val="20"/>
              </w:rPr>
            </w:pPr>
            <w:r w:rsidRPr="003B1913">
              <w:rPr>
                <w:szCs w:val="20"/>
              </w:rPr>
              <w:t>2,0÷5,0</w:t>
            </w:r>
          </w:p>
        </w:tc>
      </w:tr>
    </w:tbl>
    <w:p w14:paraId="514CDC3F" w14:textId="77777777" w:rsidR="003B1913" w:rsidRPr="003B1913" w:rsidRDefault="003B1913" w:rsidP="003B1913">
      <w:pPr>
        <w:overflowPunct w:val="0"/>
        <w:autoSpaceDE w:val="0"/>
        <w:autoSpaceDN w:val="0"/>
        <w:adjustRightInd w:val="0"/>
        <w:spacing w:before="120" w:after="120"/>
        <w:ind w:firstLine="709"/>
        <w:jc w:val="both"/>
        <w:textAlignment w:val="baseline"/>
        <w:rPr>
          <w:color w:val="000000"/>
        </w:rPr>
      </w:pPr>
      <w:r w:rsidRPr="003B1913">
        <w:rPr>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3B1913">
          <w:rPr>
            <w:color w:val="000000"/>
          </w:rPr>
          <w:t>6000 m</w:t>
        </w:r>
        <w:r w:rsidRPr="003B1913">
          <w:rPr>
            <w:color w:val="000000"/>
            <w:vertAlign w:val="superscript"/>
          </w:rPr>
          <w:t>2</w:t>
        </w:r>
      </w:smartTag>
      <w:r w:rsidRPr="003B1913">
        <w:rPr>
          <w:color w:val="000000"/>
        </w:rPr>
        <w:t xml:space="preserve"> nawierzchni jedna próbka; w razie potrzeby liczba próbek może zostać zwiększona (np. nawierzchnie mostowe).</w:t>
      </w:r>
    </w:p>
    <w:p w14:paraId="0CAA3FA5" w14:textId="77777777" w:rsidR="003B1913" w:rsidRPr="003B1913" w:rsidRDefault="003B1913" w:rsidP="003B1913">
      <w:pPr>
        <w:keepNext/>
        <w:overflowPunct w:val="0"/>
        <w:autoSpaceDE w:val="0"/>
        <w:autoSpaceDN w:val="0"/>
        <w:adjustRightInd w:val="0"/>
        <w:spacing w:after="120"/>
        <w:ind w:right="-57"/>
        <w:jc w:val="both"/>
        <w:textAlignment w:val="baseline"/>
        <w:rPr>
          <w:color w:val="000000"/>
        </w:rPr>
      </w:pPr>
      <w:r w:rsidRPr="003B1913">
        <w:rPr>
          <w:color w:val="000000"/>
        </w:rPr>
        <w:t xml:space="preserve"> 6.5.4.2. Grubość warstwy   </w:t>
      </w:r>
    </w:p>
    <w:p w14:paraId="7A585FD9" w14:textId="77777777" w:rsidR="003B1913" w:rsidRPr="003B1913" w:rsidRDefault="003B1913" w:rsidP="003B1913">
      <w:pPr>
        <w:overflowPunct w:val="0"/>
        <w:autoSpaceDE w:val="0"/>
        <w:autoSpaceDN w:val="0"/>
        <w:adjustRightInd w:val="0"/>
        <w:ind w:firstLine="709"/>
        <w:jc w:val="both"/>
        <w:textAlignment w:val="baseline"/>
        <w:rPr>
          <w:szCs w:val="20"/>
        </w:rPr>
      </w:pPr>
      <w:r w:rsidRPr="003B1913">
        <w:rPr>
          <w:szCs w:val="20"/>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o wartości podane w tablicy 30.</w:t>
      </w:r>
    </w:p>
    <w:p w14:paraId="2B620FE7" w14:textId="77777777" w:rsidR="003B1913" w:rsidRPr="003B1913" w:rsidRDefault="003B1913" w:rsidP="003B1913">
      <w:pPr>
        <w:overflowPunct w:val="0"/>
        <w:autoSpaceDE w:val="0"/>
        <w:autoSpaceDN w:val="0"/>
        <w:adjustRightInd w:val="0"/>
        <w:spacing w:before="120" w:after="120"/>
        <w:ind w:left="992" w:hanging="992"/>
        <w:jc w:val="both"/>
        <w:textAlignment w:val="baseline"/>
        <w:rPr>
          <w:szCs w:val="20"/>
        </w:rPr>
      </w:pPr>
      <w:r w:rsidRPr="003B1913">
        <w:rPr>
          <w:szCs w:val="20"/>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3B1913" w:rsidRPr="003B1913" w14:paraId="12369289" w14:textId="77777777" w:rsidTr="00F803A0">
        <w:tc>
          <w:tcPr>
            <w:tcW w:w="4931" w:type="dxa"/>
            <w:vAlign w:val="center"/>
          </w:tcPr>
          <w:p w14:paraId="6C08E55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Warunki oceny</w:t>
            </w:r>
          </w:p>
        </w:tc>
        <w:tc>
          <w:tcPr>
            <w:tcW w:w="1977" w:type="dxa"/>
            <w:vAlign w:val="center"/>
          </w:tcPr>
          <w:p w14:paraId="2C53EF7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Pakiet: warstwa </w:t>
            </w:r>
            <w:proofErr w:type="spellStart"/>
            <w:r w:rsidRPr="003B1913">
              <w:rPr>
                <w:szCs w:val="20"/>
              </w:rPr>
              <w:t>ścieralna+wiążąca</w:t>
            </w:r>
            <w:proofErr w:type="spellEnd"/>
            <w:r w:rsidRPr="003B1913">
              <w:rPr>
                <w:szCs w:val="20"/>
              </w:rPr>
              <w:t xml:space="preserve"> +podbudowa asfaltowa razem</w:t>
            </w:r>
          </w:p>
        </w:tc>
        <w:tc>
          <w:tcPr>
            <w:tcW w:w="2331" w:type="dxa"/>
            <w:vAlign w:val="center"/>
          </w:tcPr>
          <w:p w14:paraId="2B16513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Warstwa ścieralna</w:t>
            </w:r>
          </w:p>
        </w:tc>
      </w:tr>
      <w:tr w:rsidR="003B1913" w:rsidRPr="003B1913" w14:paraId="5E8130AB" w14:textId="77777777" w:rsidTr="00F803A0">
        <w:trPr>
          <w:trHeight w:val="892"/>
        </w:trPr>
        <w:tc>
          <w:tcPr>
            <w:tcW w:w="4931" w:type="dxa"/>
            <w:tcBorders>
              <w:bottom w:val="nil"/>
            </w:tcBorders>
          </w:tcPr>
          <w:p w14:paraId="52A0464B" w14:textId="77777777" w:rsidR="003B1913" w:rsidRPr="003B1913" w:rsidRDefault="003B1913" w:rsidP="003B1913">
            <w:pPr>
              <w:overflowPunct w:val="0"/>
              <w:autoSpaceDE w:val="0"/>
              <w:autoSpaceDN w:val="0"/>
              <w:adjustRightInd w:val="0"/>
              <w:textAlignment w:val="baseline"/>
              <w:rPr>
                <w:szCs w:val="20"/>
              </w:rPr>
            </w:pPr>
            <w:r w:rsidRPr="003B1913">
              <w:rPr>
                <w:szCs w:val="20"/>
              </w:rPr>
              <w:t>Dla wartości średniej grubości wbudowanej warstwy z całego odcinka budowy</w:t>
            </w:r>
          </w:p>
        </w:tc>
        <w:tc>
          <w:tcPr>
            <w:tcW w:w="1977" w:type="dxa"/>
            <w:tcBorders>
              <w:bottom w:val="nil"/>
            </w:tcBorders>
          </w:tcPr>
          <w:p w14:paraId="69B591B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Nie dopuszcza się zaniżenia grubości</w:t>
            </w:r>
          </w:p>
        </w:tc>
        <w:tc>
          <w:tcPr>
            <w:tcW w:w="2331" w:type="dxa"/>
            <w:tcBorders>
              <w:bottom w:val="nil"/>
            </w:tcBorders>
          </w:tcPr>
          <w:p w14:paraId="75A538C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Nie dopuszcza się zaniżenia grubości</w:t>
            </w:r>
          </w:p>
        </w:tc>
      </w:tr>
      <w:tr w:rsidR="003B1913" w:rsidRPr="003B1913" w14:paraId="6E6861E6" w14:textId="77777777" w:rsidTr="00F803A0">
        <w:tc>
          <w:tcPr>
            <w:tcW w:w="4931" w:type="dxa"/>
          </w:tcPr>
          <w:p w14:paraId="1D34F773" w14:textId="77777777" w:rsidR="003B1913" w:rsidRPr="003B1913" w:rsidRDefault="003B1913" w:rsidP="003B1913">
            <w:pPr>
              <w:overflowPunct w:val="0"/>
              <w:autoSpaceDE w:val="0"/>
              <w:autoSpaceDN w:val="0"/>
              <w:adjustRightInd w:val="0"/>
              <w:spacing w:before="60" w:after="60"/>
              <w:jc w:val="both"/>
              <w:textAlignment w:val="baseline"/>
              <w:rPr>
                <w:szCs w:val="20"/>
              </w:rPr>
            </w:pPr>
            <w:r w:rsidRPr="003B1913">
              <w:rPr>
                <w:szCs w:val="20"/>
              </w:rPr>
              <w:t>Dla wartości pojedynczych wyników pomiarów grubości wbudowanej warstwy</w:t>
            </w:r>
          </w:p>
        </w:tc>
        <w:tc>
          <w:tcPr>
            <w:tcW w:w="1977" w:type="dxa"/>
          </w:tcPr>
          <w:p w14:paraId="1405BCC3"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0÷10%, ale nie więcej niż 1,0 cm</w:t>
            </w:r>
          </w:p>
        </w:tc>
        <w:tc>
          <w:tcPr>
            <w:tcW w:w="2331" w:type="dxa"/>
          </w:tcPr>
          <w:p w14:paraId="3B275158" w14:textId="77777777" w:rsidR="003B1913" w:rsidRPr="003B1913" w:rsidRDefault="003B1913" w:rsidP="003B1913">
            <w:pPr>
              <w:overflowPunct w:val="0"/>
              <w:autoSpaceDE w:val="0"/>
              <w:autoSpaceDN w:val="0"/>
              <w:adjustRightInd w:val="0"/>
              <w:spacing w:before="60" w:after="60"/>
              <w:jc w:val="center"/>
              <w:textAlignment w:val="baseline"/>
              <w:rPr>
                <w:szCs w:val="20"/>
              </w:rPr>
            </w:pPr>
            <w:r w:rsidRPr="003B1913">
              <w:rPr>
                <w:szCs w:val="20"/>
              </w:rPr>
              <w:t>0÷5%</w:t>
            </w:r>
          </w:p>
        </w:tc>
      </w:tr>
    </w:tbl>
    <w:p w14:paraId="3580B8F4" w14:textId="77777777" w:rsidR="003B1913" w:rsidRPr="003B1913" w:rsidRDefault="003B1913" w:rsidP="003B1913">
      <w:pPr>
        <w:autoSpaceDE w:val="0"/>
        <w:autoSpaceDN w:val="0"/>
        <w:adjustRightInd w:val="0"/>
        <w:spacing w:before="120"/>
        <w:ind w:firstLine="709"/>
        <w:jc w:val="both"/>
      </w:pPr>
      <w:r w:rsidRPr="003B1913">
        <w:t>Należy sprawdzić zachowanie zasady mówiącej, że grubość warstwy musi być co najmniej dwuipółkrotnie większa od wymiaru D kruszywa danej mieszanki (h ≥ 2,5×D).</w:t>
      </w:r>
    </w:p>
    <w:p w14:paraId="264440FC" w14:textId="77777777" w:rsidR="003B1913" w:rsidRPr="003B1913" w:rsidRDefault="003B1913" w:rsidP="003B1913">
      <w:pPr>
        <w:autoSpaceDE w:val="0"/>
        <w:autoSpaceDN w:val="0"/>
        <w:adjustRightInd w:val="0"/>
        <w:ind w:firstLine="709"/>
        <w:jc w:val="both"/>
      </w:pPr>
      <w:r w:rsidRPr="003B1913">
        <w:t>Zwiększone grubości poszczególnych warstw będą zaliczane jako wyrównanie ewentualnych niedoborów niżej leżącej warstwy.</w:t>
      </w:r>
    </w:p>
    <w:p w14:paraId="237DBCF2" w14:textId="77777777" w:rsidR="003B1913" w:rsidRPr="003B1913" w:rsidRDefault="003B1913" w:rsidP="003B1913">
      <w:pPr>
        <w:overflowPunct w:val="0"/>
        <w:autoSpaceDE w:val="0"/>
        <w:autoSpaceDN w:val="0"/>
        <w:adjustRightInd w:val="0"/>
        <w:spacing w:before="120" w:after="120"/>
        <w:jc w:val="both"/>
        <w:textAlignment w:val="baseline"/>
      </w:pPr>
      <w:r w:rsidRPr="003B1913">
        <w:lastRenderedPageBreak/>
        <w:t>6.5.4.3. Spadki poprzeczne</w:t>
      </w:r>
    </w:p>
    <w:p w14:paraId="29C648A3" w14:textId="77777777" w:rsidR="003B1913" w:rsidRPr="003B1913" w:rsidRDefault="003B1913" w:rsidP="003B1913">
      <w:pPr>
        <w:overflowPunct w:val="0"/>
        <w:autoSpaceDE w:val="0"/>
        <w:autoSpaceDN w:val="0"/>
        <w:adjustRightInd w:val="0"/>
        <w:jc w:val="both"/>
        <w:textAlignment w:val="baseline"/>
        <w:rPr>
          <w:szCs w:val="20"/>
        </w:rPr>
      </w:pPr>
      <w:r w:rsidRPr="003B1913">
        <w:tab/>
      </w:r>
      <w:r w:rsidRPr="003B1913">
        <w:rPr>
          <w:szCs w:val="20"/>
        </w:rPr>
        <w:t xml:space="preserve">Spadki poprzeczne nawierzchni należy badać nie rzadziej niż co </w:t>
      </w:r>
      <w:smartTag w:uri="urn:schemas-microsoft-com:office:smarttags" w:element="metricconverter">
        <w:smartTagPr>
          <w:attr w:name="ProductID" w:val="20 m"/>
        </w:smartTagPr>
        <w:r w:rsidRPr="003B1913">
          <w:rPr>
            <w:szCs w:val="20"/>
          </w:rPr>
          <w:t>20 m</w:t>
        </w:r>
      </w:smartTag>
      <w:r w:rsidRPr="003B1913">
        <w:rPr>
          <w:szCs w:val="20"/>
        </w:rPr>
        <w:t xml:space="preserve"> oraz w punktach głównych łuków poziomych.</w:t>
      </w:r>
    </w:p>
    <w:p w14:paraId="36DD5BF3" w14:textId="77777777" w:rsidR="003B1913" w:rsidRPr="003B1913" w:rsidRDefault="003B1913" w:rsidP="003B1913">
      <w:pPr>
        <w:overflowPunct w:val="0"/>
        <w:autoSpaceDE w:val="0"/>
        <w:autoSpaceDN w:val="0"/>
        <w:adjustRightInd w:val="0"/>
        <w:ind w:firstLine="709"/>
        <w:jc w:val="both"/>
        <w:textAlignment w:val="baseline"/>
        <w:rPr>
          <w:color w:val="000000"/>
        </w:rPr>
      </w:pPr>
      <w:r w:rsidRPr="003B1913">
        <w:t xml:space="preserve">Spadki poprzeczne powinny być zgodne z dokumentacją projektową, z tolerancją       </w:t>
      </w:r>
      <w:r w:rsidRPr="003B1913">
        <w:rPr>
          <w:color w:val="000000"/>
        </w:rPr>
        <w:sym w:font="Symbol" w:char="00B1"/>
      </w:r>
      <w:r w:rsidRPr="003B1913">
        <w:rPr>
          <w:color w:val="000000"/>
        </w:rPr>
        <w:t xml:space="preserve"> 0,5%. </w:t>
      </w:r>
    </w:p>
    <w:p w14:paraId="651D3EBC" w14:textId="77777777" w:rsidR="003B1913" w:rsidRPr="003B1913" w:rsidRDefault="003B1913" w:rsidP="003B1913">
      <w:pPr>
        <w:overflowPunct w:val="0"/>
        <w:autoSpaceDE w:val="0"/>
        <w:autoSpaceDN w:val="0"/>
        <w:adjustRightInd w:val="0"/>
        <w:spacing w:before="120" w:after="120"/>
        <w:jc w:val="both"/>
        <w:textAlignment w:val="baseline"/>
        <w:rPr>
          <w:szCs w:val="20"/>
        </w:rPr>
      </w:pPr>
      <w:r w:rsidRPr="003B1913">
        <w:rPr>
          <w:szCs w:val="20"/>
        </w:rPr>
        <w:t xml:space="preserve">6.5.4.4. Równość </w:t>
      </w:r>
    </w:p>
    <w:p w14:paraId="2DFC9AC0" w14:textId="77777777" w:rsidR="003B1913" w:rsidRPr="003B1913" w:rsidRDefault="003B1913" w:rsidP="003B1913">
      <w:pPr>
        <w:overflowPunct w:val="0"/>
        <w:autoSpaceDE w:val="0"/>
        <w:autoSpaceDN w:val="0"/>
        <w:adjustRightInd w:val="0"/>
        <w:spacing w:after="120"/>
        <w:jc w:val="both"/>
        <w:textAlignment w:val="baseline"/>
        <w:rPr>
          <w:szCs w:val="20"/>
        </w:rPr>
      </w:pPr>
      <w:r w:rsidRPr="003B1913">
        <w:rPr>
          <w:szCs w:val="20"/>
        </w:rPr>
        <w:t>a) Równość podłużna</w:t>
      </w:r>
    </w:p>
    <w:p w14:paraId="4EC9732B" w14:textId="77777777" w:rsidR="003B1913" w:rsidRPr="003B1913" w:rsidRDefault="003B1913" w:rsidP="003B1913">
      <w:pPr>
        <w:autoSpaceDE w:val="0"/>
        <w:autoSpaceDN w:val="0"/>
        <w:adjustRightInd w:val="0"/>
        <w:ind w:firstLine="709"/>
        <w:jc w:val="both"/>
      </w:pPr>
      <w:r w:rsidRPr="003B1913">
        <w:t>W pomiarach równości podłużnej warstw konstrukcji nawierzchni należy stosować metody:</w:t>
      </w:r>
    </w:p>
    <w:p w14:paraId="21541409" w14:textId="77777777" w:rsidR="003B1913" w:rsidRPr="003B1913" w:rsidRDefault="003B1913" w:rsidP="000E491C">
      <w:pPr>
        <w:numPr>
          <w:ilvl w:val="0"/>
          <w:numId w:val="62"/>
        </w:numPr>
        <w:overflowPunct w:val="0"/>
        <w:autoSpaceDE w:val="0"/>
        <w:autoSpaceDN w:val="0"/>
        <w:adjustRightInd w:val="0"/>
        <w:ind w:left="284" w:hanging="218"/>
        <w:jc w:val="both"/>
        <w:textAlignment w:val="baseline"/>
      </w:pPr>
      <w:r w:rsidRPr="003B1913">
        <w:t>profilometryczną bazującą na wskaźnikach równości IRI,</w:t>
      </w:r>
    </w:p>
    <w:p w14:paraId="319167D3" w14:textId="77777777" w:rsidR="003B1913" w:rsidRPr="003B1913" w:rsidRDefault="003B1913" w:rsidP="000E491C">
      <w:pPr>
        <w:numPr>
          <w:ilvl w:val="0"/>
          <w:numId w:val="62"/>
        </w:numPr>
        <w:overflowPunct w:val="0"/>
        <w:autoSpaceDE w:val="0"/>
        <w:autoSpaceDN w:val="0"/>
        <w:adjustRightInd w:val="0"/>
        <w:ind w:left="284" w:hanging="218"/>
        <w:jc w:val="both"/>
        <w:textAlignment w:val="baseline"/>
      </w:pPr>
      <w:r w:rsidRPr="003B1913">
        <w:t xml:space="preserve">pomiaru ciągłego równoważną użyciu łaty i klina np. z wykorzystaniem </w:t>
      </w:r>
      <w:proofErr w:type="spellStart"/>
      <w:r w:rsidRPr="003B1913">
        <w:t>planografu</w:t>
      </w:r>
      <w:proofErr w:type="spellEnd"/>
      <w:r w:rsidRPr="003B1913">
        <w:t xml:space="preserve"> (w miejscach niedostępnych dla </w:t>
      </w:r>
      <w:proofErr w:type="spellStart"/>
      <w:r w:rsidRPr="003B1913">
        <w:t>planografu</w:t>
      </w:r>
      <w:proofErr w:type="spellEnd"/>
      <w:r w:rsidRPr="003B1913">
        <w:t xml:space="preserve"> pomiar z użyciem łaty i klina). Długość łaty w pomiarze równości podłużnej powinna wynosić 4 m.</w:t>
      </w:r>
    </w:p>
    <w:p w14:paraId="3248D93A" w14:textId="77777777" w:rsidR="003B1913" w:rsidRPr="003B1913" w:rsidRDefault="003B1913" w:rsidP="003B1913">
      <w:pPr>
        <w:autoSpaceDE w:val="0"/>
        <w:autoSpaceDN w:val="0"/>
        <w:adjustRightInd w:val="0"/>
        <w:ind w:firstLine="709"/>
        <w:jc w:val="both"/>
      </w:pPr>
      <w:r w:rsidRPr="003B1913">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2FC25C2A" w14:textId="77777777" w:rsidR="003B1913" w:rsidRPr="003B1913" w:rsidRDefault="003B1913" w:rsidP="003B1913">
      <w:pPr>
        <w:autoSpaceDE w:val="0"/>
        <w:autoSpaceDN w:val="0"/>
        <w:adjustRightInd w:val="0"/>
        <w:ind w:firstLine="709"/>
        <w:jc w:val="both"/>
      </w:pPr>
      <w:r w:rsidRPr="003B1913">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4E5685C8" w14:textId="77777777" w:rsidR="003B1913" w:rsidRPr="003B1913" w:rsidRDefault="003B1913" w:rsidP="003B1913">
      <w:pPr>
        <w:autoSpaceDE w:val="0"/>
        <w:autoSpaceDN w:val="0"/>
        <w:adjustRightInd w:val="0"/>
        <w:ind w:firstLine="709"/>
        <w:jc w:val="both"/>
      </w:pPr>
      <w:r w:rsidRPr="003B1913">
        <w:t>Do oceny równości podłużnej</w:t>
      </w:r>
      <w:r w:rsidRPr="003B1913">
        <w:rPr>
          <w:rFonts w:eastAsia="TimesNewRoman"/>
        </w:rPr>
        <w:t xml:space="preserve"> </w:t>
      </w:r>
      <w:r w:rsidRPr="003B1913">
        <w:t xml:space="preserve">warstwy ścieralnej nawierzchni dróg klasy Z, L, D oraz placów i parkingów należy stosować metodę pomiaru ciągłego równoważną użyciu łaty i klina np. z wykorzystaniem </w:t>
      </w:r>
      <w:proofErr w:type="spellStart"/>
      <w:r w:rsidRPr="003B1913">
        <w:t>planografu</w:t>
      </w:r>
      <w:proofErr w:type="spellEnd"/>
      <w:r w:rsidRPr="003B1913">
        <w:t>, umożliwiającego wyznaczanie odchyleń równości podłużnej jako największej odległości (prześwitu) pomiędzy teoretyczną linią łączącą spody kołek jezdnych urządzenia a mierzoną powierzchnią warstwy [mm].</w:t>
      </w:r>
    </w:p>
    <w:p w14:paraId="68573148" w14:textId="77777777" w:rsidR="003B1913" w:rsidRPr="003B1913" w:rsidRDefault="003B1913" w:rsidP="003B1913">
      <w:pPr>
        <w:autoSpaceDE w:val="0"/>
        <w:autoSpaceDN w:val="0"/>
        <w:adjustRightInd w:val="0"/>
        <w:ind w:firstLine="709"/>
        <w:jc w:val="both"/>
      </w:pPr>
      <w:r w:rsidRPr="003B1913">
        <w:t xml:space="preserve">W miejscach niedostępnych dla </w:t>
      </w:r>
      <w:proofErr w:type="spellStart"/>
      <w:r w:rsidRPr="003B1913">
        <w:t>planografu</w:t>
      </w:r>
      <w:proofErr w:type="spellEnd"/>
      <w:r w:rsidRPr="003B1913">
        <w:t xml:space="preserve"> pomiar równości podłużnej warstw nawierzchni należy wykonać w sposób ciągły z użyciem łaty i klina.</w:t>
      </w:r>
    </w:p>
    <w:p w14:paraId="740A7902" w14:textId="77777777" w:rsidR="003B1913" w:rsidRPr="003B1913" w:rsidRDefault="003B1913" w:rsidP="003B1913">
      <w:pPr>
        <w:autoSpaceDE w:val="0"/>
        <w:autoSpaceDN w:val="0"/>
        <w:adjustRightInd w:val="0"/>
        <w:ind w:firstLine="709"/>
        <w:jc w:val="both"/>
      </w:pPr>
      <w:r w:rsidRPr="003B1913">
        <w:t>Wymagana równość podłużna jest określona przez dopuszczalną wartość średnią</w:t>
      </w:r>
    </w:p>
    <w:p w14:paraId="50D14A78" w14:textId="77777777" w:rsidR="003B1913" w:rsidRPr="003B1913" w:rsidRDefault="003B1913" w:rsidP="003B1913">
      <w:pPr>
        <w:autoSpaceDE w:val="0"/>
        <w:autoSpaceDN w:val="0"/>
        <w:adjustRightInd w:val="0"/>
        <w:jc w:val="both"/>
      </w:pPr>
      <w:r w:rsidRPr="003B1913">
        <w:t xml:space="preserve">wyników pomiaru </w:t>
      </w:r>
      <w:proofErr w:type="spellStart"/>
      <w:r w:rsidRPr="003B1913">
        <w:t>IRI</w:t>
      </w:r>
      <w:r w:rsidRPr="003B1913">
        <w:rPr>
          <w:vertAlign w:val="subscript"/>
        </w:rPr>
        <w:t>śr</w:t>
      </w:r>
      <w:proofErr w:type="spellEnd"/>
      <w:r w:rsidRPr="003B1913">
        <w:t xml:space="preserve"> oraz dopuszczalną wartość maksymalną pojedynczego pomiaru</w:t>
      </w:r>
    </w:p>
    <w:p w14:paraId="0822CA78" w14:textId="77777777" w:rsidR="003B1913" w:rsidRPr="003B1913" w:rsidRDefault="003B1913" w:rsidP="003B1913">
      <w:pPr>
        <w:autoSpaceDE w:val="0"/>
        <w:autoSpaceDN w:val="0"/>
        <w:adjustRightInd w:val="0"/>
        <w:jc w:val="both"/>
      </w:pPr>
      <w:proofErr w:type="spellStart"/>
      <w:r w:rsidRPr="003B1913">
        <w:t>IRI</w:t>
      </w:r>
      <w:r w:rsidRPr="003B1913">
        <w:rPr>
          <w:vertAlign w:val="subscript"/>
        </w:rPr>
        <w:t>max</w:t>
      </w:r>
      <w:proofErr w:type="spellEnd"/>
      <w:r w:rsidRPr="003B1913">
        <w:t>, których nie można przekroczyć na długości ocenianego odcinka nawierzchni.</w:t>
      </w:r>
    </w:p>
    <w:p w14:paraId="39BE0E26" w14:textId="77777777" w:rsidR="003B1913" w:rsidRPr="003B1913" w:rsidRDefault="003B1913" w:rsidP="003B1913">
      <w:pPr>
        <w:autoSpaceDE w:val="0"/>
        <w:autoSpaceDN w:val="0"/>
        <w:adjustRightInd w:val="0"/>
        <w:jc w:val="both"/>
      </w:pPr>
      <w:r w:rsidRPr="003B1913">
        <w:t>Maksymalne wartości dla warstwy ścieralnej oznaczone metodą profilometryczną określa</w:t>
      </w:r>
    </w:p>
    <w:p w14:paraId="4B319641" w14:textId="77777777" w:rsidR="003B1913" w:rsidRPr="003B1913" w:rsidRDefault="003B1913" w:rsidP="003B1913">
      <w:pPr>
        <w:overflowPunct w:val="0"/>
        <w:autoSpaceDE w:val="0"/>
        <w:autoSpaceDN w:val="0"/>
        <w:adjustRightInd w:val="0"/>
        <w:jc w:val="both"/>
        <w:textAlignment w:val="baseline"/>
      </w:pPr>
      <w:r w:rsidRPr="003B1913">
        <w:t>tablica 31.</w:t>
      </w:r>
    </w:p>
    <w:p w14:paraId="485E1C45" w14:textId="77777777" w:rsidR="003B1913" w:rsidRPr="003B1913" w:rsidRDefault="003B1913" w:rsidP="003B1913">
      <w:pPr>
        <w:overflowPunct w:val="0"/>
        <w:autoSpaceDE w:val="0"/>
        <w:autoSpaceDN w:val="0"/>
        <w:adjustRightInd w:val="0"/>
        <w:spacing w:before="120" w:after="120"/>
        <w:ind w:left="1134" w:hanging="1134"/>
        <w:jc w:val="both"/>
        <w:textAlignment w:val="baseline"/>
      </w:pPr>
      <w:r w:rsidRPr="003B1913">
        <w:t>Tablica 31.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B1913" w:rsidRPr="003B1913" w14:paraId="33720CFB" w14:textId="77777777" w:rsidTr="00F803A0">
        <w:tc>
          <w:tcPr>
            <w:tcW w:w="1526" w:type="dxa"/>
            <w:vMerge w:val="restart"/>
            <w:vAlign w:val="center"/>
          </w:tcPr>
          <w:p w14:paraId="5D6F690B" w14:textId="77777777" w:rsidR="003B1913" w:rsidRPr="003B1913" w:rsidRDefault="003B1913" w:rsidP="003B1913">
            <w:pPr>
              <w:overflowPunct w:val="0"/>
              <w:autoSpaceDE w:val="0"/>
              <w:autoSpaceDN w:val="0"/>
              <w:adjustRightInd w:val="0"/>
              <w:jc w:val="center"/>
              <w:textAlignment w:val="baseline"/>
            </w:pPr>
            <w:r w:rsidRPr="003B1913">
              <w:t>Klasa drogi</w:t>
            </w:r>
          </w:p>
        </w:tc>
        <w:tc>
          <w:tcPr>
            <w:tcW w:w="2937" w:type="dxa"/>
            <w:vMerge w:val="restart"/>
            <w:vAlign w:val="center"/>
          </w:tcPr>
          <w:p w14:paraId="161DAD01" w14:textId="77777777" w:rsidR="003B1913" w:rsidRPr="003B1913" w:rsidRDefault="003B1913" w:rsidP="003B1913">
            <w:pPr>
              <w:overflowPunct w:val="0"/>
              <w:autoSpaceDE w:val="0"/>
              <w:autoSpaceDN w:val="0"/>
              <w:adjustRightInd w:val="0"/>
              <w:jc w:val="center"/>
              <w:textAlignment w:val="baseline"/>
            </w:pPr>
            <w:r w:rsidRPr="003B1913">
              <w:t>Element nawierzchni</w:t>
            </w:r>
          </w:p>
        </w:tc>
        <w:tc>
          <w:tcPr>
            <w:tcW w:w="4464" w:type="dxa"/>
            <w:gridSpan w:val="2"/>
            <w:vAlign w:val="center"/>
          </w:tcPr>
          <w:p w14:paraId="0B82C952" w14:textId="77777777" w:rsidR="003B1913" w:rsidRPr="003B1913" w:rsidRDefault="003B1913" w:rsidP="003B1913">
            <w:pPr>
              <w:overflowPunct w:val="0"/>
              <w:autoSpaceDE w:val="0"/>
              <w:autoSpaceDN w:val="0"/>
              <w:adjustRightInd w:val="0"/>
              <w:jc w:val="center"/>
              <w:textAlignment w:val="baseline"/>
            </w:pPr>
            <w:r w:rsidRPr="003B1913">
              <w:t>Maksymalne wartości wskaźników dla zadanego zakresu długości odcinka drogi [mm/m]</w:t>
            </w:r>
          </w:p>
        </w:tc>
      </w:tr>
      <w:tr w:rsidR="003B1913" w:rsidRPr="003B1913" w14:paraId="76E95D93" w14:textId="77777777" w:rsidTr="00F803A0">
        <w:tc>
          <w:tcPr>
            <w:tcW w:w="1526" w:type="dxa"/>
            <w:vMerge/>
            <w:vAlign w:val="center"/>
          </w:tcPr>
          <w:p w14:paraId="3968C9E2" w14:textId="77777777" w:rsidR="003B1913" w:rsidRPr="003B1913" w:rsidRDefault="003B1913" w:rsidP="003B1913">
            <w:pPr>
              <w:overflowPunct w:val="0"/>
              <w:autoSpaceDE w:val="0"/>
              <w:autoSpaceDN w:val="0"/>
              <w:adjustRightInd w:val="0"/>
              <w:jc w:val="center"/>
              <w:textAlignment w:val="baseline"/>
            </w:pPr>
          </w:p>
        </w:tc>
        <w:tc>
          <w:tcPr>
            <w:tcW w:w="2937" w:type="dxa"/>
            <w:vMerge/>
            <w:vAlign w:val="center"/>
          </w:tcPr>
          <w:p w14:paraId="0415AEA2" w14:textId="77777777" w:rsidR="003B1913" w:rsidRPr="003B1913" w:rsidRDefault="003B1913" w:rsidP="003B1913">
            <w:pPr>
              <w:overflowPunct w:val="0"/>
              <w:autoSpaceDE w:val="0"/>
              <w:autoSpaceDN w:val="0"/>
              <w:adjustRightInd w:val="0"/>
              <w:jc w:val="center"/>
              <w:textAlignment w:val="baseline"/>
            </w:pPr>
          </w:p>
        </w:tc>
        <w:tc>
          <w:tcPr>
            <w:tcW w:w="2232" w:type="dxa"/>
            <w:vAlign w:val="center"/>
          </w:tcPr>
          <w:p w14:paraId="4ED933EC" w14:textId="77777777" w:rsidR="003B1913" w:rsidRPr="003B1913" w:rsidRDefault="003B1913" w:rsidP="003B1913">
            <w:pPr>
              <w:overflowPunct w:val="0"/>
              <w:autoSpaceDE w:val="0"/>
              <w:autoSpaceDN w:val="0"/>
              <w:adjustRightInd w:val="0"/>
              <w:jc w:val="center"/>
              <w:textAlignment w:val="baseline"/>
            </w:pPr>
            <w:proofErr w:type="spellStart"/>
            <w:r w:rsidRPr="003B1913">
              <w:rPr>
                <w:rFonts w:ascii="Verdana" w:hAnsi="Verdana" w:cs="Verdana"/>
                <w:sz w:val="20"/>
                <w:szCs w:val="20"/>
              </w:rPr>
              <w:t>IRI</w:t>
            </w:r>
            <w:r w:rsidRPr="003B1913">
              <w:rPr>
                <w:rFonts w:ascii="Verdana" w:hAnsi="Verdana" w:cs="Verdana"/>
                <w:sz w:val="13"/>
                <w:szCs w:val="13"/>
              </w:rPr>
              <w:t>śr</w:t>
            </w:r>
            <w:proofErr w:type="spellEnd"/>
            <w:r w:rsidRPr="003B1913">
              <w:rPr>
                <w:rFonts w:ascii="Verdana" w:hAnsi="Verdana" w:cs="Verdana"/>
                <w:sz w:val="13"/>
                <w:szCs w:val="13"/>
              </w:rPr>
              <w:t>*</w:t>
            </w:r>
          </w:p>
        </w:tc>
        <w:tc>
          <w:tcPr>
            <w:tcW w:w="2232" w:type="dxa"/>
            <w:vAlign w:val="center"/>
          </w:tcPr>
          <w:p w14:paraId="7DA9D1FA" w14:textId="77777777" w:rsidR="003B1913" w:rsidRPr="003B1913" w:rsidRDefault="003B1913" w:rsidP="003B1913">
            <w:pPr>
              <w:overflowPunct w:val="0"/>
              <w:autoSpaceDE w:val="0"/>
              <w:autoSpaceDN w:val="0"/>
              <w:adjustRightInd w:val="0"/>
              <w:jc w:val="center"/>
              <w:textAlignment w:val="baseline"/>
            </w:pPr>
            <w:proofErr w:type="spellStart"/>
            <w:r w:rsidRPr="003B1913">
              <w:rPr>
                <w:rFonts w:ascii="Verdana" w:hAnsi="Verdana" w:cs="Verdana"/>
                <w:sz w:val="20"/>
                <w:szCs w:val="20"/>
              </w:rPr>
              <w:t>IRI</w:t>
            </w:r>
            <w:r w:rsidRPr="003B1913">
              <w:rPr>
                <w:rFonts w:ascii="Verdana" w:hAnsi="Verdana" w:cs="Verdana"/>
                <w:sz w:val="13"/>
                <w:szCs w:val="13"/>
              </w:rPr>
              <w:t>max</w:t>
            </w:r>
            <w:proofErr w:type="spellEnd"/>
          </w:p>
        </w:tc>
      </w:tr>
      <w:tr w:rsidR="003B1913" w:rsidRPr="003B1913" w14:paraId="2CCAFEF2" w14:textId="77777777" w:rsidTr="00F803A0">
        <w:tc>
          <w:tcPr>
            <w:tcW w:w="1526" w:type="dxa"/>
            <w:vMerge w:val="restart"/>
          </w:tcPr>
          <w:p w14:paraId="71B7D70C" w14:textId="77777777" w:rsidR="003B1913" w:rsidRPr="003B1913" w:rsidRDefault="003B1913" w:rsidP="003B1913">
            <w:pPr>
              <w:overflowPunct w:val="0"/>
              <w:autoSpaceDE w:val="0"/>
              <w:autoSpaceDN w:val="0"/>
              <w:adjustRightInd w:val="0"/>
              <w:jc w:val="both"/>
              <w:textAlignment w:val="baseline"/>
            </w:pPr>
            <w:r w:rsidRPr="003B1913">
              <w:t>A,S, GP</w:t>
            </w:r>
          </w:p>
        </w:tc>
        <w:tc>
          <w:tcPr>
            <w:tcW w:w="2937" w:type="dxa"/>
          </w:tcPr>
          <w:p w14:paraId="34C1D0EF" w14:textId="77777777" w:rsidR="003B1913" w:rsidRPr="003B1913" w:rsidRDefault="003B1913" w:rsidP="003B1913">
            <w:pPr>
              <w:autoSpaceDE w:val="0"/>
              <w:autoSpaceDN w:val="0"/>
              <w:adjustRightInd w:val="0"/>
            </w:pPr>
            <w:r w:rsidRPr="003B1913">
              <w:t>Pasy ruchu zasadnicze, awaryjne,</w:t>
            </w:r>
          </w:p>
          <w:p w14:paraId="0A79381F" w14:textId="77777777" w:rsidR="003B1913" w:rsidRPr="003B1913" w:rsidRDefault="003B1913" w:rsidP="003B1913">
            <w:pPr>
              <w:autoSpaceDE w:val="0"/>
              <w:autoSpaceDN w:val="0"/>
              <w:adjustRightInd w:val="0"/>
            </w:pPr>
            <w:r w:rsidRPr="003B1913">
              <w:t>dodatkowe, włączenia i wyłączenia,</w:t>
            </w:r>
          </w:p>
          <w:p w14:paraId="676AA1D3" w14:textId="77777777" w:rsidR="003B1913" w:rsidRPr="003B1913" w:rsidRDefault="003B1913" w:rsidP="003B1913">
            <w:pPr>
              <w:overflowPunct w:val="0"/>
              <w:autoSpaceDE w:val="0"/>
              <w:autoSpaceDN w:val="0"/>
              <w:adjustRightInd w:val="0"/>
              <w:jc w:val="both"/>
              <w:textAlignment w:val="baseline"/>
            </w:pPr>
            <w:r w:rsidRPr="003B1913">
              <w:t>jezdnie łącznic, utwardzone pobocza</w:t>
            </w:r>
          </w:p>
        </w:tc>
        <w:tc>
          <w:tcPr>
            <w:tcW w:w="2232" w:type="dxa"/>
          </w:tcPr>
          <w:p w14:paraId="00CF0E12" w14:textId="77777777" w:rsidR="003B1913" w:rsidRPr="003B1913" w:rsidRDefault="003B1913" w:rsidP="003B1913">
            <w:pPr>
              <w:overflowPunct w:val="0"/>
              <w:autoSpaceDE w:val="0"/>
              <w:autoSpaceDN w:val="0"/>
              <w:adjustRightInd w:val="0"/>
              <w:jc w:val="center"/>
              <w:textAlignment w:val="baseline"/>
            </w:pPr>
            <w:r w:rsidRPr="003B1913">
              <w:t>1,3</w:t>
            </w:r>
          </w:p>
        </w:tc>
        <w:tc>
          <w:tcPr>
            <w:tcW w:w="2232" w:type="dxa"/>
          </w:tcPr>
          <w:p w14:paraId="225B8A07" w14:textId="77777777" w:rsidR="003B1913" w:rsidRPr="003B1913" w:rsidRDefault="003B1913" w:rsidP="003B1913">
            <w:pPr>
              <w:overflowPunct w:val="0"/>
              <w:autoSpaceDE w:val="0"/>
              <w:autoSpaceDN w:val="0"/>
              <w:adjustRightInd w:val="0"/>
              <w:jc w:val="center"/>
              <w:textAlignment w:val="baseline"/>
            </w:pPr>
            <w:r w:rsidRPr="003B1913">
              <w:t>2,4</w:t>
            </w:r>
          </w:p>
        </w:tc>
      </w:tr>
      <w:tr w:rsidR="003B1913" w:rsidRPr="003B1913" w14:paraId="5EA3ED05" w14:textId="77777777" w:rsidTr="00F803A0">
        <w:tc>
          <w:tcPr>
            <w:tcW w:w="1526" w:type="dxa"/>
            <w:vMerge/>
          </w:tcPr>
          <w:p w14:paraId="02A34513" w14:textId="77777777" w:rsidR="003B1913" w:rsidRPr="003B1913" w:rsidRDefault="003B1913" w:rsidP="003B1913">
            <w:pPr>
              <w:overflowPunct w:val="0"/>
              <w:autoSpaceDE w:val="0"/>
              <w:autoSpaceDN w:val="0"/>
              <w:adjustRightInd w:val="0"/>
              <w:jc w:val="both"/>
              <w:textAlignment w:val="baseline"/>
            </w:pPr>
          </w:p>
        </w:tc>
        <w:tc>
          <w:tcPr>
            <w:tcW w:w="2937" w:type="dxa"/>
          </w:tcPr>
          <w:p w14:paraId="4C9D99BE" w14:textId="77777777" w:rsidR="003B1913" w:rsidRPr="003B1913" w:rsidRDefault="003B1913" w:rsidP="003B1913">
            <w:pPr>
              <w:overflowPunct w:val="0"/>
              <w:autoSpaceDE w:val="0"/>
              <w:autoSpaceDN w:val="0"/>
              <w:adjustRightInd w:val="0"/>
              <w:jc w:val="both"/>
              <w:textAlignment w:val="baseline"/>
            </w:pPr>
            <w:r w:rsidRPr="003B1913">
              <w:t>Jezdnie MOP</w:t>
            </w:r>
          </w:p>
        </w:tc>
        <w:tc>
          <w:tcPr>
            <w:tcW w:w="2232" w:type="dxa"/>
          </w:tcPr>
          <w:p w14:paraId="551FFA2F" w14:textId="77777777" w:rsidR="003B1913" w:rsidRPr="003B1913" w:rsidRDefault="003B1913" w:rsidP="003B1913">
            <w:pPr>
              <w:overflowPunct w:val="0"/>
              <w:autoSpaceDE w:val="0"/>
              <w:autoSpaceDN w:val="0"/>
              <w:adjustRightInd w:val="0"/>
              <w:jc w:val="center"/>
              <w:textAlignment w:val="baseline"/>
            </w:pPr>
            <w:r w:rsidRPr="003B1913">
              <w:t>1,5</w:t>
            </w:r>
          </w:p>
        </w:tc>
        <w:tc>
          <w:tcPr>
            <w:tcW w:w="2232" w:type="dxa"/>
          </w:tcPr>
          <w:p w14:paraId="46CDC24D" w14:textId="77777777" w:rsidR="003B1913" w:rsidRPr="003B1913" w:rsidRDefault="003B1913" w:rsidP="003B1913">
            <w:pPr>
              <w:overflowPunct w:val="0"/>
              <w:autoSpaceDE w:val="0"/>
              <w:autoSpaceDN w:val="0"/>
              <w:adjustRightInd w:val="0"/>
              <w:jc w:val="center"/>
              <w:textAlignment w:val="baseline"/>
            </w:pPr>
            <w:r w:rsidRPr="003B1913">
              <w:t>2,7</w:t>
            </w:r>
          </w:p>
        </w:tc>
      </w:tr>
    </w:tbl>
    <w:p w14:paraId="51C8CBFB" w14:textId="77777777" w:rsidR="003B1913" w:rsidRPr="003B1913" w:rsidRDefault="003B1913" w:rsidP="003B1913">
      <w:pPr>
        <w:overflowPunct w:val="0"/>
        <w:autoSpaceDE w:val="0"/>
        <w:autoSpaceDN w:val="0"/>
        <w:adjustRightInd w:val="0"/>
        <w:jc w:val="both"/>
        <w:textAlignment w:val="baseline"/>
        <w:rPr>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B1913" w:rsidRPr="003B1913" w14:paraId="553AFD32" w14:textId="77777777" w:rsidTr="00F803A0">
        <w:tc>
          <w:tcPr>
            <w:tcW w:w="1526" w:type="dxa"/>
          </w:tcPr>
          <w:p w14:paraId="1F463CFE" w14:textId="77777777" w:rsidR="003B1913" w:rsidRPr="003B1913" w:rsidRDefault="003B1913" w:rsidP="003B1913">
            <w:pPr>
              <w:overflowPunct w:val="0"/>
              <w:autoSpaceDE w:val="0"/>
              <w:autoSpaceDN w:val="0"/>
              <w:adjustRightInd w:val="0"/>
              <w:jc w:val="both"/>
              <w:textAlignment w:val="baseline"/>
            </w:pPr>
            <w:r w:rsidRPr="003B1913">
              <w:t>G</w:t>
            </w:r>
          </w:p>
        </w:tc>
        <w:tc>
          <w:tcPr>
            <w:tcW w:w="2937" w:type="dxa"/>
          </w:tcPr>
          <w:p w14:paraId="649EA9D3" w14:textId="77777777" w:rsidR="003B1913" w:rsidRPr="003B1913" w:rsidRDefault="003B1913" w:rsidP="003B1913">
            <w:pPr>
              <w:autoSpaceDE w:val="0"/>
              <w:autoSpaceDN w:val="0"/>
              <w:adjustRightInd w:val="0"/>
            </w:pPr>
            <w:r w:rsidRPr="003B1913">
              <w:t>Pasy ruchu zasadnicze, dodatkowe,</w:t>
            </w:r>
          </w:p>
          <w:p w14:paraId="35E5DD6B" w14:textId="77777777" w:rsidR="003B1913" w:rsidRPr="003B1913" w:rsidRDefault="003B1913" w:rsidP="003B1913">
            <w:pPr>
              <w:autoSpaceDE w:val="0"/>
              <w:autoSpaceDN w:val="0"/>
              <w:adjustRightInd w:val="0"/>
            </w:pPr>
            <w:r w:rsidRPr="003B1913">
              <w:lastRenderedPageBreak/>
              <w:t>włączenia i wyłączenia, postojowe,</w:t>
            </w:r>
          </w:p>
          <w:p w14:paraId="4E6C1C93" w14:textId="77777777" w:rsidR="003B1913" w:rsidRPr="003B1913" w:rsidRDefault="003B1913" w:rsidP="003B1913">
            <w:pPr>
              <w:overflowPunct w:val="0"/>
              <w:autoSpaceDE w:val="0"/>
              <w:autoSpaceDN w:val="0"/>
              <w:adjustRightInd w:val="0"/>
              <w:jc w:val="both"/>
              <w:textAlignment w:val="baseline"/>
            </w:pPr>
            <w:r w:rsidRPr="003B1913">
              <w:t>jezdnie łącznic, utwardzone pobocza</w:t>
            </w:r>
          </w:p>
        </w:tc>
        <w:tc>
          <w:tcPr>
            <w:tcW w:w="2232" w:type="dxa"/>
          </w:tcPr>
          <w:p w14:paraId="249110EA" w14:textId="77777777" w:rsidR="003B1913" w:rsidRPr="003B1913" w:rsidRDefault="003B1913" w:rsidP="003B1913">
            <w:pPr>
              <w:overflowPunct w:val="0"/>
              <w:autoSpaceDE w:val="0"/>
              <w:autoSpaceDN w:val="0"/>
              <w:adjustRightInd w:val="0"/>
              <w:jc w:val="center"/>
              <w:textAlignment w:val="baseline"/>
            </w:pPr>
            <w:r w:rsidRPr="003B1913">
              <w:lastRenderedPageBreak/>
              <w:t>1,7</w:t>
            </w:r>
          </w:p>
        </w:tc>
        <w:tc>
          <w:tcPr>
            <w:tcW w:w="2232" w:type="dxa"/>
          </w:tcPr>
          <w:p w14:paraId="6C42AEDB" w14:textId="77777777" w:rsidR="003B1913" w:rsidRPr="003B1913" w:rsidRDefault="003B1913" w:rsidP="003B1913">
            <w:pPr>
              <w:overflowPunct w:val="0"/>
              <w:autoSpaceDE w:val="0"/>
              <w:autoSpaceDN w:val="0"/>
              <w:adjustRightInd w:val="0"/>
              <w:jc w:val="center"/>
              <w:textAlignment w:val="baseline"/>
            </w:pPr>
            <w:r w:rsidRPr="003B1913">
              <w:t>3,4</w:t>
            </w:r>
          </w:p>
        </w:tc>
      </w:tr>
      <w:tr w:rsidR="003B1913" w:rsidRPr="003B1913" w14:paraId="152E2D77" w14:textId="77777777" w:rsidTr="00F803A0">
        <w:tc>
          <w:tcPr>
            <w:tcW w:w="8927" w:type="dxa"/>
            <w:gridSpan w:val="4"/>
          </w:tcPr>
          <w:p w14:paraId="531047E5" w14:textId="77777777" w:rsidR="003B1913" w:rsidRPr="003B1913" w:rsidRDefault="003B1913" w:rsidP="003B1913">
            <w:pPr>
              <w:autoSpaceDE w:val="0"/>
              <w:autoSpaceDN w:val="0"/>
              <w:adjustRightInd w:val="0"/>
              <w:rPr>
                <w:sz w:val="20"/>
                <w:szCs w:val="20"/>
              </w:rPr>
            </w:pPr>
            <w:r w:rsidRPr="003B1913">
              <w:rPr>
                <w:sz w:val="20"/>
                <w:szCs w:val="20"/>
              </w:rPr>
              <w:t>* w przypadku:</w:t>
            </w:r>
          </w:p>
          <w:p w14:paraId="32A30923" w14:textId="77777777" w:rsidR="003B1913" w:rsidRPr="003B1913" w:rsidRDefault="003B1913" w:rsidP="003B1913">
            <w:pPr>
              <w:autoSpaceDE w:val="0"/>
              <w:autoSpaceDN w:val="0"/>
              <w:adjustRightInd w:val="0"/>
              <w:rPr>
                <w:sz w:val="20"/>
                <w:szCs w:val="20"/>
              </w:rPr>
            </w:pPr>
            <w:r w:rsidRPr="003B1913">
              <w:rPr>
                <w:sz w:val="20"/>
                <w:szCs w:val="20"/>
              </w:rPr>
              <w:t>− odbioru odcinków warstwy nawierzchni o całkowitej długości mniejszej niż 500 m,</w:t>
            </w:r>
          </w:p>
          <w:p w14:paraId="33A2619A" w14:textId="77777777" w:rsidR="003B1913" w:rsidRPr="003B1913" w:rsidRDefault="003B1913" w:rsidP="003B1913">
            <w:pPr>
              <w:autoSpaceDE w:val="0"/>
              <w:autoSpaceDN w:val="0"/>
              <w:adjustRightInd w:val="0"/>
              <w:ind w:left="142" w:hanging="142"/>
              <w:rPr>
                <w:sz w:val="20"/>
                <w:szCs w:val="20"/>
              </w:rPr>
            </w:pPr>
            <w:r w:rsidRPr="003B1913">
              <w:rPr>
                <w:sz w:val="20"/>
                <w:szCs w:val="20"/>
              </w:rPr>
              <w:t>− odbioru robót polegających na ułożeniu na istniejącej nawierzchni jedynie warstwy ścieralnej (niezależnie od długości odcinka robot),</w:t>
            </w:r>
          </w:p>
          <w:p w14:paraId="77871B45" w14:textId="77777777" w:rsidR="003B1913" w:rsidRPr="003B1913" w:rsidRDefault="003B1913" w:rsidP="003B1913">
            <w:pPr>
              <w:autoSpaceDE w:val="0"/>
              <w:autoSpaceDN w:val="0"/>
              <w:adjustRightInd w:val="0"/>
            </w:pPr>
            <w:r w:rsidRPr="003B1913">
              <w:rPr>
                <w:sz w:val="20"/>
                <w:szCs w:val="20"/>
              </w:rPr>
              <w:t xml:space="preserve">dopuszczalną wartość </w:t>
            </w:r>
            <w:proofErr w:type="spellStart"/>
            <w:r w:rsidRPr="003B1913">
              <w:rPr>
                <w:sz w:val="20"/>
                <w:szCs w:val="20"/>
              </w:rPr>
              <w:t>IRIśr</w:t>
            </w:r>
            <w:proofErr w:type="spellEnd"/>
            <w:r w:rsidRPr="003B1913">
              <w:rPr>
                <w:sz w:val="20"/>
                <w:szCs w:val="20"/>
              </w:rPr>
              <w:t xml:space="preserve"> wg tablicy należy zwiększyć o 0,2 mm/m.</w:t>
            </w:r>
          </w:p>
        </w:tc>
      </w:tr>
    </w:tbl>
    <w:p w14:paraId="2792EA66" w14:textId="77777777" w:rsidR="003B1913" w:rsidRPr="003B1913" w:rsidRDefault="003B1913" w:rsidP="003B1913">
      <w:pPr>
        <w:autoSpaceDE w:val="0"/>
        <w:autoSpaceDN w:val="0"/>
        <w:adjustRightInd w:val="0"/>
        <w:spacing w:before="120"/>
        <w:ind w:firstLine="709"/>
        <w:jc w:val="both"/>
      </w:pPr>
      <w:r w:rsidRPr="003B1913">
        <w:t xml:space="preserve">Maksymalne wartości odchyleń równości podłużnej dla warstwy oznaczone pomiarem ciągłym równoważnym użyciu łaty i klina np. z wykorzystaniem </w:t>
      </w:r>
      <w:proofErr w:type="spellStart"/>
      <w:r w:rsidRPr="003B1913">
        <w:t>planografu</w:t>
      </w:r>
      <w:proofErr w:type="spellEnd"/>
      <w:r w:rsidRPr="003B1913">
        <w:t>, łaty i klina określa tablica 32.</w:t>
      </w:r>
    </w:p>
    <w:p w14:paraId="4A371F6C" w14:textId="77777777" w:rsidR="003B1913" w:rsidRPr="003B1913" w:rsidRDefault="003B1913" w:rsidP="003B1913">
      <w:pPr>
        <w:tabs>
          <w:tab w:val="left" w:pos="1134"/>
        </w:tabs>
        <w:autoSpaceDE w:val="0"/>
        <w:autoSpaceDN w:val="0"/>
        <w:adjustRightInd w:val="0"/>
        <w:spacing w:before="120" w:after="120"/>
        <w:ind w:left="1134" w:hanging="1134"/>
        <w:jc w:val="both"/>
      </w:pPr>
      <w:r w:rsidRPr="003B1913">
        <w:rPr>
          <w:bCs/>
        </w:rPr>
        <w:t>Tablica 32.</w:t>
      </w:r>
      <w:r w:rsidRPr="003B1913">
        <w:rPr>
          <w:bCs/>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B1913" w:rsidRPr="003B1913" w14:paraId="0A7426B9" w14:textId="77777777" w:rsidTr="00F803A0">
        <w:tc>
          <w:tcPr>
            <w:tcW w:w="1809" w:type="dxa"/>
            <w:vAlign w:val="center"/>
          </w:tcPr>
          <w:p w14:paraId="3FBD604E" w14:textId="77777777" w:rsidR="003B1913" w:rsidRPr="003B1913" w:rsidRDefault="003B1913" w:rsidP="003B1913">
            <w:pPr>
              <w:overflowPunct w:val="0"/>
              <w:autoSpaceDE w:val="0"/>
              <w:autoSpaceDN w:val="0"/>
              <w:adjustRightInd w:val="0"/>
              <w:jc w:val="center"/>
              <w:textAlignment w:val="baseline"/>
            </w:pPr>
            <w:r w:rsidRPr="003B1913">
              <w:t>Klasa drogi</w:t>
            </w:r>
          </w:p>
        </w:tc>
        <w:tc>
          <w:tcPr>
            <w:tcW w:w="4142" w:type="dxa"/>
            <w:vAlign w:val="center"/>
          </w:tcPr>
          <w:p w14:paraId="5F2463A8" w14:textId="77777777" w:rsidR="003B1913" w:rsidRPr="003B1913" w:rsidRDefault="003B1913" w:rsidP="003B1913">
            <w:pPr>
              <w:overflowPunct w:val="0"/>
              <w:autoSpaceDE w:val="0"/>
              <w:autoSpaceDN w:val="0"/>
              <w:adjustRightInd w:val="0"/>
              <w:jc w:val="center"/>
              <w:textAlignment w:val="baseline"/>
            </w:pPr>
            <w:r w:rsidRPr="003B1913">
              <w:t>Element nawierzchni</w:t>
            </w:r>
          </w:p>
        </w:tc>
        <w:tc>
          <w:tcPr>
            <w:tcW w:w="2976" w:type="dxa"/>
            <w:vAlign w:val="center"/>
          </w:tcPr>
          <w:p w14:paraId="120FFD46" w14:textId="77777777" w:rsidR="003B1913" w:rsidRPr="003B1913" w:rsidRDefault="003B1913" w:rsidP="003B1913">
            <w:pPr>
              <w:overflowPunct w:val="0"/>
              <w:autoSpaceDE w:val="0"/>
              <w:autoSpaceDN w:val="0"/>
              <w:adjustRightInd w:val="0"/>
              <w:jc w:val="center"/>
              <w:textAlignment w:val="baseline"/>
            </w:pPr>
            <w:r w:rsidRPr="003B1913">
              <w:t>Maksymalne wartości odchyleń równości podłużnej warstwy [mm] dla warstwy ścieralnej</w:t>
            </w:r>
          </w:p>
        </w:tc>
      </w:tr>
      <w:tr w:rsidR="003B1913" w:rsidRPr="003B1913" w14:paraId="129A6A51" w14:textId="77777777" w:rsidTr="00F803A0">
        <w:tc>
          <w:tcPr>
            <w:tcW w:w="1809" w:type="dxa"/>
            <w:vMerge w:val="restart"/>
          </w:tcPr>
          <w:p w14:paraId="24FE34D7" w14:textId="77777777" w:rsidR="003B1913" w:rsidRPr="003B1913" w:rsidRDefault="003B1913" w:rsidP="003B1913">
            <w:pPr>
              <w:overflowPunct w:val="0"/>
              <w:autoSpaceDE w:val="0"/>
              <w:autoSpaceDN w:val="0"/>
              <w:adjustRightInd w:val="0"/>
              <w:jc w:val="both"/>
              <w:textAlignment w:val="baseline"/>
            </w:pPr>
            <w:r w:rsidRPr="003B1913">
              <w:t>A,S,GP</w:t>
            </w:r>
          </w:p>
        </w:tc>
        <w:tc>
          <w:tcPr>
            <w:tcW w:w="4142" w:type="dxa"/>
          </w:tcPr>
          <w:p w14:paraId="473DE755" w14:textId="77777777" w:rsidR="003B1913" w:rsidRPr="003B1913" w:rsidRDefault="003B1913" w:rsidP="003B1913">
            <w:pPr>
              <w:autoSpaceDE w:val="0"/>
              <w:autoSpaceDN w:val="0"/>
              <w:adjustRightInd w:val="0"/>
            </w:pPr>
            <w:r w:rsidRPr="003B1913">
              <w:t>Pasy ruchu zasadnicze, awaryjne,</w:t>
            </w:r>
          </w:p>
          <w:p w14:paraId="2CE08FCE" w14:textId="77777777" w:rsidR="003B1913" w:rsidRPr="003B1913" w:rsidRDefault="003B1913" w:rsidP="003B1913">
            <w:pPr>
              <w:autoSpaceDE w:val="0"/>
              <w:autoSpaceDN w:val="0"/>
              <w:adjustRightInd w:val="0"/>
            </w:pPr>
            <w:r w:rsidRPr="003B1913">
              <w:t>dodatkowe, włączenia i wyłączenia,</w:t>
            </w:r>
          </w:p>
          <w:p w14:paraId="3DF9A934" w14:textId="77777777" w:rsidR="003B1913" w:rsidRPr="003B1913" w:rsidRDefault="003B1913" w:rsidP="003B1913">
            <w:pPr>
              <w:overflowPunct w:val="0"/>
              <w:autoSpaceDE w:val="0"/>
              <w:autoSpaceDN w:val="0"/>
              <w:adjustRightInd w:val="0"/>
              <w:jc w:val="both"/>
              <w:textAlignment w:val="baseline"/>
            </w:pPr>
            <w:r w:rsidRPr="003B1913">
              <w:t>jezdnie łącznic, utwardzone pobocza</w:t>
            </w:r>
          </w:p>
        </w:tc>
        <w:tc>
          <w:tcPr>
            <w:tcW w:w="2976" w:type="dxa"/>
          </w:tcPr>
          <w:p w14:paraId="2DDD01CA" w14:textId="77777777" w:rsidR="003B1913" w:rsidRPr="003B1913" w:rsidRDefault="003B1913" w:rsidP="003B1913">
            <w:pPr>
              <w:overflowPunct w:val="0"/>
              <w:autoSpaceDE w:val="0"/>
              <w:autoSpaceDN w:val="0"/>
              <w:adjustRightInd w:val="0"/>
              <w:jc w:val="center"/>
              <w:textAlignment w:val="baseline"/>
            </w:pPr>
            <w:r w:rsidRPr="003B1913">
              <w:t>-</w:t>
            </w:r>
          </w:p>
        </w:tc>
      </w:tr>
      <w:tr w:rsidR="003B1913" w:rsidRPr="003B1913" w14:paraId="43E5970B" w14:textId="77777777" w:rsidTr="00F803A0">
        <w:tc>
          <w:tcPr>
            <w:tcW w:w="1809" w:type="dxa"/>
            <w:vMerge/>
          </w:tcPr>
          <w:p w14:paraId="48ED674A" w14:textId="77777777" w:rsidR="003B1913" w:rsidRPr="003B1913" w:rsidRDefault="003B1913" w:rsidP="003B1913">
            <w:pPr>
              <w:overflowPunct w:val="0"/>
              <w:autoSpaceDE w:val="0"/>
              <w:autoSpaceDN w:val="0"/>
              <w:adjustRightInd w:val="0"/>
              <w:jc w:val="both"/>
              <w:textAlignment w:val="baseline"/>
            </w:pPr>
          </w:p>
        </w:tc>
        <w:tc>
          <w:tcPr>
            <w:tcW w:w="4142" w:type="dxa"/>
          </w:tcPr>
          <w:p w14:paraId="56A04EC2" w14:textId="77777777" w:rsidR="003B1913" w:rsidRPr="003B1913" w:rsidRDefault="003B1913" w:rsidP="003B1913">
            <w:pPr>
              <w:overflowPunct w:val="0"/>
              <w:autoSpaceDE w:val="0"/>
              <w:autoSpaceDN w:val="0"/>
              <w:adjustRightInd w:val="0"/>
              <w:jc w:val="both"/>
              <w:textAlignment w:val="baseline"/>
            </w:pPr>
            <w:r w:rsidRPr="003B1913">
              <w:t>Jezdnie MOP</w:t>
            </w:r>
          </w:p>
        </w:tc>
        <w:tc>
          <w:tcPr>
            <w:tcW w:w="2976" w:type="dxa"/>
          </w:tcPr>
          <w:p w14:paraId="5EFA5040" w14:textId="77777777" w:rsidR="003B1913" w:rsidRPr="003B1913" w:rsidRDefault="003B1913" w:rsidP="003B1913">
            <w:pPr>
              <w:overflowPunct w:val="0"/>
              <w:autoSpaceDE w:val="0"/>
              <w:autoSpaceDN w:val="0"/>
              <w:adjustRightInd w:val="0"/>
              <w:jc w:val="center"/>
              <w:textAlignment w:val="baseline"/>
            </w:pPr>
            <w:r w:rsidRPr="003B1913">
              <w:t>-</w:t>
            </w:r>
          </w:p>
        </w:tc>
      </w:tr>
      <w:tr w:rsidR="003B1913" w:rsidRPr="003B1913" w14:paraId="620AC7C3" w14:textId="77777777" w:rsidTr="00F803A0">
        <w:tc>
          <w:tcPr>
            <w:tcW w:w="1809" w:type="dxa"/>
          </w:tcPr>
          <w:p w14:paraId="59E05B22" w14:textId="77777777" w:rsidR="003B1913" w:rsidRPr="003B1913" w:rsidRDefault="003B1913" w:rsidP="003B1913">
            <w:pPr>
              <w:overflowPunct w:val="0"/>
              <w:autoSpaceDE w:val="0"/>
              <w:autoSpaceDN w:val="0"/>
              <w:adjustRightInd w:val="0"/>
              <w:jc w:val="both"/>
              <w:textAlignment w:val="baseline"/>
            </w:pPr>
            <w:r w:rsidRPr="003B1913">
              <w:t>G,Z</w:t>
            </w:r>
          </w:p>
        </w:tc>
        <w:tc>
          <w:tcPr>
            <w:tcW w:w="4142" w:type="dxa"/>
          </w:tcPr>
          <w:p w14:paraId="0F1514E6" w14:textId="77777777" w:rsidR="003B1913" w:rsidRPr="003B1913" w:rsidRDefault="003B1913" w:rsidP="003B1913">
            <w:pPr>
              <w:autoSpaceDE w:val="0"/>
              <w:autoSpaceDN w:val="0"/>
              <w:adjustRightInd w:val="0"/>
            </w:pPr>
            <w:r w:rsidRPr="003B1913">
              <w:t>Pasy ruchu zasadnicze, dodatkowe,</w:t>
            </w:r>
          </w:p>
          <w:p w14:paraId="36CF8476" w14:textId="77777777" w:rsidR="003B1913" w:rsidRPr="003B1913" w:rsidRDefault="003B1913" w:rsidP="003B1913">
            <w:pPr>
              <w:autoSpaceDE w:val="0"/>
              <w:autoSpaceDN w:val="0"/>
              <w:adjustRightInd w:val="0"/>
            </w:pPr>
            <w:r w:rsidRPr="003B1913">
              <w:t>włączenia i wyłączenia, postojowe,</w:t>
            </w:r>
          </w:p>
          <w:p w14:paraId="52197297" w14:textId="77777777" w:rsidR="003B1913" w:rsidRPr="003B1913" w:rsidRDefault="003B1913" w:rsidP="003B1913">
            <w:pPr>
              <w:overflowPunct w:val="0"/>
              <w:autoSpaceDE w:val="0"/>
              <w:autoSpaceDN w:val="0"/>
              <w:adjustRightInd w:val="0"/>
              <w:jc w:val="both"/>
              <w:textAlignment w:val="baseline"/>
            </w:pPr>
            <w:r w:rsidRPr="003B1913">
              <w:t>jezdnie łącznic, utwardzone pobocza</w:t>
            </w:r>
          </w:p>
        </w:tc>
        <w:tc>
          <w:tcPr>
            <w:tcW w:w="2976" w:type="dxa"/>
          </w:tcPr>
          <w:p w14:paraId="354DEEE3" w14:textId="77777777" w:rsidR="003B1913" w:rsidRPr="003B1913" w:rsidRDefault="003B1913" w:rsidP="003B1913">
            <w:pPr>
              <w:overflowPunct w:val="0"/>
              <w:autoSpaceDE w:val="0"/>
              <w:autoSpaceDN w:val="0"/>
              <w:adjustRightInd w:val="0"/>
              <w:jc w:val="center"/>
              <w:textAlignment w:val="baseline"/>
            </w:pPr>
            <w:r w:rsidRPr="003B1913">
              <w:t>6</w:t>
            </w:r>
          </w:p>
          <w:p w14:paraId="09D240C0" w14:textId="77777777" w:rsidR="003B1913" w:rsidRPr="003B1913" w:rsidRDefault="003B1913" w:rsidP="003B1913">
            <w:pPr>
              <w:overflowPunct w:val="0"/>
              <w:autoSpaceDE w:val="0"/>
              <w:autoSpaceDN w:val="0"/>
              <w:adjustRightInd w:val="0"/>
              <w:jc w:val="center"/>
              <w:textAlignment w:val="baseline"/>
            </w:pPr>
            <w:r w:rsidRPr="003B1913">
              <w:t>(dotyczy jedynie klasy Z)</w:t>
            </w:r>
          </w:p>
        </w:tc>
      </w:tr>
      <w:tr w:rsidR="003B1913" w:rsidRPr="003B1913" w14:paraId="35BF12A3" w14:textId="77777777" w:rsidTr="00F803A0">
        <w:tc>
          <w:tcPr>
            <w:tcW w:w="1809" w:type="dxa"/>
          </w:tcPr>
          <w:p w14:paraId="529E5EA7" w14:textId="77777777" w:rsidR="003B1913" w:rsidRPr="003B1913" w:rsidRDefault="003B1913" w:rsidP="003B1913">
            <w:pPr>
              <w:overflowPunct w:val="0"/>
              <w:autoSpaceDE w:val="0"/>
              <w:autoSpaceDN w:val="0"/>
              <w:adjustRightInd w:val="0"/>
              <w:textAlignment w:val="baseline"/>
            </w:pPr>
            <w:r w:rsidRPr="003B1913">
              <w:t xml:space="preserve">L,D, place parkingi, </w:t>
            </w:r>
          </w:p>
        </w:tc>
        <w:tc>
          <w:tcPr>
            <w:tcW w:w="4142" w:type="dxa"/>
          </w:tcPr>
          <w:p w14:paraId="20A20C34" w14:textId="77777777" w:rsidR="003B1913" w:rsidRPr="003B1913" w:rsidRDefault="003B1913" w:rsidP="003B1913">
            <w:pPr>
              <w:overflowPunct w:val="0"/>
              <w:autoSpaceDE w:val="0"/>
              <w:autoSpaceDN w:val="0"/>
              <w:adjustRightInd w:val="0"/>
              <w:jc w:val="both"/>
              <w:textAlignment w:val="baseline"/>
            </w:pPr>
            <w:r w:rsidRPr="003B1913">
              <w:t>Wszystkie pasy ruchu i powierzchnie przeznaczone do ruchu i postoju pojazdów</w:t>
            </w:r>
          </w:p>
        </w:tc>
        <w:tc>
          <w:tcPr>
            <w:tcW w:w="2976" w:type="dxa"/>
          </w:tcPr>
          <w:p w14:paraId="03BAF113" w14:textId="77777777" w:rsidR="003B1913" w:rsidRPr="003B1913" w:rsidRDefault="003B1913" w:rsidP="003B1913">
            <w:pPr>
              <w:overflowPunct w:val="0"/>
              <w:autoSpaceDE w:val="0"/>
              <w:autoSpaceDN w:val="0"/>
              <w:adjustRightInd w:val="0"/>
              <w:jc w:val="center"/>
              <w:textAlignment w:val="baseline"/>
            </w:pPr>
            <w:r w:rsidRPr="003B1913">
              <w:t>9</w:t>
            </w:r>
          </w:p>
        </w:tc>
      </w:tr>
    </w:tbl>
    <w:p w14:paraId="7E3ABB8C" w14:textId="77777777" w:rsidR="003B1913" w:rsidRPr="003B1913" w:rsidRDefault="003B1913" w:rsidP="003B1913">
      <w:pPr>
        <w:overflowPunct w:val="0"/>
        <w:autoSpaceDE w:val="0"/>
        <w:autoSpaceDN w:val="0"/>
        <w:adjustRightInd w:val="0"/>
        <w:jc w:val="both"/>
        <w:textAlignment w:val="baseline"/>
        <w:rPr>
          <w:rFonts w:ascii="Verdana" w:hAnsi="Verdana" w:cs="Verdana"/>
          <w:sz w:val="20"/>
          <w:szCs w:val="20"/>
        </w:rPr>
      </w:pPr>
    </w:p>
    <w:p w14:paraId="2E39DCE0" w14:textId="77777777" w:rsidR="003B1913" w:rsidRPr="003B1913" w:rsidRDefault="003B1913" w:rsidP="003B1913">
      <w:pPr>
        <w:overflowPunct w:val="0"/>
        <w:autoSpaceDE w:val="0"/>
        <w:autoSpaceDN w:val="0"/>
        <w:adjustRightInd w:val="0"/>
        <w:jc w:val="both"/>
        <w:textAlignment w:val="baseline"/>
      </w:pPr>
      <w:r w:rsidRPr="003B1913">
        <w:t>b) Równość poprzeczna</w:t>
      </w:r>
    </w:p>
    <w:p w14:paraId="7CDB5051" w14:textId="77777777" w:rsidR="003B1913" w:rsidRPr="003B1913" w:rsidRDefault="003B1913" w:rsidP="003B1913">
      <w:pPr>
        <w:autoSpaceDE w:val="0"/>
        <w:autoSpaceDN w:val="0"/>
        <w:adjustRightInd w:val="0"/>
        <w:ind w:firstLine="709"/>
        <w:jc w:val="both"/>
      </w:pPr>
      <w:r w:rsidRPr="003B1913">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04A5368E" w14:textId="77777777" w:rsidR="003B1913" w:rsidRPr="003B1913" w:rsidRDefault="003B1913" w:rsidP="003B1913">
      <w:pPr>
        <w:autoSpaceDE w:val="0"/>
        <w:autoSpaceDN w:val="0"/>
        <w:adjustRightInd w:val="0"/>
        <w:ind w:firstLine="709"/>
        <w:jc w:val="both"/>
      </w:pPr>
      <w:r w:rsidRPr="003B1913">
        <w:t>W miejscach niedostępnych dla profilografu pomiar równości poprzecznej warstw</w:t>
      </w:r>
    </w:p>
    <w:p w14:paraId="512A9444" w14:textId="77777777" w:rsidR="003B1913" w:rsidRPr="003B1913" w:rsidRDefault="003B1913" w:rsidP="003B1913">
      <w:pPr>
        <w:autoSpaceDE w:val="0"/>
        <w:autoSpaceDN w:val="0"/>
        <w:adjustRightInd w:val="0"/>
        <w:jc w:val="both"/>
      </w:pPr>
      <w:r w:rsidRPr="003B1913">
        <w:t>nawierzchni należy wykonać z użyciem łaty i klina. Długość łaty w pomiarze równości</w:t>
      </w:r>
    </w:p>
    <w:p w14:paraId="6986D4C2" w14:textId="77777777" w:rsidR="003B1913" w:rsidRPr="003B1913" w:rsidRDefault="003B1913" w:rsidP="003B1913">
      <w:pPr>
        <w:autoSpaceDE w:val="0"/>
        <w:autoSpaceDN w:val="0"/>
        <w:adjustRightInd w:val="0"/>
        <w:jc w:val="both"/>
      </w:pPr>
      <w:r w:rsidRPr="003B1913">
        <w:t>poprzecznej powinna wynosić 2 m. Pomiar powinien być wykonywany nie rzadziej niż co</w:t>
      </w:r>
    </w:p>
    <w:p w14:paraId="749D116E" w14:textId="77777777" w:rsidR="003B1913" w:rsidRPr="003B1913" w:rsidRDefault="003B1913" w:rsidP="003B1913">
      <w:pPr>
        <w:overflowPunct w:val="0"/>
        <w:autoSpaceDE w:val="0"/>
        <w:autoSpaceDN w:val="0"/>
        <w:adjustRightInd w:val="0"/>
        <w:jc w:val="both"/>
        <w:textAlignment w:val="baseline"/>
      </w:pPr>
      <w:r w:rsidRPr="003B1913">
        <w:t>5 m.</w:t>
      </w:r>
    </w:p>
    <w:p w14:paraId="48B2ABEF" w14:textId="77777777" w:rsidR="003B1913" w:rsidRPr="003B1913" w:rsidRDefault="003B1913" w:rsidP="003B1913">
      <w:pPr>
        <w:autoSpaceDE w:val="0"/>
        <w:autoSpaceDN w:val="0"/>
        <w:adjustRightInd w:val="0"/>
        <w:ind w:firstLine="709"/>
        <w:jc w:val="both"/>
      </w:pPr>
      <w:r w:rsidRPr="003B1913">
        <w:t>Maksymalne wartości odchyleń równości poprzecznej określa tablica 33.</w:t>
      </w:r>
    </w:p>
    <w:p w14:paraId="097ADD26" w14:textId="77777777" w:rsidR="003B1913" w:rsidRPr="003B1913" w:rsidRDefault="003B1913" w:rsidP="003B1913">
      <w:pPr>
        <w:autoSpaceDE w:val="0"/>
        <w:autoSpaceDN w:val="0"/>
        <w:adjustRightInd w:val="0"/>
        <w:spacing w:before="120" w:after="120"/>
        <w:jc w:val="both"/>
      </w:pPr>
      <w:r w:rsidRPr="003B1913">
        <w:rPr>
          <w:bCs/>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B1913" w:rsidRPr="003B1913" w14:paraId="7A51146C" w14:textId="77777777" w:rsidTr="00F803A0">
        <w:tc>
          <w:tcPr>
            <w:tcW w:w="1809" w:type="dxa"/>
            <w:vAlign w:val="center"/>
          </w:tcPr>
          <w:p w14:paraId="4982AECE" w14:textId="77777777" w:rsidR="003B1913" w:rsidRPr="003B1913" w:rsidRDefault="003B1913" w:rsidP="003B1913">
            <w:pPr>
              <w:overflowPunct w:val="0"/>
              <w:autoSpaceDE w:val="0"/>
              <w:autoSpaceDN w:val="0"/>
              <w:adjustRightInd w:val="0"/>
              <w:jc w:val="center"/>
              <w:textAlignment w:val="baseline"/>
            </w:pPr>
            <w:r w:rsidRPr="003B1913">
              <w:t>Klasa drogi</w:t>
            </w:r>
          </w:p>
        </w:tc>
        <w:tc>
          <w:tcPr>
            <w:tcW w:w="4142" w:type="dxa"/>
            <w:vAlign w:val="center"/>
          </w:tcPr>
          <w:p w14:paraId="3578F0EC" w14:textId="77777777" w:rsidR="003B1913" w:rsidRPr="003B1913" w:rsidRDefault="003B1913" w:rsidP="003B1913">
            <w:pPr>
              <w:overflowPunct w:val="0"/>
              <w:autoSpaceDE w:val="0"/>
              <w:autoSpaceDN w:val="0"/>
              <w:adjustRightInd w:val="0"/>
              <w:jc w:val="center"/>
              <w:textAlignment w:val="baseline"/>
            </w:pPr>
            <w:r w:rsidRPr="003B1913">
              <w:t>Element nawierzchni</w:t>
            </w:r>
          </w:p>
        </w:tc>
        <w:tc>
          <w:tcPr>
            <w:tcW w:w="2976" w:type="dxa"/>
            <w:vAlign w:val="center"/>
          </w:tcPr>
          <w:p w14:paraId="7BBF70A3" w14:textId="77777777" w:rsidR="003B1913" w:rsidRPr="003B1913" w:rsidRDefault="003B1913" w:rsidP="003B1913">
            <w:pPr>
              <w:overflowPunct w:val="0"/>
              <w:autoSpaceDE w:val="0"/>
              <w:autoSpaceDN w:val="0"/>
              <w:adjustRightInd w:val="0"/>
              <w:jc w:val="center"/>
              <w:textAlignment w:val="baseline"/>
            </w:pPr>
            <w:r w:rsidRPr="003B1913">
              <w:t>Maksymalne wartości odchyleń równości poprzecznej warstwy [mm] dla warstwy ścieralnej</w:t>
            </w:r>
          </w:p>
        </w:tc>
      </w:tr>
      <w:tr w:rsidR="003B1913" w:rsidRPr="003B1913" w14:paraId="2F89DF70" w14:textId="77777777" w:rsidTr="00F803A0">
        <w:tc>
          <w:tcPr>
            <w:tcW w:w="1809" w:type="dxa"/>
            <w:vMerge w:val="restart"/>
          </w:tcPr>
          <w:p w14:paraId="13897324" w14:textId="77777777" w:rsidR="003B1913" w:rsidRPr="003B1913" w:rsidRDefault="003B1913" w:rsidP="003B1913">
            <w:pPr>
              <w:overflowPunct w:val="0"/>
              <w:autoSpaceDE w:val="0"/>
              <w:autoSpaceDN w:val="0"/>
              <w:adjustRightInd w:val="0"/>
              <w:jc w:val="both"/>
              <w:textAlignment w:val="baseline"/>
            </w:pPr>
            <w:r w:rsidRPr="003B1913">
              <w:t>A,S,GP</w:t>
            </w:r>
          </w:p>
        </w:tc>
        <w:tc>
          <w:tcPr>
            <w:tcW w:w="4142" w:type="dxa"/>
          </w:tcPr>
          <w:p w14:paraId="1B12E1F4" w14:textId="77777777" w:rsidR="003B1913" w:rsidRPr="003B1913" w:rsidRDefault="003B1913" w:rsidP="003B1913">
            <w:pPr>
              <w:autoSpaceDE w:val="0"/>
              <w:autoSpaceDN w:val="0"/>
              <w:adjustRightInd w:val="0"/>
            </w:pPr>
            <w:r w:rsidRPr="003B1913">
              <w:t>Pasy ruchu zasadnicze, awaryjne,</w:t>
            </w:r>
          </w:p>
          <w:p w14:paraId="3E73181F" w14:textId="77777777" w:rsidR="003B1913" w:rsidRPr="003B1913" w:rsidRDefault="003B1913" w:rsidP="003B1913">
            <w:pPr>
              <w:autoSpaceDE w:val="0"/>
              <w:autoSpaceDN w:val="0"/>
              <w:adjustRightInd w:val="0"/>
            </w:pPr>
            <w:r w:rsidRPr="003B1913">
              <w:t>dodatkowe, włączenia i wyłączenia,</w:t>
            </w:r>
          </w:p>
          <w:p w14:paraId="607125DE" w14:textId="77777777" w:rsidR="003B1913" w:rsidRPr="003B1913" w:rsidRDefault="003B1913" w:rsidP="003B1913">
            <w:pPr>
              <w:overflowPunct w:val="0"/>
              <w:autoSpaceDE w:val="0"/>
              <w:autoSpaceDN w:val="0"/>
              <w:adjustRightInd w:val="0"/>
              <w:jc w:val="both"/>
              <w:textAlignment w:val="baseline"/>
            </w:pPr>
            <w:r w:rsidRPr="003B1913">
              <w:t>jezdnie łącznic, utwardzone pobocza</w:t>
            </w:r>
          </w:p>
        </w:tc>
        <w:tc>
          <w:tcPr>
            <w:tcW w:w="2976" w:type="dxa"/>
          </w:tcPr>
          <w:p w14:paraId="6FC68FDC" w14:textId="77777777" w:rsidR="003B1913" w:rsidRPr="003B1913" w:rsidRDefault="003B1913" w:rsidP="003B1913">
            <w:pPr>
              <w:overflowPunct w:val="0"/>
              <w:autoSpaceDE w:val="0"/>
              <w:autoSpaceDN w:val="0"/>
              <w:adjustRightInd w:val="0"/>
              <w:jc w:val="center"/>
              <w:textAlignment w:val="baseline"/>
            </w:pPr>
            <w:r w:rsidRPr="003B1913">
              <w:t>4</w:t>
            </w:r>
          </w:p>
        </w:tc>
      </w:tr>
      <w:tr w:rsidR="003B1913" w:rsidRPr="003B1913" w14:paraId="5AD03676" w14:textId="77777777" w:rsidTr="00F803A0">
        <w:tc>
          <w:tcPr>
            <w:tcW w:w="1809" w:type="dxa"/>
            <w:vMerge/>
          </w:tcPr>
          <w:p w14:paraId="574D908C" w14:textId="77777777" w:rsidR="003B1913" w:rsidRPr="003B1913" w:rsidRDefault="003B1913" w:rsidP="003B1913">
            <w:pPr>
              <w:overflowPunct w:val="0"/>
              <w:autoSpaceDE w:val="0"/>
              <w:autoSpaceDN w:val="0"/>
              <w:adjustRightInd w:val="0"/>
              <w:jc w:val="both"/>
              <w:textAlignment w:val="baseline"/>
            </w:pPr>
          </w:p>
        </w:tc>
        <w:tc>
          <w:tcPr>
            <w:tcW w:w="4142" w:type="dxa"/>
          </w:tcPr>
          <w:p w14:paraId="55AF21ED" w14:textId="77777777" w:rsidR="003B1913" w:rsidRPr="003B1913" w:rsidRDefault="003B1913" w:rsidP="003B1913">
            <w:pPr>
              <w:overflowPunct w:val="0"/>
              <w:autoSpaceDE w:val="0"/>
              <w:autoSpaceDN w:val="0"/>
              <w:adjustRightInd w:val="0"/>
              <w:jc w:val="both"/>
              <w:textAlignment w:val="baseline"/>
            </w:pPr>
            <w:r w:rsidRPr="003B1913">
              <w:t>Jezdnie MOP</w:t>
            </w:r>
          </w:p>
        </w:tc>
        <w:tc>
          <w:tcPr>
            <w:tcW w:w="2976" w:type="dxa"/>
          </w:tcPr>
          <w:p w14:paraId="3AB55D7C" w14:textId="77777777" w:rsidR="003B1913" w:rsidRPr="003B1913" w:rsidRDefault="003B1913" w:rsidP="003B1913">
            <w:pPr>
              <w:overflowPunct w:val="0"/>
              <w:autoSpaceDE w:val="0"/>
              <w:autoSpaceDN w:val="0"/>
              <w:adjustRightInd w:val="0"/>
              <w:jc w:val="center"/>
              <w:textAlignment w:val="baseline"/>
            </w:pPr>
            <w:r w:rsidRPr="003B1913">
              <w:t>6</w:t>
            </w:r>
          </w:p>
        </w:tc>
      </w:tr>
      <w:tr w:rsidR="003B1913" w:rsidRPr="003B1913" w14:paraId="6A0AF3C0" w14:textId="77777777" w:rsidTr="00F803A0">
        <w:tc>
          <w:tcPr>
            <w:tcW w:w="1809" w:type="dxa"/>
          </w:tcPr>
          <w:p w14:paraId="00C63399" w14:textId="77777777" w:rsidR="003B1913" w:rsidRPr="003B1913" w:rsidRDefault="003B1913" w:rsidP="003B1913">
            <w:pPr>
              <w:overflowPunct w:val="0"/>
              <w:autoSpaceDE w:val="0"/>
              <w:autoSpaceDN w:val="0"/>
              <w:adjustRightInd w:val="0"/>
              <w:jc w:val="both"/>
              <w:textAlignment w:val="baseline"/>
            </w:pPr>
            <w:r w:rsidRPr="003B1913">
              <w:t>G,Z</w:t>
            </w:r>
          </w:p>
        </w:tc>
        <w:tc>
          <w:tcPr>
            <w:tcW w:w="4142" w:type="dxa"/>
          </w:tcPr>
          <w:p w14:paraId="4EB6292E" w14:textId="77777777" w:rsidR="003B1913" w:rsidRPr="003B1913" w:rsidRDefault="003B1913" w:rsidP="003B1913">
            <w:pPr>
              <w:autoSpaceDE w:val="0"/>
              <w:autoSpaceDN w:val="0"/>
              <w:adjustRightInd w:val="0"/>
            </w:pPr>
            <w:r w:rsidRPr="003B1913">
              <w:t>Pasy ruchu zasadnicze, dodatkowe,</w:t>
            </w:r>
          </w:p>
          <w:p w14:paraId="3D56B72F" w14:textId="77777777" w:rsidR="003B1913" w:rsidRPr="003B1913" w:rsidRDefault="003B1913" w:rsidP="003B1913">
            <w:pPr>
              <w:autoSpaceDE w:val="0"/>
              <w:autoSpaceDN w:val="0"/>
              <w:adjustRightInd w:val="0"/>
            </w:pPr>
            <w:r w:rsidRPr="003B1913">
              <w:lastRenderedPageBreak/>
              <w:t>włączenia i wyłączenia, postojowe,</w:t>
            </w:r>
          </w:p>
          <w:p w14:paraId="42BE537A" w14:textId="77777777" w:rsidR="003B1913" w:rsidRPr="003B1913" w:rsidRDefault="003B1913" w:rsidP="003B1913">
            <w:pPr>
              <w:overflowPunct w:val="0"/>
              <w:autoSpaceDE w:val="0"/>
              <w:autoSpaceDN w:val="0"/>
              <w:adjustRightInd w:val="0"/>
              <w:jc w:val="both"/>
              <w:textAlignment w:val="baseline"/>
            </w:pPr>
            <w:r w:rsidRPr="003B1913">
              <w:t>jezdnie łącznic, utwardzone pobocza</w:t>
            </w:r>
          </w:p>
        </w:tc>
        <w:tc>
          <w:tcPr>
            <w:tcW w:w="2976" w:type="dxa"/>
          </w:tcPr>
          <w:p w14:paraId="1A953B26" w14:textId="77777777" w:rsidR="003B1913" w:rsidRPr="003B1913" w:rsidRDefault="003B1913" w:rsidP="003B1913">
            <w:pPr>
              <w:overflowPunct w:val="0"/>
              <w:autoSpaceDE w:val="0"/>
              <w:autoSpaceDN w:val="0"/>
              <w:adjustRightInd w:val="0"/>
              <w:jc w:val="center"/>
              <w:textAlignment w:val="baseline"/>
            </w:pPr>
            <w:r w:rsidRPr="003B1913">
              <w:lastRenderedPageBreak/>
              <w:t>6</w:t>
            </w:r>
          </w:p>
        </w:tc>
      </w:tr>
      <w:tr w:rsidR="003B1913" w:rsidRPr="003B1913" w14:paraId="5B75EC75" w14:textId="77777777" w:rsidTr="00F803A0">
        <w:tc>
          <w:tcPr>
            <w:tcW w:w="1809" w:type="dxa"/>
          </w:tcPr>
          <w:p w14:paraId="4135E983" w14:textId="77777777" w:rsidR="003B1913" w:rsidRPr="003B1913" w:rsidRDefault="003B1913" w:rsidP="003B1913">
            <w:pPr>
              <w:overflowPunct w:val="0"/>
              <w:autoSpaceDE w:val="0"/>
              <w:autoSpaceDN w:val="0"/>
              <w:adjustRightInd w:val="0"/>
              <w:textAlignment w:val="baseline"/>
            </w:pPr>
            <w:r w:rsidRPr="003B1913">
              <w:t xml:space="preserve">L,D, place parkingi, </w:t>
            </w:r>
          </w:p>
        </w:tc>
        <w:tc>
          <w:tcPr>
            <w:tcW w:w="4142" w:type="dxa"/>
          </w:tcPr>
          <w:p w14:paraId="4C4C1B7C" w14:textId="77777777" w:rsidR="003B1913" w:rsidRPr="003B1913" w:rsidRDefault="003B1913" w:rsidP="003B1913">
            <w:pPr>
              <w:overflowPunct w:val="0"/>
              <w:autoSpaceDE w:val="0"/>
              <w:autoSpaceDN w:val="0"/>
              <w:adjustRightInd w:val="0"/>
              <w:jc w:val="both"/>
              <w:textAlignment w:val="baseline"/>
            </w:pPr>
            <w:r w:rsidRPr="003B1913">
              <w:t>Wszystkie pasy ruchu i powierzchnie przeznaczone do ruchu i postoju pojazdów</w:t>
            </w:r>
          </w:p>
        </w:tc>
        <w:tc>
          <w:tcPr>
            <w:tcW w:w="2976" w:type="dxa"/>
          </w:tcPr>
          <w:p w14:paraId="1EC7362C" w14:textId="77777777" w:rsidR="003B1913" w:rsidRPr="003B1913" w:rsidRDefault="003B1913" w:rsidP="003B1913">
            <w:pPr>
              <w:overflowPunct w:val="0"/>
              <w:autoSpaceDE w:val="0"/>
              <w:autoSpaceDN w:val="0"/>
              <w:adjustRightInd w:val="0"/>
              <w:jc w:val="center"/>
              <w:textAlignment w:val="baseline"/>
            </w:pPr>
            <w:r w:rsidRPr="003B1913">
              <w:t>9</w:t>
            </w:r>
          </w:p>
        </w:tc>
      </w:tr>
    </w:tbl>
    <w:p w14:paraId="55FD205D" w14:textId="77777777" w:rsidR="003B1913" w:rsidRPr="003B1913" w:rsidRDefault="003B1913" w:rsidP="003B1913">
      <w:pPr>
        <w:overflowPunct w:val="0"/>
        <w:autoSpaceDE w:val="0"/>
        <w:autoSpaceDN w:val="0"/>
        <w:adjustRightInd w:val="0"/>
        <w:jc w:val="both"/>
        <w:textAlignment w:val="baseline"/>
        <w:rPr>
          <w:rFonts w:ascii="Verdana" w:hAnsi="Verdana" w:cs="Verdana"/>
          <w:sz w:val="20"/>
          <w:szCs w:val="20"/>
        </w:rPr>
      </w:pPr>
    </w:p>
    <w:p w14:paraId="6ACF8426" w14:textId="77777777" w:rsidR="003B1913" w:rsidRPr="003B1913" w:rsidRDefault="003B1913" w:rsidP="003B1913">
      <w:pPr>
        <w:overflowPunct w:val="0"/>
        <w:autoSpaceDE w:val="0"/>
        <w:autoSpaceDN w:val="0"/>
        <w:adjustRightInd w:val="0"/>
        <w:jc w:val="both"/>
        <w:textAlignment w:val="baseline"/>
      </w:pPr>
      <w:r w:rsidRPr="003B1913">
        <w:t xml:space="preserve">6.5.4.5. Złącza technologiczne </w:t>
      </w:r>
    </w:p>
    <w:p w14:paraId="360D8304" w14:textId="77777777" w:rsidR="003B1913" w:rsidRPr="003B1913" w:rsidRDefault="003B1913" w:rsidP="003B1913">
      <w:pPr>
        <w:overflowPunct w:val="0"/>
        <w:autoSpaceDE w:val="0"/>
        <w:autoSpaceDN w:val="0"/>
        <w:adjustRightInd w:val="0"/>
        <w:ind w:firstLine="709"/>
        <w:jc w:val="both"/>
        <w:textAlignment w:val="baseline"/>
      </w:pPr>
      <w:r w:rsidRPr="003B1913">
        <w:t>Złącza podłużne i poprzeczne, sprawdzone wizualnie, powinny być równe i związane, wykonane w linii prostej, równolegle lub prostopadle do osi drogi. Przylegające warstwy powinny być w jednym poziomie.</w:t>
      </w:r>
    </w:p>
    <w:p w14:paraId="3F6808CB" w14:textId="77777777" w:rsidR="003B1913" w:rsidRPr="003B1913" w:rsidRDefault="003B1913" w:rsidP="003B1913">
      <w:pPr>
        <w:overflowPunct w:val="0"/>
        <w:autoSpaceDE w:val="0"/>
        <w:autoSpaceDN w:val="0"/>
        <w:adjustRightInd w:val="0"/>
        <w:spacing w:before="120" w:after="120"/>
        <w:jc w:val="both"/>
        <w:textAlignment w:val="baseline"/>
      </w:pPr>
      <w:r w:rsidRPr="003B1913">
        <w:t xml:space="preserve">6.5.4.6. Szerokość warstwy </w:t>
      </w:r>
    </w:p>
    <w:p w14:paraId="15263382" w14:textId="77777777" w:rsidR="003B1913" w:rsidRPr="003B1913" w:rsidRDefault="003B1913" w:rsidP="003B1913">
      <w:pPr>
        <w:numPr>
          <w:ilvl w:val="12"/>
          <w:numId w:val="0"/>
        </w:numPr>
        <w:overflowPunct w:val="0"/>
        <w:autoSpaceDE w:val="0"/>
        <w:autoSpaceDN w:val="0"/>
        <w:adjustRightInd w:val="0"/>
        <w:ind w:firstLine="709"/>
        <w:jc w:val="both"/>
        <w:textAlignment w:val="baseline"/>
      </w:pPr>
      <w:r w:rsidRPr="003B1913">
        <w:t xml:space="preserve">Szerokość warstwy, mierzona 10 razy na </w:t>
      </w:r>
      <w:smartTag w:uri="urn:schemas-microsoft-com:office:smarttags" w:element="metricconverter">
        <w:smartTagPr>
          <w:attr w:name="ProductID" w:val="1 km"/>
        </w:smartTagPr>
        <w:r w:rsidRPr="003B1913">
          <w:t>1 km</w:t>
        </w:r>
      </w:smartTag>
      <w:r w:rsidRPr="003B1913">
        <w:t xml:space="preserve"> każdej jezdni powinna być zgodna z dokumentacją projektową, z tolerancją  w zakresie od 0</w:t>
      </w:r>
      <w:r w:rsidRPr="003B1913">
        <w:rPr>
          <w:color w:val="000000"/>
        </w:rPr>
        <w:t xml:space="preserve"> do </w:t>
      </w:r>
      <w:r w:rsidRPr="003B1913">
        <w:t>+</w:t>
      </w:r>
      <w:smartTag w:uri="urn:schemas-microsoft-com:office:smarttags" w:element="metricconverter">
        <w:smartTagPr>
          <w:attr w:name="ProductID" w:val="5 cm"/>
        </w:smartTagPr>
        <w:r w:rsidRPr="003B1913">
          <w:t>5 cm</w:t>
        </w:r>
      </w:smartTag>
      <w:r w:rsidRPr="003B1913">
        <w:t>, przy czym szerokość warstwy wiążącej powinna być odpowiednio szersza, tak aby stanowiła odsadzkę dla warstwy ścieralnej. W przypadku wyprofilowanej ukośnej krawędzi szerokość należy mierzyć w środku linii skosu.</w:t>
      </w:r>
    </w:p>
    <w:p w14:paraId="7592BAF2" w14:textId="77777777" w:rsidR="003B1913" w:rsidRPr="003B1913" w:rsidRDefault="003B1913" w:rsidP="003B1913">
      <w:pPr>
        <w:numPr>
          <w:ilvl w:val="12"/>
          <w:numId w:val="0"/>
        </w:numPr>
        <w:overflowPunct w:val="0"/>
        <w:autoSpaceDE w:val="0"/>
        <w:autoSpaceDN w:val="0"/>
        <w:adjustRightInd w:val="0"/>
        <w:spacing w:before="120" w:after="120"/>
        <w:jc w:val="both"/>
        <w:textAlignment w:val="baseline"/>
      </w:pPr>
      <w:r w:rsidRPr="003B1913">
        <w:t xml:space="preserve">6.5.4.7. Rzędne wysokościowe </w:t>
      </w:r>
    </w:p>
    <w:p w14:paraId="191AC303" w14:textId="77777777" w:rsidR="003B1913" w:rsidRPr="003B1913" w:rsidRDefault="003B1913" w:rsidP="003B1913">
      <w:pPr>
        <w:overflowPunct w:val="0"/>
        <w:autoSpaceDE w:val="0"/>
        <w:autoSpaceDN w:val="0"/>
        <w:adjustRightInd w:val="0"/>
        <w:ind w:firstLine="709"/>
        <w:jc w:val="both"/>
        <w:textAlignment w:val="baseline"/>
      </w:pPr>
      <w:r w:rsidRPr="003B1913">
        <w:t xml:space="preserve">Rzędne wysokościowe, mierzone co </w:t>
      </w:r>
      <w:smartTag w:uri="urn:schemas-microsoft-com:office:smarttags" w:element="metricconverter">
        <w:smartTagPr>
          <w:attr w:name="ProductID" w:val="10 m"/>
        </w:smartTagPr>
        <w:r w:rsidRPr="003B1913">
          <w:t>10 m</w:t>
        </w:r>
      </w:smartTag>
      <w:r w:rsidRPr="003B1913">
        <w:t xml:space="preserve"> na prostych i co </w:t>
      </w:r>
      <w:smartTag w:uri="urn:schemas-microsoft-com:office:smarttags" w:element="metricconverter">
        <w:smartTagPr>
          <w:attr w:name="ProductID" w:val="10 m"/>
        </w:smartTagPr>
        <w:r w:rsidRPr="003B1913">
          <w:t>10 m</w:t>
        </w:r>
      </w:smartTag>
      <w:r w:rsidRPr="003B1913">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3B1913">
          <w:t>1 cm</w:t>
        </w:r>
      </w:smartTag>
      <w:r w:rsidRPr="003B1913">
        <w:t>, przy czym co najmniej 95% wykonanych pomiarów nie może przekraczać przedziału dopuszczalnych odchyleń.</w:t>
      </w:r>
    </w:p>
    <w:p w14:paraId="32B80F8D" w14:textId="77777777" w:rsidR="003B1913" w:rsidRPr="003B1913" w:rsidRDefault="003B1913" w:rsidP="003B1913">
      <w:pPr>
        <w:overflowPunct w:val="0"/>
        <w:autoSpaceDE w:val="0"/>
        <w:autoSpaceDN w:val="0"/>
        <w:adjustRightInd w:val="0"/>
        <w:spacing w:before="120" w:after="120"/>
        <w:jc w:val="both"/>
        <w:textAlignment w:val="baseline"/>
      </w:pPr>
      <w:r w:rsidRPr="003B1913">
        <w:t xml:space="preserve">6.5.4.8. Ukształtowanie osi w planie </w:t>
      </w:r>
    </w:p>
    <w:p w14:paraId="5A39564F" w14:textId="77777777" w:rsidR="003B1913" w:rsidRPr="003B1913" w:rsidRDefault="003B1913" w:rsidP="003B1913">
      <w:pPr>
        <w:overflowPunct w:val="0"/>
        <w:autoSpaceDE w:val="0"/>
        <w:autoSpaceDN w:val="0"/>
        <w:adjustRightInd w:val="0"/>
        <w:ind w:firstLine="709"/>
        <w:jc w:val="both"/>
        <w:textAlignment w:val="baseline"/>
      </w:pPr>
      <w:r w:rsidRPr="003B1913">
        <w:t xml:space="preserve">Ukształtowanie osi w planie, mierzone co </w:t>
      </w:r>
      <w:smartTag w:uri="urn:schemas-microsoft-com:office:smarttags" w:element="metricconverter">
        <w:smartTagPr>
          <w:attr w:name="ProductID" w:val="100 m"/>
        </w:smartTagPr>
        <w:r w:rsidRPr="003B1913">
          <w:t>100 m</w:t>
        </w:r>
      </w:smartTag>
      <w:r w:rsidRPr="003B1913">
        <w:t xml:space="preserve">, nie powinno różnić się od dokumentacji projektowej o więcej niż ± </w:t>
      </w:r>
      <w:smartTag w:uri="urn:schemas-microsoft-com:office:smarttags" w:element="metricconverter">
        <w:smartTagPr>
          <w:attr w:name="ProductID" w:val="5 cm"/>
        </w:smartTagPr>
        <w:r w:rsidRPr="003B1913">
          <w:t>5 cm</w:t>
        </w:r>
      </w:smartTag>
      <w:r w:rsidRPr="003B1913">
        <w:t>.</w:t>
      </w:r>
    </w:p>
    <w:p w14:paraId="64B0F67B" w14:textId="77777777" w:rsidR="003B1913" w:rsidRPr="003B1913" w:rsidRDefault="003B1913" w:rsidP="003B1913">
      <w:pPr>
        <w:overflowPunct w:val="0"/>
        <w:autoSpaceDE w:val="0"/>
        <w:autoSpaceDN w:val="0"/>
        <w:adjustRightInd w:val="0"/>
        <w:spacing w:before="120" w:after="120"/>
        <w:jc w:val="both"/>
        <w:textAlignment w:val="baseline"/>
      </w:pPr>
      <w:r w:rsidRPr="003B1913">
        <w:t xml:space="preserve">6.5.4.9. Ocena wizualna warstwy </w:t>
      </w:r>
    </w:p>
    <w:p w14:paraId="73ECA818" w14:textId="77777777" w:rsidR="003B1913" w:rsidRPr="003B1913" w:rsidRDefault="003B1913" w:rsidP="003B1913">
      <w:pPr>
        <w:overflowPunct w:val="0"/>
        <w:autoSpaceDE w:val="0"/>
        <w:autoSpaceDN w:val="0"/>
        <w:adjustRightInd w:val="0"/>
        <w:ind w:firstLine="709"/>
        <w:jc w:val="both"/>
        <w:textAlignment w:val="baseline"/>
      </w:pPr>
      <w:r w:rsidRPr="003B1913">
        <w:t xml:space="preserve">Wygląd zewnętrzny warstwy, sprawdzony wizualnie, powinien być jednorodny, bez spękań, deformacji, plam i </w:t>
      </w:r>
      <w:proofErr w:type="spellStart"/>
      <w:r w:rsidRPr="003B1913">
        <w:t>wykruszeń</w:t>
      </w:r>
      <w:proofErr w:type="spellEnd"/>
      <w:r w:rsidRPr="003B1913">
        <w:t>.</w:t>
      </w:r>
    </w:p>
    <w:p w14:paraId="58F991A2" w14:textId="77777777" w:rsidR="003B1913" w:rsidRPr="003B1913" w:rsidRDefault="003B1913" w:rsidP="003B1913">
      <w:pPr>
        <w:keepNext/>
        <w:overflowPunct w:val="0"/>
        <w:autoSpaceDE w:val="0"/>
        <w:autoSpaceDN w:val="0"/>
        <w:adjustRightInd w:val="0"/>
        <w:spacing w:before="120" w:after="120"/>
        <w:jc w:val="both"/>
        <w:textAlignment w:val="baseline"/>
      </w:pPr>
      <w:r w:rsidRPr="003B1913">
        <w:t xml:space="preserve">6.5.4.10. Właściwości przeciwpoślizgowe warstwy ścieralnej </w:t>
      </w:r>
    </w:p>
    <w:p w14:paraId="7954E9DC" w14:textId="77777777" w:rsidR="003B1913" w:rsidRPr="003B1913" w:rsidRDefault="003B1913" w:rsidP="003B1913">
      <w:pPr>
        <w:overflowPunct w:val="0"/>
        <w:autoSpaceDE w:val="0"/>
        <w:autoSpaceDN w:val="0"/>
        <w:adjustRightInd w:val="0"/>
        <w:jc w:val="both"/>
        <w:textAlignment w:val="baseline"/>
      </w:pPr>
      <w:r w:rsidRPr="003B1913">
        <w:tab/>
        <w:t xml:space="preserve">Przy ocenie właściwości przeciwpoślizgowych nawierzchni drogi klasy G i </w:t>
      </w:r>
      <w:r w:rsidRPr="003B1913">
        <w:pgNum/>
      </w:r>
      <w:r w:rsidRPr="003B1913">
        <w:t xml:space="preserve">dróg wyższych klas powinien być określony współczynnik tarcia na mokrej nawierzchni przy całkowitym poślizgu opony testowej. </w:t>
      </w:r>
    </w:p>
    <w:p w14:paraId="499CA059" w14:textId="77777777" w:rsidR="003B1913" w:rsidRPr="003B1913" w:rsidRDefault="003B1913" w:rsidP="003B1913">
      <w:pPr>
        <w:overflowPunct w:val="0"/>
        <w:autoSpaceDE w:val="0"/>
        <w:autoSpaceDN w:val="0"/>
        <w:adjustRightInd w:val="0"/>
        <w:jc w:val="both"/>
        <w:textAlignment w:val="baseline"/>
      </w:pPr>
      <w:r w:rsidRPr="003B1913">
        <w:tab/>
        <w:t xml:space="preserve">Pomiar wykonuje się przy temperaturze otoczenia od 5 do </w:t>
      </w:r>
      <w:smartTag w:uri="urn:schemas-microsoft-com:office:smarttags" w:element="metricconverter">
        <w:smartTagPr>
          <w:attr w:name="ProductID" w:val="30ﾰC"/>
        </w:smartTagPr>
        <w:r w:rsidRPr="003B1913">
          <w:t>30°C</w:t>
        </w:r>
      </w:smartTag>
      <w:r w:rsidRPr="003B1913">
        <w:t xml:space="preserve">, nie rzadziej niż co </w:t>
      </w:r>
      <w:smartTag w:uri="urn:schemas-microsoft-com:office:smarttags" w:element="metricconverter">
        <w:smartTagPr>
          <w:attr w:name="ProductID" w:val="50 m"/>
        </w:smartTagPr>
        <w:r w:rsidRPr="003B1913">
          <w:t>50 m</w:t>
        </w:r>
      </w:smartTag>
      <w:r w:rsidRPr="003B1913">
        <w:t xml:space="preserve"> na nawierzchni zwilżanej wodą w ilości 0,5 l/m</w:t>
      </w:r>
      <w:r w:rsidRPr="003B1913">
        <w:rPr>
          <w:vertAlign w:val="superscript"/>
        </w:rPr>
        <w:t>2</w:t>
      </w:r>
      <w:r w:rsidRPr="003B1913">
        <w:t>, a wynik pomiaru powinien być przeliczany na wartość przy 100% poślizgu opony testowej rowkowanej (</w:t>
      </w:r>
      <w:proofErr w:type="spellStart"/>
      <w:r w:rsidRPr="003B1913">
        <w:t>ribbed</w:t>
      </w:r>
      <w:proofErr w:type="spellEnd"/>
      <w:r w:rsidRPr="003B1913">
        <w:t xml:space="preserve"> </w:t>
      </w:r>
      <w:proofErr w:type="spellStart"/>
      <w:r w:rsidRPr="003B1913">
        <w:t>type</w:t>
      </w:r>
      <w:proofErr w:type="spellEnd"/>
      <w:r w:rsidRPr="003B1913">
        <w:t>)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14:paraId="18C040E3" w14:textId="77777777" w:rsidR="003B1913" w:rsidRPr="003B1913" w:rsidRDefault="003B1913" w:rsidP="003B1913">
      <w:pPr>
        <w:overflowPunct w:val="0"/>
        <w:autoSpaceDE w:val="0"/>
        <w:autoSpaceDN w:val="0"/>
        <w:adjustRightInd w:val="0"/>
        <w:ind w:firstLine="709"/>
        <w:jc w:val="both"/>
        <w:textAlignment w:val="baseline"/>
      </w:pPr>
      <w:r w:rsidRPr="003B1913">
        <w:t xml:space="preserve">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w:t>
      </w:r>
      <w:r w:rsidRPr="003B1913">
        <w:lastRenderedPageBreak/>
        <w:t>dojazd do skrzyżowania, niektóre łącznice), do oceny przyjmuje się wyniki pomiarów współczynnika tarcia przy prędkościach pomiarowych odpowiednio 60 i 30 km/h.</w:t>
      </w:r>
    </w:p>
    <w:p w14:paraId="2286140A" w14:textId="77777777" w:rsidR="003B1913" w:rsidRPr="003B1913" w:rsidRDefault="003B1913" w:rsidP="003B1913">
      <w:pPr>
        <w:overflowPunct w:val="0"/>
        <w:autoSpaceDE w:val="0"/>
        <w:autoSpaceDN w:val="0"/>
        <w:adjustRightInd w:val="0"/>
        <w:jc w:val="both"/>
        <w:textAlignment w:val="baseline"/>
      </w:pPr>
      <w:r w:rsidRPr="003B1913">
        <w:tab/>
        <w:t>Dopuszczalne wartości miarodajnego współczynnika tarcia nawierzchni są określone w tablicy 34.</w:t>
      </w:r>
    </w:p>
    <w:p w14:paraId="0CBB99BB" w14:textId="77777777" w:rsidR="003B1913" w:rsidRPr="003B1913" w:rsidRDefault="003B1913" w:rsidP="003B1913">
      <w:pPr>
        <w:overflowPunct w:val="0"/>
        <w:autoSpaceDE w:val="0"/>
        <w:autoSpaceDN w:val="0"/>
        <w:adjustRightInd w:val="0"/>
        <w:spacing w:before="120" w:after="120"/>
        <w:jc w:val="both"/>
        <w:textAlignment w:val="baseline"/>
      </w:pPr>
      <w:r w:rsidRPr="003B1913">
        <w:t>Tablica 34. Wymagane minimalne wartości miarodajne współczynnika tarcia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3B1913" w:rsidRPr="003B1913" w14:paraId="2DA5F2F0" w14:textId="77777777" w:rsidTr="00F803A0">
        <w:tc>
          <w:tcPr>
            <w:tcW w:w="1384" w:type="dxa"/>
            <w:vMerge w:val="restart"/>
            <w:vAlign w:val="center"/>
          </w:tcPr>
          <w:p w14:paraId="14054319" w14:textId="77777777" w:rsidR="003B1913" w:rsidRPr="003B1913" w:rsidRDefault="003B1913" w:rsidP="003B1913">
            <w:pPr>
              <w:overflowPunct w:val="0"/>
              <w:autoSpaceDE w:val="0"/>
              <w:autoSpaceDN w:val="0"/>
              <w:adjustRightInd w:val="0"/>
              <w:jc w:val="center"/>
              <w:textAlignment w:val="baseline"/>
            </w:pPr>
            <w:r w:rsidRPr="003B1913">
              <w:t>Klasa drogi</w:t>
            </w:r>
          </w:p>
        </w:tc>
        <w:tc>
          <w:tcPr>
            <w:tcW w:w="2186" w:type="dxa"/>
            <w:vMerge w:val="restart"/>
            <w:vAlign w:val="center"/>
          </w:tcPr>
          <w:p w14:paraId="28EBD759" w14:textId="77777777" w:rsidR="003B1913" w:rsidRPr="003B1913" w:rsidRDefault="003B1913" w:rsidP="003B1913">
            <w:pPr>
              <w:overflowPunct w:val="0"/>
              <w:autoSpaceDE w:val="0"/>
              <w:autoSpaceDN w:val="0"/>
              <w:adjustRightInd w:val="0"/>
              <w:jc w:val="center"/>
              <w:textAlignment w:val="baseline"/>
            </w:pPr>
            <w:r w:rsidRPr="003B1913">
              <w:t>Element nawierzchni</w:t>
            </w:r>
          </w:p>
        </w:tc>
        <w:tc>
          <w:tcPr>
            <w:tcW w:w="5357" w:type="dxa"/>
            <w:gridSpan w:val="3"/>
            <w:vAlign w:val="center"/>
          </w:tcPr>
          <w:p w14:paraId="7AB12CD2" w14:textId="77777777" w:rsidR="003B1913" w:rsidRPr="003B1913" w:rsidRDefault="003B1913" w:rsidP="003B1913">
            <w:pPr>
              <w:autoSpaceDE w:val="0"/>
              <w:autoSpaceDN w:val="0"/>
              <w:adjustRightInd w:val="0"/>
              <w:jc w:val="center"/>
            </w:pPr>
            <w:r w:rsidRPr="003B1913">
              <w:t>Minimalna wartość miarodajnego</w:t>
            </w:r>
          </w:p>
          <w:p w14:paraId="7A117D08" w14:textId="77777777" w:rsidR="003B1913" w:rsidRPr="003B1913" w:rsidRDefault="003B1913" w:rsidP="003B1913">
            <w:pPr>
              <w:autoSpaceDE w:val="0"/>
              <w:autoSpaceDN w:val="0"/>
              <w:adjustRightInd w:val="0"/>
              <w:jc w:val="center"/>
            </w:pPr>
            <w:r w:rsidRPr="003B1913">
              <w:t>współczynnika tarcia przy prędkości</w:t>
            </w:r>
          </w:p>
          <w:p w14:paraId="0BF688C8" w14:textId="77777777" w:rsidR="003B1913" w:rsidRPr="003B1913" w:rsidRDefault="003B1913" w:rsidP="003B1913">
            <w:pPr>
              <w:autoSpaceDE w:val="0"/>
              <w:autoSpaceDN w:val="0"/>
              <w:adjustRightInd w:val="0"/>
              <w:jc w:val="center"/>
            </w:pPr>
            <w:r w:rsidRPr="003B1913">
              <w:t>zablokowanej opony względem nawierzchni</w:t>
            </w:r>
          </w:p>
          <w:p w14:paraId="0BEA114A" w14:textId="77777777" w:rsidR="003B1913" w:rsidRPr="003B1913" w:rsidRDefault="003B1913" w:rsidP="003B1913">
            <w:pPr>
              <w:overflowPunct w:val="0"/>
              <w:autoSpaceDE w:val="0"/>
              <w:autoSpaceDN w:val="0"/>
              <w:adjustRightInd w:val="0"/>
              <w:jc w:val="center"/>
              <w:textAlignment w:val="baseline"/>
            </w:pPr>
          </w:p>
        </w:tc>
      </w:tr>
      <w:tr w:rsidR="003B1913" w:rsidRPr="003B1913" w14:paraId="6F06A71D" w14:textId="77777777" w:rsidTr="00F803A0">
        <w:tc>
          <w:tcPr>
            <w:tcW w:w="1384" w:type="dxa"/>
            <w:vMerge/>
            <w:vAlign w:val="center"/>
          </w:tcPr>
          <w:p w14:paraId="5265BDB9" w14:textId="77777777" w:rsidR="003B1913" w:rsidRPr="003B1913" w:rsidRDefault="003B1913" w:rsidP="003B1913">
            <w:pPr>
              <w:overflowPunct w:val="0"/>
              <w:autoSpaceDE w:val="0"/>
              <w:autoSpaceDN w:val="0"/>
              <w:adjustRightInd w:val="0"/>
              <w:jc w:val="center"/>
              <w:textAlignment w:val="baseline"/>
            </w:pPr>
          </w:p>
        </w:tc>
        <w:tc>
          <w:tcPr>
            <w:tcW w:w="2186" w:type="dxa"/>
            <w:vMerge/>
            <w:vAlign w:val="center"/>
          </w:tcPr>
          <w:p w14:paraId="242C4890" w14:textId="77777777" w:rsidR="003B1913" w:rsidRPr="003B1913" w:rsidRDefault="003B1913" w:rsidP="003B1913">
            <w:pPr>
              <w:overflowPunct w:val="0"/>
              <w:autoSpaceDE w:val="0"/>
              <w:autoSpaceDN w:val="0"/>
              <w:adjustRightInd w:val="0"/>
              <w:jc w:val="center"/>
              <w:textAlignment w:val="baseline"/>
            </w:pPr>
          </w:p>
        </w:tc>
        <w:tc>
          <w:tcPr>
            <w:tcW w:w="1785" w:type="dxa"/>
            <w:vAlign w:val="center"/>
          </w:tcPr>
          <w:p w14:paraId="51E8746F" w14:textId="77777777" w:rsidR="003B1913" w:rsidRPr="003B1913" w:rsidRDefault="003B1913" w:rsidP="003B1913">
            <w:pPr>
              <w:overflowPunct w:val="0"/>
              <w:autoSpaceDE w:val="0"/>
              <w:autoSpaceDN w:val="0"/>
              <w:adjustRightInd w:val="0"/>
              <w:jc w:val="center"/>
              <w:textAlignment w:val="baseline"/>
            </w:pPr>
            <w:r w:rsidRPr="003B1913">
              <w:t>30 km/n</w:t>
            </w:r>
          </w:p>
        </w:tc>
        <w:tc>
          <w:tcPr>
            <w:tcW w:w="1786" w:type="dxa"/>
            <w:vAlign w:val="center"/>
          </w:tcPr>
          <w:p w14:paraId="5DC7A209" w14:textId="77777777" w:rsidR="003B1913" w:rsidRPr="003B1913" w:rsidRDefault="003B1913" w:rsidP="003B1913">
            <w:pPr>
              <w:overflowPunct w:val="0"/>
              <w:autoSpaceDE w:val="0"/>
              <w:autoSpaceDN w:val="0"/>
              <w:adjustRightInd w:val="0"/>
              <w:jc w:val="center"/>
              <w:textAlignment w:val="baseline"/>
            </w:pPr>
            <w:r w:rsidRPr="003B1913">
              <w:t>60 km/h</w:t>
            </w:r>
          </w:p>
        </w:tc>
        <w:tc>
          <w:tcPr>
            <w:tcW w:w="1786" w:type="dxa"/>
            <w:vAlign w:val="center"/>
          </w:tcPr>
          <w:p w14:paraId="4EA019B2" w14:textId="77777777" w:rsidR="003B1913" w:rsidRPr="003B1913" w:rsidRDefault="003B1913" w:rsidP="003B1913">
            <w:pPr>
              <w:overflowPunct w:val="0"/>
              <w:autoSpaceDE w:val="0"/>
              <w:autoSpaceDN w:val="0"/>
              <w:adjustRightInd w:val="0"/>
              <w:jc w:val="center"/>
              <w:textAlignment w:val="baseline"/>
            </w:pPr>
            <w:r w:rsidRPr="003B1913">
              <w:t>90 km/h</w:t>
            </w:r>
          </w:p>
        </w:tc>
      </w:tr>
      <w:tr w:rsidR="003B1913" w:rsidRPr="003B1913" w14:paraId="0753875C" w14:textId="77777777" w:rsidTr="00F803A0">
        <w:tc>
          <w:tcPr>
            <w:tcW w:w="1384" w:type="dxa"/>
            <w:vMerge w:val="restart"/>
          </w:tcPr>
          <w:p w14:paraId="6D46017D" w14:textId="77777777" w:rsidR="003B1913" w:rsidRPr="003B1913" w:rsidRDefault="003B1913" w:rsidP="003B1913">
            <w:pPr>
              <w:overflowPunct w:val="0"/>
              <w:autoSpaceDE w:val="0"/>
              <w:autoSpaceDN w:val="0"/>
              <w:adjustRightInd w:val="0"/>
              <w:jc w:val="both"/>
              <w:textAlignment w:val="baseline"/>
            </w:pPr>
            <w:r w:rsidRPr="003B1913">
              <w:t>A,S</w:t>
            </w:r>
          </w:p>
        </w:tc>
        <w:tc>
          <w:tcPr>
            <w:tcW w:w="2186" w:type="dxa"/>
          </w:tcPr>
          <w:p w14:paraId="31B3FF4A" w14:textId="77777777" w:rsidR="003B1913" w:rsidRPr="003B1913" w:rsidRDefault="003B1913" w:rsidP="003B1913">
            <w:pPr>
              <w:overflowPunct w:val="0"/>
              <w:autoSpaceDE w:val="0"/>
              <w:autoSpaceDN w:val="0"/>
              <w:adjustRightInd w:val="0"/>
              <w:textAlignment w:val="baseline"/>
            </w:pPr>
            <w:r w:rsidRPr="003B1913">
              <w:t>Pasy ruchu zasadnicze, dodatkowe, awaryjne</w:t>
            </w:r>
          </w:p>
        </w:tc>
        <w:tc>
          <w:tcPr>
            <w:tcW w:w="1785" w:type="dxa"/>
          </w:tcPr>
          <w:p w14:paraId="61557C7E" w14:textId="77777777" w:rsidR="003B1913" w:rsidRPr="003B1913" w:rsidRDefault="003B1913" w:rsidP="003B1913">
            <w:pPr>
              <w:overflowPunct w:val="0"/>
              <w:autoSpaceDE w:val="0"/>
              <w:autoSpaceDN w:val="0"/>
              <w:adjustRightInd w:val="0"/>
              <w:jc w:val="center"/>
              <w:textAlignment w:val="baseline"/>
            </w:pPr>
            <w:r w:rsidRPr="003B1913">
              <w:t>-</w:t>
            </w:r>
          </w:p>
        </w:tc>
        <w:tc>
          <w:tcPr>
            <w:tcW w:w="1786" w:type="dxa"/>
          </w:tcPr>
          <w:p w14:paraId="2795D9F9" w14:textId="77777777" w:rsidR="003B1913" w:rsidRPr="003B1913" w:rsidRDefault="003B1913" w:rsidP="003B1913">
            <w:pPr>
              <w:overflowPunct w:val="0"/>
              <w:autoSpaceDE w:val="0"/>
              <w:autoSpaceDN w:val="0"/>
              <w:adjustRightInd w:val="0"/>
              <w:jc w:val="center"/>
              <w:textAlignment w:val="baseline"/>
            </w:pPr>
            <w:r w:rsidRPr="003B1913">
              <w:t>0,49*</w:t>
            </w:r>
          </w:p>
        </w:tc>
        <w:tc>
          <w:tcPr>
            <w:tcW w:w="1786" w:type="dxa"/>
          </w:tcPr>
          <w:p w14:paraId="3AD7E406" w14:textId="77777777" w:rsidR="003B1913" w:rsidRPr="003B1913" w:rsidRDefault="003B1913" w:rsidP="003B1913">
            <w:pPr>
              <w:overflowPunct w:val="0"/>
              <w:autoSpaceDE w:val="0"/>
              <w:autoSpaceDN w:val="0"/>
              <w:adjustRightInd w:val="0"/>
              <w:jc w:val="center"/>
              <w:textAlignment w:val="baseline"/>
            </w:pPr>
            <w:r w:rsidRPr="003B1913">
              <w:t>0,44</w:t>
            </w:r>
          </w:p>
        </w:tc>
      </w:tr>
      <w:tr w:rsidR="003B1913" w:rsidRPr="003B1913" w14:paraId="6D26B2A1" w14:textId="77777777" w:rsidTr="00F803A0">
        <w:tc>
          <w:tcPr>
            <w:tcW w:w="1384" w:type="dxa"/>
            <w:vMerge/>
          </w:tcPr>
          <w:p w14:paraId="2A7C8B59" w14:textId="77777777" w:rsidR="003B1913" w:rsidRPr="003B1913" w:rsidRDefault="003B1913" w:rsidP="003B1913">
            <w:pPr>
              <w:overflowPunct w:val="0"/>
              <w:autoSpaceDE w:val="0"/>
              <w:autoSpaceDN w:val="0"/>
              <w:adjustRightInd w:val="0"/>
              <w:jc w:val="both"/>
              <w:textAlignment w:val="baseline"/>
            </w:pPr>
          </w:p>
        </w:tc>
        <w:tc>
          <w:tcPr>
            <w:tcW w:w="2186" w:type="dxa"/>
          </w:tcPr>
          <w:p w14:paraId="06FA8E48" w14:textId="77777777" w:rsidR="003B1913" w:rsidRPr="003B1913" w:rsidRDefault="003B1913" w:rsidP="003B1913">
            <w:pPr>
              <w:overflowPunct w:val="0"/>
              <w:autoSpaceDE w:val="0"/>
              <w:autoSpaceDN w:val="0"/>
              <w:adjustRightInd w:val="0"/>
              <w:jc w:val="both"/>
              <w:textAlignment w:val="baseline"/>
            </w:pPr>
            <w:r w:rsidRPr="003B1913">
              <w:t>Pasy włączenia i wyłączenia, jezdnie łącznic</w:t>
            </w:r>
          </w:p>
        </w:tc>
        <w:tc>
          <w:tcPr>
            <w:tcW w:w="1785" w:type="dxa"/>
          </w:tcPr>
          <w:p w14:paraId="5531156E" w14:textId="77777777" w:rsidR="003B1913" w:rsidRPr="003B1913" w:rsidRDefault="003B1913" w:rsidP="003B1913">
            <w:pPr>
              <w:overflowPunct w:val="0"/>
              <w:autoSpaceDE w:val="0"/>
              <w:autoSpaceDN w:val="0"/>
              <w:adjustRightInd w:val="0"/>
              <w:jc w:val="center"/>
              <w:textAlignment w:val="baseline"/>
            </w:pPr>
            <w:r w:rsidRPr="003B1913">
              <w:t>0,55**</w:t>
            </w:r>
          </w:p>
        </w:tc>
        <w:tc>
          <w:tcPr>
            <w:tcW w:w="1786" w:type="dxa"/>
          </w:tcPr>
          <w:p w14:paraId="570FFC6B" w14:textId="77777777" w:rsidR="003B1913" w:rsidRPr="003B1913" w:rsidRDefault="003B1913" w:rsidP="003B1913">
            <w:pPr>
              <w:overflowPunct w:val="0"/>
              <w:autoSpaceDE w:val="0"/>
              <w:autoSpaceDN w:val="0"/>
              <w:adjustRightInd w:val="0"/>
              <w:jc w:val="center"/>
              <w:textAlignment w:val="baseline"/>
            </w:pPr>
            <w:r w:rsidRPr="003B1913">
              <w:t>0,51</w:t>
            </w:r>
          </w:p>
        </w:tc>
        <w:tc>
          <w:tcPr>
            <w:tcW w:w="1786" w:type="dxa"/>
          </w:tcPr>
          <w:p w14:paraId="1B537E73" w14:textId="77777777" w:rsidR="003B1913" w:rsidRPr="003B1913" w:rsidRDefault="003B1913" w:rsidP="003B1913">
            <w:pPr>
              <w:overflowPunct w:val="0"/>
              <w:autoSpaceDE w:val="0"/>
              <w:autoSpaceDN w:val="0"/>
              <w:adjustRightInd w:val="0"/>
              <w:jc w:val="center"/>
              <w:textAlignment w:val="baseline"/>
            </w:pPr>
            <w:r w:rsidRPr="003B1913">
              <w:t>-</w:t>
            </w:r>
          </w:p>
        </w:tc>
      </w:tr>
      <w:tr w:rsidR="003B1913" w:rsidRPr="003B1913" w14:paraId="10A79BBD" w14:textId="77777777" w:rsidTr="00F803A0">
        <w:tc>
          <w:tcPr>
            <w:tcW w:w="1384" w:type="dxa"/>
          </w:tcPr>
          <w:p w14:paraId="009FB4D1" w14:textId="77777777" w:rsidR="003B1913" w:rsidRPr="003B1913" w:rsidRDefault="003B1913" w:rsidP="003B1913">
            <w:pPr>
              <w:overflowPunct w:val="0"/>
              <w:autoSpaceDE w:val="0"/>
              <w:autoSpaceDN w:val="0"/>
              <w:adjustRightInd w:val="0"/>
              <w:jc w:val="both"/>
              <w:textAlignment w:val="baseline"/>
            </w:pPr>
            <w:r w:rsidRPr="003B1913">
              <w:t>GP,G</w:t>
            </w:r>
          </w:p>
        </w:tc>
        <w:tc>
          <w:tcPr>
            <w:tcW w:w="2186" w:type="dxa"/>
          </w:tcPr>
          <w:p w14:paraId="09E85FD0" w14:textId="77777777" w:rsidR="003B1913" w:rsidRPr="003B1913" w:rsidRDefault="003B1913" w:rsidP="003B1913">
            <w:pPr>
              <w:overflowPunct w:val="0"/>
              <w:autoSpaceDE w:val="0"/>
              <w:autoSpaceDN w:val="0"/>
              <w:adjustRightInd w:val="0"/>
              <w:jc w:val="both"/>
              <w:textAlignment w:val="baseline"/>
            </w:pPr>
            <w:r w:rsidRPr="003B1913">
              <w:t>Pasy ruchu, pasy dodatkowe, jezdnie łącznic, utwardzone pobocza</w:t>
            </w:r>
          </w:p>
        </w:tc>
        <w:tc>
          <w:tcPr>
            <w:tcW w:w="1785" w:type="dxa"/>
          </w:tcPr>
          <w:p w14:paraId="32B076A5" w14:textId="77777777" w:rsidR="003B1913" w:rsidRPr="003B1913" w:rsidRDefault="003B1913" w:rsidP="003B1913">
            <w:pPr>
              <w:overflowPunct w:val="0"/>
              <w:autoSpaceDE w:val="0"/>
              <w:autoSpaceDN w:val="0"/>
              <w:adjustRightInd w:val="0"/>
              <w:jc w:val="center"/>
              <w:textAlignment w:val="baseline"/>
            </w:pPr>
            <w:r w:rsidRPr="003B1913">
              <w:t>0,51**</w:t>
            </w:r>
          </w:p>
        </w:tc>
        <w:tc>
          <w:tcPr>
            <w:tcW w:w="1786" w:type="dxa"/>
          </w:tcPr>
          <w:p w14:paraId="36C4733E" w14:textId="77777777" w:rsidR="003B1913" w:rsidRPr="003B1913" w:rsidRDefault="003B1913" w:rsidP="003B1913">
            <w:pPr>
              <w:overflowPunct w:val="0"/>
              <w:autoSpaceDE w:val="0"/>
              <w:autoSpaceDN w:val="0"/>
              <w:adjustRightInd w:val="0"/>
              <w:jc w:val="center"/>
              <w:textAlignment w:val="baseline"/>
            </w:pPr>
            <w:r w:rsidRPr="003B1913">
              <w:t>0,41</w:t>
            </w:r>
          </w:p>
        </w:tc>
        <w:tc>
          <w:tcPr>
            <w:tcW w:w="1786" w:type="dxa"/>
          </w:tcPr>
          <w:p w14:paraId="2985E4CF" w14:textId="77777777" w:rsidR="003B1913" w:rsidRPr="003B1913" w:rsidRDefault="003B1913" w:rsidP="003B1913">
            <w:pPr>
              <w:overflowPunct w:val="0"/>
              <w:autoSpaceDE w:val="0"/>
              <w:autoSpaceDN w:val="0"/>
              <w:adjustRightInd w:val="0"/>
              <w:jc w:val="center"/>
              <w:textAlignment w:val="baseline"/>
            </w:pPr>
            <w:r w:rsidRPr="003B1913">
              <w:t>-</w:t>
            </w:r>
          </w:p>
        </w:tc>
      </w:tr>
      <w:tr w:rsidR="003B1913" w:rsidRPr="003B1913" w14:paraId="34DC1BBC" w14:textId="77777777" w:rsidTr="00F803A0">
        <w:tc>
          <w:tcPr>
            <w:tcW w:w="8927" w:type="dxa"/>
            <w:gridSpan w:val="5"/>
          </w:tcPr>
          <w:p w14:paraId="090E6087" w14:textId="77777777" w:rsidR="003B1913" w:rsidRPr="003B1913" w:rsidRDefault="003B1913" w:rsidP="003B1913">
            <w:pPr>
              <w:autoSpaceDE w:val="0"/>
              <w:autoSpaceDN w:val="0"/>
              <w:adjustRightInd w:val="0"/>
              <w:ind w:left="284" w:hanging="284"/>
            </w:pPr>
            <w:r w:rsidRPr="003B1913">
              <w:t>*  wartość wymagania dla odcinków nawierzchni, na których nie można wykonać pomiarów z prędkością 90 km/h,</w:t>
            </w:r>
          </w:p>
          <w:p w14:paraId="0799DDBC" w14:textId="77777777" w:rsidR="003B1913" w:rsidRPr="003B1913" w:rsidRDefault="003B1913" w:rsidP="003B1913">
            <w:pPr>
              <w:tabs>
                <w:tab w:val="left" w:pos="284"/>
              </w:tabs>
              <w:autoSpaceDE w:val="0"/>
              <w:autoSpaceDN w:val="0"/>
              <w:adjustRightInd w:val="0"/>
              <w:ind w:left="284" w:hanging="284"/>
            </w:pPr>
            <w:r w:rsidRPr="003B1913">
              <w:t>** wartości wymagań dla odcinków nawierzchni, na których nie można wykonać pomiarów z prędkością 60 km/h.</w:t>
            </w:r>
          </w:p>
        </w:tc>
      </w:tr>
    </w:tbl>
    <w:p w14:paraId="7B20DC1A" w14:textId="77777777" w:rsidR="003B1913" w:rsidRPr="003B1913" w:rsidRDefault="003B1913" w:rsidP="003B1913">
      <w:pPr>
        <w:overflowPunct w:val="0"/>
        <w:autoSpaceDE w:val="0"/>
        <w:autoSpaceDN w:val="0"/>
        <w:adjustRightInd w:val="0"/>
        <w:jc w:val="both"/>
        <w:textAlignment w:val="baseline"/>
      </w:pPr>
    </w:p>
    <w:p w14:paraId="36A8C55C" w14:textId="77777777" w:rsidR="003B1913" w:rsidRPr="003B1913" w:rsidRDefault="003B1913" w:rsidP="003B1913">
      <w:pPr>
        <w:overflowPunct w:val="0"/>
        <w:autoSpaceDE w:val="0"/>
        <w:autoSpaceDN w:val="0"/>
        <w:adjustRightInd w:val="0"/>
        <w:jc w:val="both"/>
        <w:textAlignment w:val="baseline"/>
      </w:pPr>
      <w:r w:rsidRPr="003B1913">
        <w:t>6.5.4.11 Jasność nawierzchni</w:t>
      </w:r>
    </w:p>
    <w:p w14:paraId="03A83444" w14:textId="77777777" w:rsidR="003B1913" w:rsidRPr="003B1913" w:rsidRDefault="003B1913" w:rsidP="003B1913">
      <w:pPr>
        <w:autoSpaceDE w:val="0"/>
        <w:autoSpaceDN w:val="0"/>
        <w:adjustRightInd w:val="0"/>
        <w:ind w:firstLine="709"/>
        <w:jc w:val="both"/>
      </w:pPr>
      <w:r w:rsidRPr="003B1913">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3B1913">
        <w:rPr>
          <w:vertAlign w:val="superscript"/>
        </w:rPr>
        <w:t>2</w:t>
      </w:r>
      <w:r w:rsidRPr="003B1913">
        <w:t>∙lux) – dotyczy zastosowań na powierzchniach określonych w niniejszym punkcie.</w:t>
      </w:r>
    </w:p>
    <w:p w14:paraId="66E9C002" w14:textId="77777777" w:rsidR="003B1913" w:rsidRPr="003B1913" w:rsidRDefault="003B1913" w:rsidP="003B1913">
      <w:pPr>
        <w:autoSpaceDE w:val="0"/>
        <w:autoSpaceDN w:val="0"/>
        <w:adjustRightInd w:val="0"/>
        <w:ind w:firstLine="709"/>
        <w:jc w:val="both"/>
      </w:pPr>
      <w:r w:rsidRPr="003B1913">
        <w:t>Pomiar współczynnika luminancji należy wykonać wg załącznika 4 z WT-2 2014 -część I.</w:t>
      </w:r>
    </w:p>
    <w:p w14:paraId="30780C7B" w14:textId="77777777" w:rsidR="003B1913" w:rsidRPr="003B1913" w:rsidRDefault="003B1913" w:rsidP="003B1913">
      <w:pPr>
        <w:overflowPunct w:val="0"/>
        <w:autoSpaceDE w:val="0"/>
        <w:autoSpaceDN w:val="0"/>
        <w:adjustRightInd w:val="0"/>
        <w:spacing w:before="120" w:after="120"/>
        <w:jc w:val="both"/>
        <w:textAlignment w:val="baseline"/>
        <w:rPr>
          <w:szCs w:val="20"/>
        </w:rPr>
      </w:pPr>
      <w:r w:rsidRPr="003B1913">
        <w:rPr>
          <w:b/>
          <w:szCs w:val="20"/>
        </w:rPr>
        <w:t xml:space="preserve">6.5.5. </w:t>
      </w:r>
      <w:r w:rsidRPr="003B1913">
        <w:rPr>
          <w:szCs w:val="20"/>
        </w:rPr>
        <w:t>Badania kontrolne dodatkowe</w:t>
      </w:r>
    </w:p>
    <w:p w14:paraId="088398E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W wypadku uznania, że jeden z wyników badań kontrolnych nie jest reprezentatywny dla ocenianego odcinka budowy, Wykonawca ma prawo żądać przeprowadzenia badań kontrolnych dodatkowych.</w:t>
      </w:r>
    </w:p>
    <w:p w14:paraId="3B8DEE6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 Inżynier (Inspektor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4EFF8B0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Do odbioru uwzględniane są wyniki badań kontrolnych i badań kontrolnych dodatkowych do wyznaczonych odcinków częściowych.</w:t>
      </w:r>
    </w:p>
    <w:p w14:paraId="3C8592C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Koszty badań kontrolnych dodatkowych zażądanych przez Wykonawcę ponosi Wykonawca.</w:t>
      </w:r>
    </w:p>
    <w:p w14:paraId="6B5D23E6" w14:textId="77777777" w:rsidR="003B1913" w:rsidRPr="003B1913" w:rsidRDefault="003B1913" w:rsidP="003B1913">
      <w:pPr>
        <w:keepNext/>
        <w:overflowPunct w:val="0"/>
        <w:autoSpaceDE w:val="0"/>
        <w:autoSpaceDN w:val="0"/>
        <w:adjustRightInd w:val="0"/>
        <w:spacing w:before="120" w:after="120"/>
        <w:jc w:val="both"/>
        <w:textAlignment w:val="baseline"/>
        <w:rPr>
          <w:szCs w:val="20"/>
        </w:rPr>
      </w:pPr>
      <w:r w:rsidRPr="003B1913">
        <w:rPr>
          <w:b/>
          <w:szCs w:val="20"/>
        </w:rPr>
        <w:t xml:space="preserve">6.5.6. </w:t>
      </w:r>
      <w:r w:rsidRPr="003B1913">
        <w:rPr>
          <w:szCs w:val="20"/>
        </w:rPr>
        <w:t>Badania arbitrażowe</w:t>
      </w:r>
    </w:p>
    <w:p w14:paraId="6F372A8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Badania arbitrażowe są powtórzeniem badań kontrolnych, co do których istnieją uzasadnione wątpliwości ze strony Inżyniera lub Wykonawcy (np. na podstawie własnych badań).</w:t>
      </w:r>
    </w:p>
    <w:p w14:paraId="3268A17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Badania arbitrażowe wykonuje na wniosek strony kontraktu niezależne laboratorium, które nie wykonywało badań kontrolnych.</w:t>
      </w:r>
    </w:p>
    <w:p w14:paraId="7307334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lastRenderedPageBreak/>
        <w:tab/>
        <w:t>Koszty badań arbitrażowych wraz ze wszystkimi kosztami ubocznymi ponosi strona, na której niekorzyść przemawia wynik badania.</w:t>
      </w:r>
    </w:p>
    <w:p w14:paraId="764673CB"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483" w:name="_Toc462133772"/>
      <w:r w:rsidRPr="003B1913">
        <w:rPr>
          <w:b/>
          <w:caps/>
          <w:kern w:val="28"/>
          <w:szCs w:val="20"/>
        </w:rPr>
        <w:t>7. Obmiar robót</w:t>
      </w:r>
      <w:bookmarkEnd w:id="483"/>
    </w:p>
    <w:p w14:paraId="07D526AA"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7.1. Ogólne zasady obmiaru robót</w:t>
      </w:r>
    </w:p>
    <w:p w14:paraId="1738FB3D" w14:textId="77777777" w:rsidR="003B1913" w:rsidRPr="003B1913" w:rsidRDefault="003B1913" w:rsidP="003B1913">
      <w:pPr>
        <w:numPr>
          <w:ilvl w:val="12"/>
          <w:numId w:val="0"/>
        </w:numPr>
        <w:overflowPunct w:val="0"/>
        <w:autoSpaceDE w:val="0"/>
        <w:autoSpaceDN w:val="0"/>
        <w:adjustRightInd w:val="0"/>
        <w:jc w:val="both"/>
        <w:textAlignment w:val="baseline"/>
        <w:rPr>
          <w:szCs w:val="20"/>
        </w:rPr>
      </w:pPr>
      <w:r w:rsidRPr="003B1913">
        <w:rPr>
          <w:szCs w:val="20"/>
        </w:rPr>
        <w:tab/>
        <w:t>Ogólne zasady obmiaru robót podano w SST  D-M-00.00.00 „Wymagania ogólne” [1] pkt 7.</w:t>
      </w:r>
    </w:p>
    <w:p w14:paraId="000AFE79"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7.2. Jednostka obmiarowa</w:t>
      </w:r>
    </w:p>
    <w:p w14:paraId="40D11AF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Jednostką obmiarową jest m</w:t>
      </w:r>
      <w:r w:rsidRPr="003B1913">
        <w:rPr>
          <w:szCs w:val="20"/>
          <w:vertAlign w:val="superscript"/>
        </w:rPr>
        <w:t>2</w:t>
      </w:r>
      <w:r w:rsidRPr="003B1913">
        <w:rPr>
          <w:szCs w:val="20"/>
        </w:rPr>
        <w:t xml:space="preserve"> (metr kwadratowy) wykonanej warstwy ścieralnej z betonu asfaltowego (AC).</w:t>
      </w:r>
    </w:p>
    <w:p w14:paraId="310503C6"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484" w:name="_Toc462133773"/>
      <w:r w:rsidRPr="003B1913">
        <w:rPr>
          <w:b/>
          <w:caps/>
          <w:kern w:val="28"/>
          <w:szCs w:val="20"/>
        </w:rPr>
        <w:t>8. Odbiór robót</w:t>
      </w:r>
      <w:bookmarkEnd w:id="484"/>
    </w:p>
    <w:p w14:paraId="286E9C52" w14:textId="77777777" w:rsidR="003B1913" w:rsidRPr="003B1913" w:rsidRDefault="003B1913" w:rsidP="003B1913">
      <w:pPr>
        <w:numPr>
          <w:ilvl w:val="12"/>
          <w:numId w:val="0"/>
        </w:numPr>
        <w:overflowPunct w:val="0"/>
        <w:autoSpaceDE w:val="0"/>
        <w:autoSpaceDN w:val="0"/>
        <w:adjustRightInd w:val="0"/>
        <w:jc w:val="both"/>
        <w:textAlignment w:val="baseline"/>
        <w:rPr>
          <w:szCs w:val="20"/>
        </w:rPr>
      </w:pPr>
      <w:r w:rsidRPr="003B1913">
        <w:rPr>
          <w:szCs w:val="20"/>
        </w:rPr>
        <w:tab/>
        <w:t>Ogólne zasady odbioru robót podano w SST  D-M-00.00.00 „Wymagania ogólne” [1] pkt 8.</w:t>
      </w:r>
    </w:p>
    <w:p w14:paraId="366FC404" w14:textId="77777777" w:rsidR="003B1913" w:rsidRPr="003B1913" w:rsidRDefault="003B1913" w:rsidP="003B1913">
      <w:pPr>
        <w:numPr>
          <w:ilvl w:val="12"/>
          <w:numId w:val="0"/>
        </w:numPr>
        <w:overflowPunct w:val="0"/>
        <w:autoSpaceDE w:val="0"/>
        <w:autoSpaceDN w:val="0"/>
        <w:adjustRightInd w:val="0"/>
        <w:jc w:val="both"/>
        <w:textAlignment w:val="baseline"/>
        <w:rPr>
          <w:szCs w:val="20"/>
        </w:rPr>
      </w:pPr>
      <w:r w:rsidRPr="003B1913">
        <w:rPr>
          <w:szCs w:val="20"/>
        </w:rPr>
        <w:tab/>
        <w:t xml:space="preserve">Roboty uznaje się za wykonane zgodnie z dokumentacją projektową, ST                  i wymaganiami Inżyniera (Inspektora Nadzoru), jeżeli wszystkie pomiary i badania z zachowaniem tolerancji według </w:t>
      </w:r>
      <w:proofErr w:type="spellStart"/>
      <w:r w:rsidRPr="003B1913">
        <w:rPr>
          <w:szCs w:val="20"/>
        </w:rPr>
        <w:t>pktu</w:t>
      </w:r>
      <w:proofErr w:type="spellEnd"/>
      <w:r w:rsidRPr="003B1913">
        <w:rPr>
          <w:szCs w:val="20"/>
        </w:rPr>
        <w:t xml:space="preserve"> 6 dały wyniki pozytywne.</w:t>
      </w:r>
    </w:p>
    <w:p w14:paraId="78BF9934"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485" w:name="_Toc462133774"/>
      <w:r w:rsidRPr="003B1913">
        <w:rPr>
          <w:b/>
          <w:caps/>
          <w:kern w:val="28"/>
          <w:szCs w:val="20"/>
        </w:rPr>
        <w:t>9. Podstawa płatności</w:t>
      </w:r>
      <w:bookmarkEnd w:id="485"/>
    </w:p>
    <w:p w14:paraId="6965523B"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9.1. Ogólne ustalenia dotyczące podstawy płatności</w:t>
      </w:r>
    </w:p>
    <w:p w14:paraId="6F108277" w14:textId="77777777" w:rsidR="003B1913" w:rsidRPr="003B1913" w:rsidRDefault="003B1913" w:rsidP="003B1913">
      <w:pPr>
        <w:numPr>
          <w:ilvl w:val="12"/>
          <w:numId w:val="0"/>
        </w:numPr>
        <w:overflowPunct w:val="0"/>
        <w:autoSpaceDE w:val="0"/>
        <w:autoSpaceDN w:val="0"/>
        <w:adjustRightInd w:val="0"/>
        <w:jc w:val="both"/>
        <w:textAlignment w:val="baseline"/>
        <w:rPr>
          <w:szCs w:val="20"/>
        </w:rPr>
      </w:pPr>
      <w:r w:rsidRPr="003B1913">
        <w:rPr>
          <w:szCs w:val="20"/>
        </w:rPr>
        <w:tab/>
        <w:t>Ogólne ustalenia dotyczące podstawy płatności podano w SST D-M-00.00.00 „Wymagania ogólne” [1] pkt 9.</w:t>
      </w:r>
    </w:p>
    <w:p w14:paraId="6769F1AF" w14:textId="77777777" w:rsidR="003B1913" w:rsidRPr="003B1913" w:rsidRDefault="003B1913" w:rsidP="003B1913">
      <w:pPr>
        <w:keepNext/>
        <w:numPr>
          <w:ilvl w:val="12"/>
          <w:numId w:val="0"/>
        </w:numPr>
        <w:overflowPunct w:val="0"/>
        <w:autoSpaceDE w:val="0"/>
        <w:autoSpaceDN w:val="0"/>
        <w:adjustRightInd w:val="0"/>
        <w:spacing w:before="120" w:after="120"/>
        <w:jc w:val="both"/>
        <w:textAlignment w:val="baseline"/>
        <w:outlineLvl w:val="1"/>
        <w:rPr>
          <w:b/>
          <w:szCs w:val="20"/>
        </w:rPr>
      </w:pPr>
      <w:r w:rsidRPr="003B1913">
        <w:rPr>
          <w:b/>
          <w:szCs w:val="20"/>
        </w:rPr>
        <w:t>9.2. Cena jednostki obmiarowej</w:t>
      </w:r>
    </w:p>
    <w:p w14:paraId="6669BA7C" w14:textId="77777777" w:rsidR="003B1913" w:rsidRPr="003B1913" w:rsidRDefault="003B1913" w:rsidP="003B1913">
      <w:pPr>
        <w:numPr>
          <w:ilvl w:val="12"/>
          <w:numId w:val="0"/>
        </w:numPr>
        <w:overflowPunct w:val="0"/>
        <w:autoSpaceDE w:val="0"/>
        <w:autoSpaceDN w:val="0"/>
        <w:adjustRightInd w:val="0"/>
        <w:ind w:firstLine="709"/>
        <w:jc w:val="both"/>
        <w:textAlignment w:val="baseline"/>
        <w:rPr>
          <w:szCs w:val="20"/>
        </w:rPr>
      </w:pPr>
      <w:r w:rsidRPr="003B1913">
        <w:rPr>
          <w:szCs w:val="20"/>
        </w:rPr>
        <w:t xml:space="preserve">Cena wykonania </w:t>
      </w:r>
      <w:smartTag w:uri="urn:schemas-microsoft-com:office:smarttags" w:element="metricconverter">
        <w:smartTagPr>
          <w:attr w:name="ProductID" w:val="1 m2"/>
        </w:smartTagPr>
        <w:r w:rsidRPr="003B1913">
          <w:rPr>
            <w:szCs w:val="20"/>
          </w:rPr>
          <w:t>1 m</w:t>
        </w:r>
        <w:r w:rsidRPr="003B1913">
          <w:rPr>
            <w:szCs w:val="20"/>
            <w:vertAlign w:val="superscript"/>
          </w:rPr>
          <w:t>2</w:t>
        </w:r>
      </w:smartTag>
      <w:r w:rsidRPr="003B1913">
        <w:rPr>
          <w:szCs w:val="20"/>
        </w:rPr>
        <w:t xml:space="preserve"> warstwy ścieralnej z betonu asfaltowego (AC) obejmuje:</w:t>
      </w:r>
    </w:p>
    <w:p w14:paraId="0124272E"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 xml:space="preserve">prace pomiarowe i roboty przygotowawcze, </w:t>
      </w:r>
    </w:p>
    <w:p w14:paraId="62FFB40D"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oznakowanie robót,</w:t>
      </w:r>
    </w:p>
    <w:p w14:paraId="06AB343D"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oczyszczenie i skropienie podłoża,</w:t>
      </w:r>
    </w:p>
    <w:p w14:paraId="70FFBB1C"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dostarczenie materiałów i sprzętu,</w:t>
      </w:r>
    </w:p>
    <w:p w14:paraId="1DBA0ECB"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opracowanie recepty laboratoryjnej,</w:t>
      </w:r>
    </w:p>
    <w:p w14:paraId="05D651B3"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wykonanie próby technologicznej i odcinka próbnego,</w:t>
      </w:r>
    </w:p>
    <w:p w14:paraId="0A08EC3D"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wyprodukowanie mieszanki betonu asfaltowego i jej transport na miejsce wbudowania,</w:t>
      </w:r>
    </w:p>
    <w:p w14:paraId="135B9A15"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posmarowanie lepiszczem lub pokrycie taśmą asfaltową krawędzi urządzeń obcych i krawężników,</w:t>
      </w:r>
    </w:p>
    <w:p w14:paraId="3C32DAC4"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rozłożenie i zagęszczenie mieszanki betonu asfaltowego,</w:t>
      </w:r>
    </w:p>
    <w:p w14:paraId="05FF6175"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obcięcie krawędzi i posmarowanie lepiszczem,</w:t>
      </w:r>
    </w:p>
    <w:p w14:paraId="314A6739"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przeprowadzenie pomiarów i badań  wymaganych w specyfikacji technicznej,</w:t>
      </w:r>
    </w:p>
    <w:p w14:paraId="0E66C582" w14:textId="77777777" w:rsidR="003B1913" w:rsidRPr="003B1913" w:rsidRDefault="003B1913" w:rsidP="000E491C">
      <w:pPr>
        <w:numPr>
          <w:ilvl w:val="0"/>
          <w:numId w:val="5"/>
        </w:numPr>
        <w:overflowPunct w:val="0"/>
        <w:autoSpaceDE w:val="0"/>
        <w:autoSpaceDN w:val="0"/>
        <w:adjustRightInd w:val="0"/>
        <w:jc w:val="both"/>
        <w:textAlignment w:val="baseline"/>
        <w:rPr>
          <w:b/>
          <w:szCs w:val="20"/>
        </w:rPr>
      </w:pPr>
      <w:r w:rsidRPr="003B1913">
        <w:rPr>
          <w:szCs w:val="20"/>
        </w:rPr>
        <w:t>odwiezienie sprzętu.</w:t>
      </w:r>
    </w:p>
    <w:p w14:paraId="17B3D0DD"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9.3. Sposób rozliczenia robót tymczasowych i prac towarzyszących</w:t>
      </w:r>
    </w:p>
    <w:p w14:paraId="6860707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b/>
        <w:t>Cena wykonania robót określonych niniejszą SST obejmuje:</w:t>
      </w:r>
    </w:p>
    <w:p w14:paraId="56C6AE2A"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roboty tymczasowe, które są potrzebne do wykonania robót podstawowych, ale nie są przekazywane Zamawiającemu i są usuwane po wykonaniu robót podstawowych,</w:t>
      </w:r>
    </w:p>
    <w:p w14:paraId="1F14588D" w14:textId="77777777" w:rsidR="003B1913" w:rsidRPr="003B1913" w:rsidRDefault="003B1913" w:rsidP="000E491C">
      <w:pPr>
        <w:numPr>
          <w:ilvl w:val="0"/>
          <w:numId w:val="5"/>
        </w:numPr>
        <w:overflowPunct w:val="0"/>
        <w:autoSpaceDE w:val="0"/>
        <w:autoSpaceDN w:val="0"/>
        <w:adjustRightInd w:val="0"/>
        <w:jc w:val="both"/>
        <w:textAlignment w:val="baseline"/>
        <w:rPr>
          <w:szCs w:val="20"/>
        </w:rPr>
      </w:pPr>
      <w:r w:rsidRPr="003B1913">
        <w:rPr>
          <w:szCs w:val="20"/>
        </w:rPr>
        <w:t>prace towarzyszące, które są niezbędne do wykonania robót podstawowych, niezaliczane do robót tymczasowych, jak geodezyjne wytyczenie robót itd.</w:t>
      </w:r>
    </w:p>
    <w:p w14:paraId="6A95E426" w14:textId="77777777" w:rsidR="003B1913" w:rsidRPr="003B1913" w:rsidRDefault="003B1913" w:rsidP="003B1913">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486" w:name="_Toc462133775"/>
      <w:r w:rsidRPr="003B1913">
        <w:rPr>
          <w:b/>
          <w:caps/>
          <w:kern w:val="28"/>
          <w:szCs w:val="20"/>
        </w:rPr>
        <w:t>10. Przepisy związane</w:t>
      </w:r>
      <w:bookmarkEnd w:id="486"/>
    </w:p>
    <w:p w14:paraId="135E7839"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10.1. Szczegółowe specyfikacje techniczne (SST)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3B1913" w:rsidRPr="003B1913" w14:paraId="260FB870" w14:textId="77777777" w:rsidTr="00F803A0">
        <w:tc>
          <w:tcPr>
            <w:tcW w:w="670" w:type="dxa"/>
          </w:tcPr>
          <w:p w14:paraId="2A36E43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w:t>
            </w:r>
          </w:p>
        </w:tc>
        <w:tc>
          <w:tcPr>
            <w:tcW w:w="1701" w:type="dxa"/>
          </w:tcPr>
          <w:p w14:paraId="16DD229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 D-M-00.00.00</w:t>
            </w:r>
          </w:p>
        </w:tc>
        <w:tc>
          <w:tcPr>
            <w:tcW w:w="6492" w:type="dxa"/>
          </w:tcPr>
          <w:p w14:paraId="3C83C45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Wymagania ogólne</w:t>
            </w:r>
          </w:p>
        </w:tc>
      </w:tr>
      <w:tr w:rsidR="003B1913" w:rsidRPr="003B1913" w14:paraId="2F7B90E2" w14:textId="77777777" w:rsidTr="00F803A0">
        <w:tc>
          <w:tcPr>
            <w:tcW w:w="670" w:type="dxa"/>
          </w:tcPr>
          <w:p w14:paraId="4423661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lastRenderedPageBreak/>
              <w:t>2.</w:t>
            </w:r>
          </w:p>
        </w:tc>
        <w:tc>
          <w:tcPr>
            <w:tcW w:w="1701" w:type="dxa"/>
          </w:tcPr>
          <w:p w14:paraId="1D0FA20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D-04.03.01a</w:t>
            </w:r>
          </w:p>
        </w:tc>
        <w:tc>
          <w:tcPr>
            <w:tcW w:w="6492" w:type="dxa"/>
          </w:tcPr>
          <w:p w14:paraId="7BC77FB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Połączenie </w:t>
            </w:r>
            <w:proofErr w:type="spellStart"/>
            <w:r w:rsidRPr="003B1913">
              <w:rPr>
                <w:szCs w:val="20"/>
              </w:rPr>
              <w:t>międzywarstwowe</w:t>
            </w:r>
            <w:proofErr w:type="spellEnd"/>
            <w:r w:rsidRPr="003B1913">
              <w:rPr>
                <w:szCs w:val="20"/>
              </w:rPr>
              <w:t xml:space="preserve"> nawierzchni drogowej emulsją asfaltową</w:t>
            </w:r>
          </w:p>
        </w:tc>
      </w:tr>
    </w:tbl>
    <w:p w14:paraId="3271FC41"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10.2. Normy</w:t>
      </w:r>
    </w:p>
    <w:p w14:paraId="59E70E65" w14:textId="77777777" w:rsidR="003B1913" w:rsidRPr="003B1913" w:rsidRDefault="003B1913" w:rsidP="003B1913">
      <w:pPr>
        <w:overflowPunct w:val="0"/>
        <w:autoSpaceDE w:val="0"/>
        <w:autoSpaceDN w:val="0"/>
        <w:adjustRightInd w:val="0"/>
        <w:spacing w:after="120"/>
        <w:jc w:val="both"/>
        <w:textAlignment w:val="baseline"/>
        <w:rPr>
          <w:szCs w:val="20"/>
        </w:rPr>
      </w:pPr>
      <w:r w:rsidRPr="003B1913">
        <w:rPr>
          <w:szCs w:val="20"/>
        </w:rPr>
        <w:t>(Zestawienie zawiera dodatkowo normy PN-EN związane z badaniami materiałów występujących w niniejszej SST)</w:t>
      </w:r>
    </w:p>
    <w:tbl>
      <w:tblPr>
        <w:tblW w:w="10173" w:type="dxa"/>
        <w:tblLayout w:type="fixed"/>
        <w:tblLook w:val="01E0" w:firstRow="1" w:lastRow="1" w:firstColumn="1" w:lastColumn="1" w:noHBand="0" w:noVBand="0"/>
      </w:tblPr>
      <w:tblGrid>
        <w:gridCol w:w="708"/>
        <w:gridCol w:w="2280"/>
        <w:gridCol w:w="7185"/>
      </w:tblGrid>
      <w:tr w:rsidR="003B1913" w:rsidRPr="003B1913" w14:paraId="473F85B7" w14:textId="77777777" w:rsidTr="00F803A0">
        <w:tc>
          <w:tcPr>
            <w:tcW w:w="708" w:type="dxa"/>
          </w:tcPr>
          <w:p w14:paraId="10202F2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w:t>
            </w:r>
          </w:p>
        </w:tc>
        <w:tc>
          <w:tcPr>
            <w:tcW w:w="2280" w:type="dxa"/>
          </w:tcPr>
          <w:p w14:paraId="3DBDCBA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196-2</w:t>
            </w:r>
          </w:p>
        </w:tc>
        <w:tc>
          <w:tcPr>
            <w:tcW w:w="7185" w:type="dxa"/>
          </w:tcPr>
          <w:p w14:paraId="353B83E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Metody badania cementu – Część 2: Analiza chemiczna cementu</w:t>
            </w:r>
          </w:p>
        </w:tc>
      </w:tr>
      <w:tr w:rsidR="003B1913" w:rsidRPr="003B1913" w14:paraId="1FADB331" w14:textId="77777777" w:rsidTr="00F803A0">
        <w:tc>
          <w:tcPr>
            <w:tcW w:w="708" w:type="dxa"/>
          </w:tcPr>
          <w:p w14:paraId="6AF986A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w:t>
            </w:r>
          </w:p>
        </w:tc>
        <w:tc>
          <w:tcPr>
            <w:tcW w:w="2280" w:type="dxa"/>
          </w:tcPr>
          <w:p w14:paraId="01B0D32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459-2</w:t>
            </w:r>
          </w:p>
        </w:tc>
        <w:tc>
          <w:tcPr>
            <w:tcW w:w="7185" w:type="dxa"/>
          </w:tcPr>
          <w:p w14:paraId="77A2128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Wapno budowlane – Część 2: Metody badań</w:t>
            </w:r>
          </w:p>
        </w:tc>
      </w:tr>
      <w:tr w:rsidR="003B1913" w:rsidRPr="003B1913" w14:paraId="51546EA8" w14:textId="77777777" w:rsidTr="00F803A0">
        <w:tc>
          <w:tcPr>
            <w:tcW w:w="708" w:type="dxa"/>
          </w:tcPr>
          <w:p w14:paraId="65C029C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w:t>
            </w:r>
          </w:p>
        </w:tc>
        <w:tc>
          <w:tcPr>
            <w:tcW w:w="2280" w:type="dxa"/>
          </w:tcPr>
          <w:p w14:paraId="181096D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932-3</w:t>
            </w:r>
          </w:p>
        </w:tc>
        <w:tc>
          <w:tcPr>
            <w:tcW w:w="7185" w:type="dxa"/>
          </w:tcPr>
          <w:p w14:paraId="4F78334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podstawowych właściwości kruszyw – Procedura i terminologia uproszczonego opisu petrograficznego</w:t>
            </w:r>
          </w:p>
        </w:tc>
      </w:tr>
      <w:tr w:rsidR="003B1913" w:rsidRPr="003B1913" w14:paraId="0C0FB017" w14:textId="77777777" w:rsidTr="00F803A0">
        <w:tc>
          <w:tcPr>
            <w:tcW w:w="708" w:type="dxa"/>
          </w:tcPr>
          <w:p w14:paraId="2F25F58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w:t>
            </w:r>
          </w:p>
        </w:tc>
        <w:tc>
          <w:tcPr>
            <w:tcW w:w="2280" w:type="dxa"/>
          </w:tcPr>
          <w:p w14:paraId="5E49155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933-1</w:t>
            </w:r>
          </w:p>
        </w:tc>
        <w:tc>
          <w:tcPr>
            <w:tcW w:w="7185" w:type="dxa"/>
          </w:tcPr>
          <w:p w14:paraId="34C531A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geometrycznych właściwości kruszyw – Część 1: Oznaczanie składu ziarnowego – Metoda przesiewania</w:t>
            </w:r>
          </w:p>
        </w:tc>
      </w:tr>
      <w:tr w:rsidR="003B1913" w:rsidRPr="003B1913" w14:paraId="5B968A3C" w14:textId="77777777" w:rsidTr="00F803A0">
        <w:tc>
          <w:tcPr>
            <w:tcW w:w="708" w:type="dxa"/>
          </w:tcPr>
          <w:p w14:paraId="50E3079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w:t>
            </w:r>
          </w:p>
        </w:tc>
        <w:tc>
          <w:tcPr>
            <w:tcW w:w="2280" w:type="dxa"/>
          </w:tcPr>
          <w:p w14:paraId="30A736A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933-3</w:t>
            </w:r>
          </w:p>
        </w:tc>
        <w:tc>
          <w:tcPr>
            <w:tcW w:w="7185" w:type="dxa"/>
          </w:tcPr>
          <w:p w14:paraId="19E75AE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Badania geometrycznych właściwości kruszyw – Część 3: Oznaczanie kształtu </w:t>
            </w:r>
            <w:proofErr w:type="spellStart"/>
            <w:r w:rsidRPr="003B1913">
              <w:rPr>
                <w:szCs w:val="20"/>
              </w:rPr>
              <w:t>ziarn</w:t>
            </w:r>
            <w:proofErr w:type="spellEnd"/>
            <w:r w:rsidRPr="003B1913">
              <w:rPr>
                <w:szCs w:val="20"/>
              </w:rPr>
              <w:t xml:space="preserve"> za pomocą wskaźnika płaskości</w:t>
            </w:r>
          </w:p>
        </w:tc>
      </w:tr>
      <w:tr w:rsidR="003B1913" w:rsidRPr="003B1913" w14:paraId="622B5B7D" w14:textId="77777777" w:rsidTr="00F803A0">
        <w:tc>
          <w:tcPr>
            <w:tcW w:w="708" w:type="dxa"/>
          </w:tcPr>
          <w:p w14:paraId="3941FC7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8.</w:t>
            </w:r>
          </w:p>
        </w:tc>
        <w:tc>
          <w:tcPr>
            <w:tcW w:w="2280" w:type="dxa"/>
          </w:tcPr>
          <w:p w14:paraId="337FEEF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933-4</w:t>
            </w:r>
          </w:p>
        </w:tc>
        <w:tc>
          <w:tcPr>
            <w:tcW w:w="7185" w:type="dxa"/>
          </w:tcPr>
          <w:p w14:paraId="4DFF9CB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Badania geometrycznych właściwości kruszyw – Część 4: Oznaczanie kształtu </w:t>
            </w:r>
            <w:proofErr w:type="spellStart"/>
            <w:r w:rsidRPr="003B1913">
              <w:rPr>
                <w:szCs w:val="20"/>
              </w:rPr>
              <w:t>ziarn</w:t>
            </w:r>
            <w:proofErr w:type="spellEnd"/>
            <w:r w:rsidRPr="003B1913">
              <w:rPr>
                <w:szCs w:val="20"/>
              </w:rPr>
              <w:t xml:space="preserve"> – Wskaźnik kształtu</w:t>
            </w:r>
          </w:p>
        </w:tc>
      </w:tr>
      <w:tr w:rsidR="003B1913" w:rsidRPr="003B1913" w14:paraId="79369FDA" w14:textId="77777777" w:rsidTr="00F803A0">
        <w:tc>
          <w:tcPr>
            <w:tcW w:w="708" w:type="dxa"/>
          </w:tcPr>
          <w:p w14:paraId="3461A9C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9.</w:t>
            </w:r>
          </w:p>
        </w:tc>
        <w:tc>
          <w:tcPr>
            <w:tcW w:w="2280" w:type="dxa"/>
          </w:tcPr>
          <w:p w14:paraId="21BBB35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933-5</w:t>
            </w:r>
          </w:p>
        </w:tc>
        <w:tc>
          <w:tcPr>
            <w:tcW w:w="7185" w:type="dxa"/>
          </w:tcPr>
          <w:p w14:paraId="38DC5F0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Badania geometrycznych właściwości kruszyw – Oznaczanie procentowej zawartości </w:t>
            </w:r>
            <w:proofErr w:type="spellStart"/>
            <w:r w:rsidRPr="003B1913">
              <w:rPr>
                <w:szCs w:val="20"/>
              </w:rPr>
              <w:t>ziarn</w:t>
            </w:r>
            <w:proofErr w:type="spellEnd"/>
            <w:r w:rsidRPr="003B1913">
              <w:rPr>
                <w:szCs w:val="20"/>
              </w:rPr>
              <w:t xml:space="preserve"> o powierzchniach powstałych w wyniku </w:t>
            </w:r>
            <w:proofErr w:type="spellStart"/>
            <w:r w:rsidRPr="003B1913">
              <w:rPr>
                <w:szCs w:val="20"/>
              </w:rPr>
              <w:t>przekruszenia</w:t>
            </w:r>
            <w:proofErr w:type="spellEnd"/>
            <w:r w:rsidRPr="003B1913">
              <w:rPr>
                <w:szCs w:val="20"/>
              </w:rPr>
              <w:t xml:space="preserve"> lub łamania kruszyw grubych</w:t>
            </w:r>
          </w:p>
        </w:tc>
      </w:tr>
      <w:tr w:rsidR="003B1913" w:rsidRPr="003B1913" w14:paraId="4870CCDB" w14:textId="77777777" w:rsidTr="00F803A0">
        <w:tc>
          <w:tcPr>
            <w:tcW w:w="708" w:type="dxa"/>
          </w:tcPr>
          <w:p w14:paraId="3F9F684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10.</w:t>
            </w:r>
          </w:p>
        </w:tc>
        <w:tc>
          <w:tcPr>
            <w:tcW w:w="2280" w:type="dxa"/>
          </w:tcPr>
          <w:p w14:paraId="616F5B6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933-6</w:t>
            </w:r>
          </w:p>
        </w:tc>
        <w:tc>
          <w:tcPr>
            <w:tcW w:w="7185" w:type="dxa"/>
          </w:tcPr>
          <w:p w14:paraId="08127DC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geometrycznych właściwości kruszyw – Część 6: Ocena właściwości powierzchni – Wskaźnik przepływu kruszyw</w:t>
            </w:r>
          </w:p>
        </w:tc>
      </w:tr>
      <w:tr w:rsidR="003B1913" w:rsidRPr="003B1913" w14:paraId="3E25123C" w14:textId="77777777" w:rsidTr="00F803A0">
        <w:tc>
          <w:tcPr>
            <w:tcW w:w="708" w:type="dxa"/>
          </w:tcPr>
          <w:p w14:paraId="2A6FCDE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11.</w:t>
            </w:r>
          </w:p>
        </w:tc>
        <w:tc>
          <w:tcPr>
            <w:tcW w:w="2280" w:type="dxa"/>
          </w:tcPr>
          <w:p w14:paraId="1E3B7A7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933-9</w:t>
            </w:r>
          </w:p>
        </w:tc>
        <w:tc>
          <w:tcPr>
            <w:tcW w:w="7185" w:type="dxa"/>
          </w:tcPr>
          <w:p w14:paraId="6AD6667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geometrycznych właściwości kruszyw – Część 9: Ocena zawartości drobnych cząstek – Badania błękitem metylenowym</w:t>
            </w:r>
          </w:p>
        </w:tc>
      </w:tr>
      <w:tr w:rsidR="003B1913" w:rsidRPr="003B1913" w14:paraId="62441749" w14:textId="77777777" w:rsidTr="00F803A0">
        <w:tc>
          <w:tcPr>
            <w:tcW w:w="708" w:type="dxa"/>
          </w:tcPr>
          <w:p w14:paraId="2F39542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12.</w:t>
            </w:r>
          </w:p>
        </w:tc>
        <w:tc>
          <w:tcPr>
            <w:tcW w:w="2280" w:type="dxa"/>
          </w:tcPr>
          <w:p w14:paraId="455E132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933-10</w:t>
            </w:r>
          </w:p>
        </w:tc>
        <w:tc>
          <w:tcPr>
            <w:tcW w:w="7185" w:type="dxa"/>
          </w:tcPr>
          <w:p w14:paraId="4512188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geometrycznych właściwości kruszyw – Część 10: Ocena zawartości drobnych cząstek – Uziarnienie wypełniaczy (przesiewanie w strumieniu powietrza)</w:t>
            </w:r>
          </w:p>
        </w:tc>
      </w:tr>
      <w:tr w:rsidR="003B1913" w:rsidRPr="003B1913" w14:paraId="1440E69F" w14:textId="77777777" w:rsidTr="00F803A0">
        <w:tc>
          <w:tcPr>
            <w:tcW w:w="708" w:type="dxa"/>
          </w:tcPr>
          <w:p w14:paraId="693E2B5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13.</w:t>
            </w:r>
          </w:p>
        </w:tc>
        <w:tc>
          <w:tcPr>
            <w:tcW w:w="2280" w:type="dxa"/>
          </w:tcPr>
          <w:p w14:paraId="111201C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1097-2</w:t>
            </w:r>
          </w:p>
        </w:tc>
        <w:tc>
          <w:tcPr>
            <w:tcW w:w="7185" w:type="dxa"/>
          </w:tcPr>
          <w:p w14:paraId="7AD9E55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mechanicznych i fizycznych właściwości kruszyw – Część 2: Metody oznaczania odporności na rozdrabnianie</w:t>
            </w:r>
          </w:p>
        </w:tc>
      </w:tr>
      <w:tr w:rsidR="003B1913" w:rsidRPr="003B1913" w14:paraId="0876ABCE" w14:textId="77777777" w:rsidTr="00F803A0">
        <w:tc>
          <w:tcPr>
            <w:tcW w:w="708" w:type="dxa"/>
          </w:tcPr>
          <w:p w14:paraId="18DC205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14.</w:t>
            </w:r>
          </w:p>
        </w:tc>
        <w:tc>
          <w:tcPr>
            <w:tcW w:w="2280" w:type="dxa"/>
          </w:tcPr>
          <w:p w14:paraId="4FD103B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1097-4</w:t>
            </w:r>
          </w:p>
        </w:tc>
        <w:tc>
          <w:tcPr>
            <w:tcW w:w="7185" w:type="dxa"/>
          </w:tcPr>
          <w:p w14:paraId="20877A9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mechanicznych i fizycznych właściwości kruszyw – Część 4: Oznaczanie pustych przestrzeni suchego, zagęszczonego wypełniacza</w:t>
            </w:r>
          </w:p>
        </w:tc>
      </w:tr>
      <w:tr w:rsidR="003B1913" w:rsidRPr="003B1913" w14:paraId="171BB708" w14:textId="77777777" w:rsidTr="00F803A0">
        <w:tc>
          <w:tcPr>
            <w:tcW w:w="708" w:type="dxa"/>
          </w:tcPr>
          <w:p w14:paraId="4BA9B31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15.</w:t>
            </w:r>
          </w:p>
        </w:tc>
        <w:tc>
          <w:tcPr>
            <w:tcW w:w="2280" w:type="dxa"/>
          </w:tcPr>
          <w:p w14:paraId="484918A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1097-5</w:t>
            </w:r>
          </w:p>
        </w:tc>
        <w:tc>
          <w:tcPr>
            <w:tcW w:w="7185" w:type="dxa"/>
          </w:tcPr>
          <w:p w14:paraId="3742C21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mechanicznych i fizycznych właściwości kruszyw – Część 5: Oznaczanie zawartości wody przez suszenie w suszarce z wentylacją</w:t>
            </w:r>
          </w:p>
        </w:tc>
      </w:tr>
      <w:tr w:rsidR="003B1913" w:rsidRPr="003B1913" w14:paraId="6E0B9F1F" w14:textId="77777777" w:rsidTr="00F803A0">
        <w:tc>
          <w:tcPr>
            <w:tcW w:w="708" w:type="dxa"/>
          </w:tcPr>
          <w:p w14:paraId="1D4971D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16.</w:t>
            </w:r>
          </w:p>
        </w:tc>
        <w:tc>
          <w:tcPr>
            <w:tcW w:w="2280" w:type="dxa"/>
          </w:tcPr>
          <w:p w14:paraId="25A221D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1097-6</w:t>
            </w:r>
          </w:p>
        </w:tc>
        <w:tc>
          <w:tcPr>
            <w:tcW w:w="7185" w:type="dxa"/>
          </w:tcPr>
          <w:p w14:paraId="57F85CC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Badania mechanicznych i fizycznych właściwości kruszyw – Część 6: Oznaczanie gęstości </w:t>
            </w:r>
            <w:proofErr w:type="spellStart"/>
            <w:r w:rsidRPr="003B1913">
              <w:rPr>
                <w:szCs w:val="20"/>
              </w:rPr>
              <w:t>ziarn</w:t>
            </w:r>
            <w:proofErr w:type="spellEnd"/>
            <w:r w:rsidRPr="003B1913">
              <w:rPr>
                <w:szCs w:val="20"/>
              </w:rPr>
              <w:t xml:space="preserve"> i nasiąkliwości</w:t>
            </w:r>
          </w:p>
        </w:tc>
      </w:tr>
      <w:tr w:rsidR="003B1913" w:rsidRPr="003B1913" w14:paraId="38C16D6B" w14:textId="77777777" w:rsidTr="00F803A0">
        <w:tc>
          <w:tcPr>
            <w:tcW w:w="708" w:type="dxa"/>
          </w:tcPr>
          <w:p w14:paraId="4EE452E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17.</w:t>
            </w:r>
          </w:p>
        </w:tc>
        <w:tc>
          <w:tcPr>
            <w:tcW w:w="2280" w:type="dxa"/>
          </w:tcPr>
          <w:p w14:paraId="284C943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1097-7</w:t>
            </w:r>
          </w:p>
        </w:tc>
        <w:tc>
          <w:tcPr>
            <w:tcW w:w="7185" w:type="dxa"/>
          </w:tcPr>
          <w:p w14:paraId="1CDF2CA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mechanicznych i fizycznych właściwości kruszyw – Część 7: Oznaczanie gęstości wypełniacza – Metoda piknometryczna</w:t>
            </w:r>
          </w:p>
        </w:tc>
      </w:tr>
      <w:tr w:rsidR="003B1913" w:rsidRPr="003B1913" w14:paraId="22DE8E6A" w14:textId="77777777" w:rsidTr="00F803A0">
        <w:tc>
          <w:tcPr>
            <w:tcW w:w="708" w:type="dxa"/>
          </w:tcPr>
          <w:p w14:paraId="6F8F7EC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18.</w:t>
            </w:r>
          </w:p>
        </w:tc>
        <w:tc>
          <w:tcPr>
            <w:tcW w:w="2280" w:type="dxa"/>
          </w:tcPr>
          <w:p w14:paraId="6EFFA17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1097-8</w:t>
            </w:r>
          </w:p>
        </w:tc>
        <w:tc>
          <w:tcPr>
            <w:tcW w:w="7185" w:type="dxa"/>
          </w:tcPr>
          <w:p w14:paraId="5FE3025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Badania mechanicznych i fizycznych właściwości kruszyw – Część 8: Oznaczanie </w:t>
            </w:r>
            <w:proofErr w:type="spellStart"/>
            <w:r w:rsidRPr="003B1913">
              <w:rPr>
                <w:szCs w:val="20"/>
              </w:rPr>
              <w:t>polerowalności</w:t>
            </w:r>
            <w:proofErr w:type="spellEnd"/>
            <w:r w:rsidRPr="003B1913">
              <w:rPr>
                <w:szCs w:val="20"/>
              </w:rPr>
              <w:t xml:space="preserve"> kamienia</w:t>
            </w:r>
          </w:p>
        </w:tc>
      </w:tr>
      <w:tr w:rsidR="003B1913" w:rsidRPr="003B1913" w14:paraId="1D6C4976" w14:textId="77777777" w:rsidTr="00F803A0">
        <w:tc>
          <w:tcPr>
            <w:tcW w:w="708" w:type="dxa"/>
          </w:tcPr>
          <w:p w14:paraId="4F0A502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19.</w:t>
            </w:r>
          </w:p>
        </w:tc>
        <w:tc>
          <w:tcPr>
            <w:tcW w:w="2280" w:type="dxa"/>
          </w:tcPr>
          <w:p w14:paraId="59B295C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1367-3</w:t>
            </w:r>
          </w:p>
        </w:tc>
        <w:tc>
          <w:tcPr>
            <w:tcW w:w="7185" w:type="dxa"/>
          </w:tcPr>
          <w:p w14:paraId="3327EAE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właściwości cieplnych i odporności kruszyw na działanie czynników atmosferycznych – Część 3: Badanie bazaltowej zgorzeli słonecznej metodą gotowania</w:t>
            </w:r>
          </w:p>
        </w:tc>
      </w:tr>
      <w:tr w:rsidR="003B1913" w:rsidRPr="003B1913" w14:paraId="71EBCEEF" w14:textId="77777777" w:rsidTr="00F803A0">
        <w:tc>
          <w:tcPr>
            <w:tcW w:w="708" w:type="dxa"/>
          </w:tcPr>
          <w:p w14:paraId="5E4AF2A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20.</w:t>
            </w:r>
          </w:p>
        </w:tc>
        <w:tc>
          <w:tcPr>
            <w:tcW w:w="2280" w:type="dxa"/>
          </w:tcPr>
          <w:p w14:paraId="7C4BF91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1367-6</w:t>
            </w:r>
          </w:p>
        </w:tc>
        <w:tc>
          <w:tcPr>
            <w:tcW w:w="7185" w:type="dxa"/>
          </w:tcPr>
          <w:p w14:paraId="09A09E7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właściwości cieplnych i odporności kruszyw na działanie czynników atmosferycznych - Część 6: Mrozoodporność w obecności soli</w:t>
            </w:r>
          </w:p>
        </w:tc>
      </w:tr>
      <w:tr w:rsidR="003B1913" w:rsidRPr="003B1913" w14:paraId="1A4802BE" w14:textId="77777777" w:rsidTr="00F803A0">
        <w:tc>
          <w:tcPr>
            <w:tcW w:w="708" w:type="dxa"/>
          </w:tcPr>
          <w:p w14:paraId="7E6E9E4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21.</w:t>
            </w:r>
          </w:p>
        </w:tc>
        <w:tc>
          <w:tcPr>
            <w:tcW w:w="2280" w:type="dxa"/>
          </w:tcPr>
          <w:p w14:paraId="74BA387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1426</w:t>
            </w:r>
          </w:p>
        </w:tc>
        <w:tc>
          <w:tcPr>
            <w:tcW w:w="7185" w:type="dxa"/>
          </w:tcPr>
          <w:p w14:paraId="271636F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produkty asfaltowe – Oznaczanie penetracji igłą</w:t>
            </w:r>
          </w:p>
        </w:tc>
      </w:tr>
      <w:tr w:rsidR="003B1913" w:rsidRPr="003B1913" w14:paraId="78159C8F" w14:textId="77777777" w:rsidTr="00F803A0">
        <w:tc>
          <w:tcPr>
            <w:tcW w:w="708" w:type="dxa"/>
          </w:tcPr>
          <w:p w14:paraId="579DF86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22.</w:t>
            </w:r>
          </w:p>
        </w:tc>
        <w:tc>
          <w:tcPr>
            <w:tcW w:w="2280" w:type="dxa"/>
          </w:tcPr>
          <w:p w14:paraId="624F8F4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1427</w:t>
            </w:r>
          </w:p>
        </w:tc>
        <w:tc>
          <w:tcPr>
            <w:tcW w:w="7185" w:type="dxa"/>
          </w:tcPr>
          <w:p w14:paraId="2137E33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produkty asfaltowe – Oznaczanie temperatury mięknienia – Metoda Pierścień i Kula</w:t>
            </w:r>
          </w:p>
        </w:tc>
      </w:tr>
      <w:tr w:rsidR="003B1913" w:rsidRPr="003B1913" w14:paraId="7437BA2D" w14:textId="77777777" w:rsidTr="00F803A0">
        <w:tc>
          <w:tcPr>
            <w:tcW w:w="708" w:type="dxa"/>
          </w:tcPr>
          <w:p w14:paraId="70240E6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23.</w:t>
            </w:r>
          </w:p>
        </w:tc>
        <w:tc>
          <w:tcPr>
            <w:tcW w:w="2280" w:type="dxa"/>
          </w:tcPr>
          <w:p w14:paraId="3248D04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1744-1</w:t>
            </w:r>
          </w:p>
        </w:tc>
        <w:tc>
          <w:tcPr>
            <w:tcW w:w="7185" w:type="dxa"/>
          </w:tcPr>
          <w:p w14:paraId="2E6BAF7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chemicznych właściwości kruszyw – Analiza chemiczna</w:t>
            </w:r>
          </w:p>
        </w:tc>
      </w:tr>
      <w:tr w:rsidR="003B1913" w:rsidRPr="003B1913" w14:paraId="27B17BC9" w14:textId="77777777" w:rsidTr="00F803A0">
        <w:tc>
          <w:tcPr>
            <w:tcW w:w="708" w:type="dxa"/>
          </w:tcPr>
          <w:p w14:paraId="18EE4EE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24.</w:t>
            </w:r>
          </w:p>
        </w:tc>
        <w:tc>
          <w:tcPr>
            <w:tcW w:w="2280" w:type="dxa"/>
          </w:tcPr>
          <w:p w14:paraId="0955C5D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12591</w:t>
            </w:r>
          </w:p>
        </w:tc>
        <w:tc>
          <w:tcPr>
            <w:tcW w:w="7185" w:type="dxa"/>
          </w:tcPr>
          <w:p w14:paraId="3A92AAD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produkty asfaltowe – Wymagania dla asfaltów drogowych</w:t>
            </w:r>
          </w:p>
        </w:tc>
      </w:tr>
    </w:tbl>
    <w:p w14:paraId="5EE69AE5" w14:textId="77777777" w:rsidR="003B1913" w:rsidRPr="003B1913" w:rsidRDefault="003B1913" w:rsidP="003B1913">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B1913" w:rsidRPr="003B1913" w14:paraId="76FB5278" w14:textId="77777777" w:rsidTr="00F803A0">
        <w:tc>
          <w:tcPr>
            <w:tcW w:w="708" w:type="dxa"/>
          </w:tcPr>
          <w:p w14:paraId="4FD12AF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25.</w:t>
            </w:r>
          </w:p>
        </w:tc>
        <w:tc>
          <w:tcPr>
            <w:tcW w:w="2280" w:type="dxa"/>
          </w:tcPr>
          <w:p w14:paraId="266A358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12592</w:t>
            </w:r>
          </w:p>
        </w:tc>
        <w:tc>
          <w:tcPr>
            <w:tcW w:w="7185" w:type="dxa"/>
          </w:tcPr>
          <w:p w14:paraId="53942FD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produkty asfaltowe – Oznaczanie rozpuszczalności</w:t>
            </w:r>
          </w:p>
        </w:tc>
      </w:tr>
      <w:tr w:rsidR="003B1913" w:rsidRPr="003B1913" w14:paraId="31B714A7" w14:textId="77777777" w:rsidTr="00F803A0">
        <w:tc>
          <w:tcPr>
            <w:tcW w:w="708" w:type="dxa"/>
          </w:tcPr>
          <w:p w14:paraId="2297B4D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26.</w:t>
            </w:r>
          </w:p>
        </w:tc>
        <w:tc>
          <w:tcPr>
            <w:tcW w:w="2280" w:type="dxa"/>
          </w:tcPr>
          <w:p w14:paraId="3102521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12593</w:t>
            </w:r>
          </w:p>
        </w:tc>
        <w:tc>
          <w:tcPr>
            <w:tcW w:w="7185" w:type="dxa"/>
          </w:tcPr>
          <w:p w14:paraId="4113DAA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Asfalty i produkty asfaltowe – Oznaczanie temperatury łamliwości </w:t>
            </w:r>
            <w:proofErr w:type="spellStart"/>
            <w:r w:rsidRPr="003B1913">
              <w:rPr>
                <w:szCs w:val="20"/>
              </w:rPr>
              <w:t>Fraassa</w:t>
            </w:r>
            <w:proofErr w:type="spellEnd"/>
          </w:p>
        </w:tc>
      </w:tr>
      <w:tr w:rsidR="003B1913" w:rsidRPr="003B1913" w14:paraId="4FAB72AC" w14:textId="77777777" w:rsidTr="00F803A0">
        <w:tc>
          <w:tcPr>
            <w:tcW w:w="708" w:type="dxa"/>
          </w:tcPr>
          <w:p w14:paraId="57A00D0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27.</w:t>
            </w:r>
          </w:p>
        </w:tc>
        <w:tc>
          <w:tcPr>
            <w:tcW w:w="2280" w:type="dxa"/>
          </w:tcPr>
          <w:p w14:paraId="3221A96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12595</w:t>
            </w:r>
          </w:p>
        </w:tc>
        <w:tc>
          <w:tcPr>
            <w:tcW w:w="7185" w:type="dxa"/>
          </w:tcPr>
          <w:p w14:paraId="506BB92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Oznaczanie lepkości kinematycznej</w:t>
            </w:r>
          </w:p>
        </w:tc>
      </w:tr>
      <w:tr w:rsidR="003B1913" w:rsidRPr="003B1913" w14:paraId="422FBD02" w14:textId="77777777" w:rsidTr="00F803A0">
        <w:tc>
          <w:tcPr>
            <w:tcW w:w="708" w:type="dxa"/>
          </w:tcPr>
          <w:p w14:paraId="7F5B185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lastRenderedPageBreak/>
              <w:t>28.</w:t>
            </w:r>
          </w:p>
        </w:tc>
        <w:tc>
          <w:tcPr>
            <w:tcW w:w="2280" w:type="dxa"/>
          </w:tcPr>
          <w:p w14:paraId="64C16BA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12596</w:t>
            </w:r>
          </w:p>
        </w:tc>
        <w:tc>
          <w:tcPr>
            <w:tcW w:w="7185" w:type="dxa"/>
          </w:tcPr>
          <w:p w14:paraId="6B4B48A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Oznaczanie lepkości dynamicznej metodą próżniowej kapilary</w:t>
            </w:r>
          </w:p>
        </w:tc>
      </w:tr>
      <w:tr w:rsidR="003B1913" w:rsidRPr="003B1913" w14:paraId="75F136BD" w14:textId="77777777" w:rsidTr="00F803A0">
        <w:tc>
          <w:tcPr>
            <w:tcW w:w="708" w:type="dxa"/>
          </w:tcPr>
          <w:p w14:paraId="3C72DD5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29.</w:t>
            </w:r>
          </w:p>
        </w:tc>
        <w:tc>
          <w:tcPr>
            <w:tcW w:w="2280" w:type="dxa"/>
          </w:tcPr>
          <w:p w14:paraId="1DA2A78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12606-1</w:t>
            </w:r>
          </w:p>
        </w:tc>
        <w:tc>
          <w:tcPr>
            <w:tcW w:w="7185" w:type="dxa"/>
          </w:tcPr>
          <w:p w14:paraId="0402AE9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Oznaczanie zawartości parafiny – Część 1: Metoda destylacji</w:t>
            </w:r>
          </w:p>
        </w:tc>
      </w:tr>
      <w:tr w:rsidR="003B1913" w:rsidRPr="003B1913" w14:paraId="2073A70B" w14:textId="77777777" w:rsidTr="00F803A0">
        <w:tc>
          <w:tcPr>
            <w:tcW w:w="708" w:type="dxa"/>
          </w:tcPr>
          <w:p w14:paraId="41CDE6F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30.</w:t>
            </w:r>
          </w:p>
        </w:tc>
        <w:tc>
          <w:tcPr>
            <w:tcW w:w="2280" w:type="dxa"/>
          </w:tcPr>
          <w:p w14:paraId="1322B11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12607-1</w:t>
            </w:r>
          </w:p>
        </w:tc>
        <w:tc>
          <w:tcPr>
            <w:tcW w:w="7185" w:type="dxa"/>
          </w:tcPr>
          <w:p w14:paraId="34F119B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Oznaczanie odporności na starzenie pod wpływem ciepła i powietrza – Część 1: Metoda RTFOT</w:t>
            </w:r>
          </w:p>
        </w:tc>
      </w:tr>
      <w:tr w:rsidR="003B1913" w:rsidRPr="003B1913" w14:paraId="67A8B8D6" w14:textId="77777777" w:rsidTr="00F803A0">
        <w:tc>
          <w:tcPr>
            <w:tcW w:w="708" w:type="dxa"/>
          </w:tcPr>
          <w:p w14:paraId="0FDC219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31.</w:t>
            </w:r>
          </w:p>
        </w:tc>
        <w:tc>
          <w:tcPr>
            <w:tcW w:w="2280" w:type="dxa"/>
          </w:tcPr>
          <w:p w14:paraId="0B02955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12697-1</w:t>
            </w:r>
          </w:p>
        </w:tc>
        <w:tc>
          <w:tcPr>
            <w:tcW w:w="7185" w:type="dxa"/>
          </w:tcPr>
          <w:p w14:paraId="7D274C5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1: Zawartość lepiszcza rozpuszczalnego</w:t>
            </w:r>
          </w:p>
        </w:tc>
      </w:tr>
      <w:tr w:rsidR="003B1913" w:rsidRPr="003B1913" w14:paraId="3BFBF59F" w14:textId="77777777" w:rsidTr="00F803A0">
        <w:tc>
          <w:tcPr>
            <w:tcW w:w="708" w:type="dxa"/>
          </w:tcPr>
          <w:p w14:paraId="4EC7E719"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32.</w:t>
            </w:r>
          </w:p>
        </w:tc>
        <w:tc>
          <w:tcPr>
            <w:tcW w:w="2280" w:type="dxa"/>
          </w:tcPr>
          <w:p w14:paraId="65F97F8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12697-2</w:t>
            </w:r>
          </w:p>
        </w:tc>
        <w:tc>
          <w:tcPr>
            <w:tcW w:w="7185" w:type="dxa"/>
          </w:tcPr>
          <w:p w14:paraId="2F9D2E0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2: Oznaczanie składu ziarnowego</w:t>
            </w:r>
          </w:p>
        </w:tc>
      </w:tr>
      <w:tr w:rsidR="003B1913" w:rsidRPr="003B1913" w14:paraId="1834612F" w14:textId="77777777" w:rsidTr="00F803A0">
        <w:tc>
          <w:tcPr>
            <w:tcW w:w="708" w:type="dxa"/>
          </w:tcPr>
          <w:p w14:paraId="4C0AB33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33.</w:t>
            </w:r>
          </w:p>
        </w:tc>
        <w:tc>
          <w:tcPr>
            <w:tcW w:w="2280" w:type="dxa"/>
          </w:tcPr>
          <w:p w14:paraId="518B539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12697-5</w:t>
            </w:r>
          </w:p>
        </w:tc>
        <w:tc>
          <w:tcPr>
            <w:tcW w:w="7185" w:type="dxa"/>
          </w:tcPr>
          <w:p w14:paraId="6912FB0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5: Oznaczanie gęstości</w:t>
            </w:r>
          </w:p>
        </w:tc>
      </w:tr>
      <w:tr w:rsidR="003B1913" w:rsidRPr="003B1913" w14:paraId="077DE75A" w14:textId="77777777" w:rsidTr="00F803A0">
        <w:tc>
          <w:tcPr>
            <w:tcW w:w="708" w:type="dxa"/>
          </w:tcPr>
          <w:p w14:paraId="2C80F94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34.</w:t>
            </w:r>
          </w:p>
        </w:tc>
        <w:tc>
          <w:tcPr>
            <w:tcW w:w="2280" w:type="dxa"/>
          </w:tcPr>
          <w:p w14:paraId="6AE8E5C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12697-6</w:t>
            </w:r>
          </w:p>
        </w:tc>
        <w:tc>
          <w:tcPr>
            <w:tcW w:w="7185" w:type="dxa"/>
          </w:tcPr>
          <w:p w14:paraId="03C3BED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6: Oznaczanie gęstości objętościowej próbek mieszanki mineralno-asfaltowej</w:t>
            </w:r>
          </w:p>
        </w:tc>
      </w:tr>
      <w:tr w:rsidR="003B1913" w:rsidRPr="003B1913" w14:paraId="646FE6A6" w14:textId="77777777" w:rsidTr="00F803A0">
        <w:tc>
          <w:tcPr>
            <w:tcW w:w="708" w:type="dxa"/>
          </w:tcPr>
          <w:p w14:paraId="04210A9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35.</w:t>
            </w:r>
          </w:p>
        </w:tc>
        <w:tc>
          <w:tcPr>
            <w:tcW w:w="2280" w:type="dxa"/>
          </w:tcPr>
          <w:p w14:paraId="02A0F53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12697-8</w:t>
            </w:r>
          </w:p>
        </w:tc>
        <w:tc>
          <w:tcPr>
            <w:tcW w:w="7185" w:type="dxa"/>
          </w:tcPr>
          <w:p w14:paraId="73ECF49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8: Oznaczanie zawartości wolnej przestrzeni</w:t>
            </w:r>
          </w:p>
        </w:tc>
      </w:tr>
      <w:tr w:rsidR="003B1913" w:rsidRPr="003B1913" w14:paraId="3205E243" w14:textId="77777777" w:rsidTr="00F803A0">
        <w:tc>
          <w:tcPr>
            <w:tcW w:w="708" w:type="dxa"/>
          </w:tcPr>
          <w:p w14:paraId="33F05C1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36.</w:t>
            </w:r>
          </w:p>
        </w:tc>
        <w:tc>
          <w:tcPr>
            <w:tcW w:w="2280" w:type="dxa"/>
          </w:tcPr>
          <w:p w14:paraId="270922B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12697-11</w:t>
            </w:r>
          </w:p>
        </w:tc>
        <w:tc>
          <w:tcPr>
            <w:tcW w:w="7185" w:type="dxa"/>
          </w:tcPr>
          <w:p w14:paraId="248589D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badania mieszanek mineralno-asfaltowych na gorąco – Część 11: Oznaczanie powinowactwa pomiędzy kruszywem i asfaltem</w:t>
            </w:r>
          </w:p>
        </w:tc>
      </w:tr>
      <w:tr w:rsidR="003B1913" w:rsidRPr="003B1913" w14:paraId="40B330FD" w14:textId="77777777" w:rsidTr="00F803A0">
        <w:tc>
          <w:tcPr>
            <w:tcW w:w="708" w:type="dxa"/>
          </w:tcPr>
          <w:p w14:paraId="26C5E00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37.</w:t>
            </w:r>
          </w:p>
        </w:tc>
        <w:tc>
          <w:tcPr>
            <w:tcW w:w="2280" w:type="dxa"/>
          </w:tcPr>
          <w:p w14:paraId="1031706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12697-12</w:t>
            </w:r>
          </w:p>
        </w:tc>
        <w:tc>
          <w:tcPr>
            <w:tcW w:w="7185" w:type="dxa"/>
          </w:tcPr>
          <w:p w14:paraId="53B0CCF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badania mieszanek mineralno-asfaltowych na gorąco – Część 12: Określanie wrażliwości próbek asfaltowych na wodę</w:t>
            </w:r>
          </w:p>
        </w:tc>
      </w:tr>
      <w:tr w:rsidR="003B1913" w:rsidRPr="003B1913" w14:paraId="3800AE18" w14:textId="77777777" w:rsidTr="00F803A0">
        <w:tc>
          <w:tcPr>
            <w:tcW w:w="708" w:type="dxa"/>
          </w:tcPr>
          <w:p w14:paraId="356B21E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38.</w:t>
            </w:r>
          </w:p>
        </w:tc>
        <w:tc>
          <w:tcPr>
            <w:tcW w:w="2280" w:type="dxa"/>
          </w:tcPr>
          <w:p w14:paraId="6A00FD3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12697-13</w:t>
            </w:r>
          </w:p>
        </w:tc>
        <w:tc>
          <w:tcPr>
            <w:tcW w:w="7185" w:type="dxa"/>
          </w:tcPr>
          <w:p w14:paraId="42FE7CA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13: Pomiar temperatury</w:t>
            </w:r>
          </w:p>
        </w:tc>
      </w:tr>
      <w:tr w:rsidR="003B1913" w:rsidRPr="003B1913" w14:paraId="2820E876" w14:textId="77777777" w:rsidTr="00F803A0">
        <w:tc>
          <w:tcPr>
            <w:tcW w:w="708" w:type="dxa"/>
          </w:tcPr>
          <w:p w14:paraId="0D2394A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39.</w:t>
            </w:r>
          </w:p>
        </w:tc>
        <w:tc>
          <w:tcPr>
            <w:tcW w:w="2280" w:type="dxa"/>
          </w:tcPr>
          <w:p w14:paraId="2909AA0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12697-22</w:t>
            </w:r>
          </w:p>
        </w:tc>
        <w:tc>
          <w:tcPr>
            <w:tcW w:w="7185" w:type="dxa"/>
          </w:tcPr>
          <w:p w14:paraId="72CC713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22: Koleinowanie</w:t>
            </w:r>
          </w:p>
        </w:tc>
      </w:tr>
      <w:tr w:rsidR="003B1913" w:rsidRPr="003B1913" w14:paraId="25B01500" w14:textId="77777777" w:rsidTr="00F803A0">
        <w:tc>
          <w:tcPr>
            <w:tcW w:w="708" w:type="dxa"/>
          </w:tcPr>
          <w:p w14:paraId="1182AC7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40.</w:t>
            </w:r>
          </w:p>
        </w:tc>
        <w:tc>
          <w:tcPr>
            <w:tcW w:w="2280" w:type="dxa"/>
          </w:tcPr>
          <w:p w14:paraId="5D1E400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12697-22</w:t>
            </w:r>
          </w:p>
        </w:tc>
        <w:tc>
          <w:tcPr>
            <w:tcW w:w="7185" w:type="dxa"/>
          </w:tcPr>
          <w:p w14:paraId="6C8AD8E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22: Koleinowanie</w:t>
            </w:r>
          </w:p>
        </w:tc>
      </w:tr>
    </w:tbl>
    <w:p w14:paraId="6F2256DF" w14:textId="77777777" w:rsidR="003B1913" w:rsidRPr="003B1913" w:rsidRDefault="003B1913" w:rsidP="003B1913">
      <w:pPr>
        <w:overflowPunct w:val="0"/>
        <w:autoSpaceDE w:val="0"/>
        <w:autoSpaceDN w:val="0"/>
        <w:adjustRightInd w:val="0"/>
        <w:jc w:val="both"/>
        <w:textAlignment w:val="baseline"/>
        <w:rPr>
          <w:sz w:val="2"/>
          <w:szCs w:val="20"/>
        </w:rPr>
      </w:pPr>
    </w:p>
    <w:tbl>
      <w:tblPr>
        <w:tblW w:w="10031" w:type="dxa"/>
        <w:tblLayout w:type="fixed"/>
        <w:tblLook w:val="01E0" w:firstRow="1" w:lastRow="1" w:firstColumn="1" w:lastColumn="1" w:noHBand="0" w:noVBand="0"/>
      </w:tblPr>
      <w:tblGrid>
        <w:gridCol w:w="708"/>
        <w:gridCol w:w="2280"/>
        <w:gridCol w:w="7043"/>
      </w:tblGrid>
      <w:tr w:rsidR="003B1913" w:rsidRPr="003B1913" w14:paraId="18401BE4" w14:textId="77777777" w:rsidTr="00F803A0">
        <w:tc>
          <w:tcPr>
            <w:tcW w:w="708" w:type="dxa"/>
          </w:tcPr>
          <w:p w14:paraId="136B99D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41.</w:t>
            </w:r>
          </w:p>
        </w:tc>
        <w:tc>
          <w:tcPr>
            <w:tcW w:w="2280" w:type="dxa"/>
          </w:tcPr>
          <w:p w14:paraId="21FA2F5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12697-24</w:t>
            </w:r>
          </w:p>
        </w:tc>
        <w:tc>
          <w:tcPr>
            <w:tcW w:w="7043" w:type="dxa"/>
          </w:tcPr>
          <w:p w14:paraId="15F5F83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24: Odporność na zmęczenie</w:t>
            </w:r>
          </w:p>
        </w:tc>
      </w:tr>
      <w:tr w:rsidR="003B1913" w:rsidRPr="003B1913" w14:paraId="701BEEEF" w14:textId="77777777" w:rsidTr="00F803A0">
        <w:tc>
          <w:tcPr>
            <w:tcW w:w="708" w:type="dxa"/>
          </w:tcPr>
          <w:p w14:paraId="6E7ABF5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42.</w:t>
            </w:r>
          </w:p>
        </w:tc>
        <w:tc>
          <w:tcPr>
            <w:tcW w:w="2280" w:type="dxa"/>
          </w:tcPr>
          <w:p w14:paraId="760C1BD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12697-26</w:t>
            </w:r>
          </w:p>
        </w:tc>
        <w:tc>
          <w:tcPr>
            <w:tcW w:w="7043" w:type="dxa"/>
          </w:tcPr>
          <w:p w14:paraId="4994E4D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26: Sztywność</w:t>
            </w:r>
          </w:p>
        </w:tc>
      </w:tr>
      <w:tr w:rsidR="003B1913" w:rsidRPr="003B1913" w14:paraId="3FD40F46" w14:textId="77777777" w:rsidTr="00F803A0">
        <w:tc>
          <w:tcPr>
            <w:tcW w:w="708" w:type="dxa"/>
          </w:tcPr>
          <w:p w14:paraId="7AAA3710"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43.</w:t>
            </w:r>
          </w:p>
        </w:tc>
        <w:tc>
          <w:tcPr>
            <w:tcW w:w="2280" w:type="dxa"/>
          </w:tcPr>
          <w:p w14:paraId="6F0F64E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12697-27</w:t>
            </w:r>
          </w:p>
        </w:tc>
        <w:tc>
          <w:tcPr>
            <w:tcW w:w="7043" w:type="dxa"/>
          </w:tcPr>
          <w:p w14:paraId="3C9F217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27: Pobieranie próbek</w:t>
            </w:r>
          </w:p>
        </w:tc>
      </w:tr>
      <w:tr w:rsidR="003B1913" w:rsidRPr="003B1913" w14:paraId="6978E3F1" w14:textId="77777777" w:rsidTr="00F803A0">
        <w:tc>
          <w:tcPr>
            <w:tcW w:w="708" w:type="dxa"/>
          </w:tcPr>
          <w:p w14:paraId="455AD4F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44.</w:t>
            </w:r>
          </w:p>
        </w:tc>
        <w:tc>
          <w:tcPr>
            <w:tcW w:w="2280" w:type="dxa"/>
          </w:tcPr>
          <w:p w14:paraId="48A9983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12697-36</w:t>
            </w:r>
          </w:p>
        </w:tc>
        <w:tc>
          <w:tcPr>
            <w:tcW w:w="7043" w:type="dxa"/>
          </w:tcPr>
          <w:p w14:paraId="2D42746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36: Oznaczanie grubości nawierzchni asfaltowych</w:t>
            </w:r>
          </w:p>
        </w:tc>
      </w:tr>
      <w:tr w:rsidR="003B1913" w:rsidRPr="003B1913" w14:paraId="2C0FA812" w14:textId="77777777" w:rsidTr="00F803A0">
        <w:tc>
          <w:tcPr>
            <w:tcW w:w="708" w:type="dxa"/>
          </w:tcPr>
          <w:p w14:paraId="5DCD81C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45.</w:t>
            </w:r>
          </w:p>
        </w:tc>
        <w:tc>
          <w:tcPr>
            <w:tcW w:w="2280" w:type="dxa"/>
          </w:tcPr>
          <w:p w14:paraId="2FF9428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12697-39</w:t>
            </w:r>
          </w:p>
        </w:tc>
        <w:tc>
          <w:tcPr>
            <w:tcW w:w="7043" w:type="dxa"/>
          </w:tcPr>
          <w:p w14:paraId="08792F1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39: Oznaczanie zawartości lepiszcza metodą spalania</w:t>
            </w:r>
          </w:p>
        </w:tc>
      </w:tr>
      <w:tr w:rsidR="003B1913" w:rsidRPr="003B1913" w14:paraId="17B9EA91" w14:textId="77777777" w:rsidTr="00F803A0">
        <w:tc>
          <w:tcPr>
            <w:tcW w:w="708" w:type="dxa"/>
          </w:tcPr>
          <w:p w14:paraId="6FAF8EE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46.</w:t>
            </w:r>
          </w:p>
        </w:tc>
        <w:tc>
          <w:tcPr>
            <w:tcW w:w="2280" w:type="dxa"/>
          </w:tcPr>
          <w:p w14:paraId="3D0A485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12697-41</w:t>
            </w:r>
          </w:p>
        </w:tc>
        <w:tc>
          <w:tcPr>
            <w:tcW w:w="7043" w:type="dxa"/>
          </w:tcPr>
          <w:p w14:paraId="4E86781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41: Odporność na płyny zapobiegające oblodzeniu</w:t>
            </w:r>
          </w:p>
        </w:tc>
      </w:tr>
      <w:tr w:rsidR="003B1913" w:rsidRPr="003B1913" w14:paraId="4C8F3BE2" w14:textId="77777777" w:rsidTr="00F803A0">
        <w:tc>
          <w:tcPr>
            <w:tcW w:w="708" w:type="dxa"/>
          </w:tcPr>
          <w:p w14:paraId="526878D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47.</w:t>
            </w:r>
          </w:p>
        </w:tc>
        <w:tc>
          <w:tcPr>
            <w:tcW w:w="2280" w:type="dxa"/>
          </w:tcPr>
          <w:p w14:paraId="0CF0CAD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12697-43</w:t>
            </w:r>
          </w:p>
        </w:tc>
        <w:tc>
          <w:tcPr>
            <w:tcW w:w="7043" w:type="dxa"/>
          </w:tcPr>
          <w:p w14:paraId="0CA261D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Metody badań mieszanek mineralno-asfaltowych na gorąco - Część 43: Odporność na paliwo</w:t>
            </w:r>
          </w:p>
        </w:tc>
      </w:tr>
      <w:tr w:rsidR="003B1913" w:rsidRPr="003B1913" w14:paraId="2CB7C4B0" w14:textId="77777777" w:rsidTr="00F803A0">
        <w:tc>
          <w:tcPr>
            <w:tcW w:w="708" w:type="dxa"/>
          </w:tcPr>
          <w:p w14:paraId="2DF92658"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48.</w:t>
            </w:r>
          </w:p>
        </w:tc>
        <w:tc>
          <w:tcPr>
            <w:tcW w:w="2280" w:type="dxa"/>
          </w:tcPr>
          <w:p w14:paraId="4A40BE4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12846-1</w:t>
            </w:r>
          </w:p>
        </w:tc>
        <w:tc>
          <w:tcPr>
            <w:tcW w:w="7043" w:type="dxa"/>
          </w:tcPr>
          <w:p w14:paraId="30CFBDF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Oznaczanie czasu wypływu lepkościomierzem wypływowym - Część 1: Emulsje asfaltowe</w:t>
            </w:r>
          </w:p>
        </w:tc>
      </w:tr>
      <w:tr w:rsidR="003B1913" w:rsidRPr="003B1913" w14:paraId="3B6756CB" w14:textId="77777777" w:rsidTr="00F803A0">
        <w:tc>
          <w:tcPr>
            <w:tcW w:w="708" w:type="dxa"/>
          </w:tcPr>
          <w:p w14:paraId="2101558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49.</w:t>
            </w:r>
          </w:p>
        </w:tc>
        <w:tc>
          <w:tcPr>
            <w:tcW w:w="2280" w:type="dxa"/>
          </w:tcPr>
          <w:p w14:paraId="4B39E6DE"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13043</w:t>
            </w:r>
          </w:p>
        </w:tc>
        <w:tc>
          <w:tcPr>
            <w:tcW w:w="7043" w:type="dxa"/>
          </w:tcPr>
          <w:p w14:paraId="075AA48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Kruszywa do mieszanek bitumicznych i powierzchniowych utrwaleń stosowanych na drogach, lotniskach i innych powierzchniach przeznaczonych do ruchu</w:t>
            </w:r>
          </w:p>
        </w:tc>
      </w:tr>
      <w:tr w:rsidR="003B1913" w:rsidRPr="003B1913" w14:paraId="4297BCB8" w14:textId="77777777" w:rsidTr="00F803A0">
        <w:tc>
          <w:tcPr>
            <w:tcW w:w="708" w:type="dxa"/>
          </w:tcPr>
          <w:p w14:paraId="06796B9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50.</w:t>
            </w:r>
          </w:p>
        </w:tc>
        <w:tc>
          <w:tcPr>
            <w:tcW w:w="2280" w:type="dxa"/>
          </w:tcPr>
          <w:p w14:paraId="7B220C8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13108-1</w:t>
            </w:r>
          </w:p>
        </w:tc>
        <w:tc>
          <w:tcPr>
            <w:tcW w:w="7043" w:type="dxa"/>
          </w:tcPr>
          <w:p w14:paraId="64483EA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Wymagania – Część 1: Beton asfaltowy</w:t>
            </w:r>
          </w:p>
        </w:tc>
      </w:tr>
      <w:tr w:rsidR="003B1913" w:rsidRPr="003B1913" w14:paraId="658BF2AF" w14:textId="77777777" w:rsidTr="00F803A0">
        <w:tc>
          <w:tcPr>
            <w:tcW w:w="708" w:type="dxa"/>
          </w:tcPr>
          <w:p w14:paraId="522FBFF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lastRenderedPageBreak/>
              <w:t>51.</w:t>
            </w:r>
          </w:p>
        </w:tc>
        <w:tc>
          <w:tcPr>
            <w:tcW w:w="2280" w:type="dxa"/>
          </w:tcPr>
          <w:p w14:paraId="0CE3B6B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13108-4</w:t>
            </w:r>
          </w:p>
        </w:tc>
        <w:tc>
          <w:tcPr>
            <w:tcW w:w="7043" w:type="dxa"/>
          </w:tcPr>
          <w:p w14:paraId="16E4E0A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Wymagania - Część 4: Mieszanka HRA</w:t>
            </w:r>
          </w:p>
        </w:tc>
      </w:tr>
      <w:tr w:rsidR="003B1913" w:rsidRPr="003B1913" w14:paraId="2148DA4E" w14:textId="77777777" w:rsidTr="00F803A0">
        <w:tc>
          <w:tcPr>
            <w:tcW w:w="708" w:type="dxa"/>
          </w:tcPr>
          <w:p w14:paraId="44EA195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52.</w:t>
            </w:r>
          </w:p>
        </w:tc>
        <w:tc>
          <w:tcPr>
            <w:tcW w:w="2280" w:type="dxa"/>
          </w:tcPr>
          <w:p w14:paraId="63DBCCF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13108-20</w:t>
            </w:r>
          </w:p>
        </w:tc>
        <w:tc>
          <w:tcPr>
            <w:tcW w:w="7043" w:type="dxa"/>
          </w:tcPr>
          <w:p w14:paraId="0252105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Mieszanki mineralno-asfaltowe – Wymagania – Część 20: Badanie typu</w:t>
            </w:r>
          </w:p>
        </w:tc>
      </w:tr>
      <w:tr w:rsidR="003B1913" w:rsidRPr="003B1913" w14:paraId="019DB4DC" w14:textId="77777777" w:rsidTr="00F803A0">
        <w:tc>
          <w:tcPr>
            <w:tcW w:w="708" w:type="dxa"/>
          </w:tcPr>
          <w:p w14:paraId="02EBA4E1"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53.</w:t>
            </w:r>
          </w:p>
        </w:tc>
        <w:tc>
          <w:tcPr>
            <w:tcW w:w="2280" w:type="dxa"/>
          </w:tcPr>
          <w:p w14:paraId="2520FB3F" w14:textId="77777777" w:rsidR="003B1913" w:rsidRPr="003B1913" w:rsidRDefault="003B1913" w:rsidP="003B1913">
            <w:pPr>
              <w:overflowPunct w:val="0"/>
              <w:autoSpaceDE w:val="0"/>
              <w:autoSpaceDN w:val="0"/>
              <w:adjustRightInd w:val="0"/>
              <w:jc w:val="both"/>
              <w:textAlignment w:val="baseline"/>
            </w:pPr>
            <w:r w:rsidRPr="003B1913">
              <w:t>PN-EN 13108-21</w:t>
            </w:r>
          </w:p>
        </w:tc>
        <w:tc>
          <w:tcPr>
            <w:tcW w:w="7043" w:type="dxa"/>
          </w:tcPr>
          <w:p w14:paraId="7D535981" w14:textId="77777777" w:rsidR="003B1913" w:rsidRPr="003B1913" w:rsidRDefault="003B1913" w:rsidP="003B1913">
            <w:pPr>
              <w:overflowPunct w:val="0"/>
              <w:autoSpaceDE w:val="0"/>
              <w:autoSpaceDN w:val="0"/>
              <w:adjustRightInd w:val="0"/>
              <w:jc w:val="both"/>
              <w:textAlignment w:val="baseline"/>
            </w:pPr>
            <w:r w:rsidRPr="003B1913">
              <w:t>Mieszanki mineralno-asfaltowe - Wymagania - Część 21: Zakładowa kontrola produkcji</w:t>
            </w:r>
          </w:p>
        </w:tc>
      </w:tr>
      <w:tr w:rsidR="003B1913" w:rsidRPr="003B1913" w14:paraId="0397AF1B" w14:textId="77777777" w:rsidTr="00F803A0">
        <w:tc>
          <w:tcPr>
            <w:tcW w:w="708" w:type="dxa"/>
          </w:tcPr>
          <w:p w14:paraId="1A300D4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54.</w:t>
            </w:r>
          </w:p>
        </w:tc>
        <w:tc>
          <w:tcPr>
            <w:tcW w:w="2280" w:type="dxa"/>
          </w:tcPr>
          <w:p w14:paraId="407B115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13179-1</w:t>
            </w:r>
          </w:p>
        </w:tc>
        <w:tc>
          <w:tcPr>
            <w:tcW w:w="7043" w:type="dxa"/>
          </w:tcPr>
          <w:p w14:paraId="4C55688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kruszyw wypełniających stosowanych do mieszanek bitumicznych – Część 1: Badanie metodą pierścienia delta i kuli</w:t>
            </w:r>
          </w:p>
        </w:tc>
      </w:tr>
      <w:tr w:rsidR="003B1913" w:rsidRPr="003B1913" w14:paraId="14924A7E" w14:textId="77777777" w:rsidTr="00F803A0">
        <w:tc>
          <w:tcPr>
            <w:tcW w:w="708" w:type="dxa"/>
          </w:tcPr>
          <w:p w14:paraId="6D254AC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55.</w:t>
            </w:r>
          </w:p>
        </w:tc>
        <w:tc>
          <w:tcPr>
            <w:tcW w:w="2280" w:type="dxa"/>
          </w:tcPr>
          <w:p w14:paraId="4AB3192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13179-2</w:t>
            </w:r>
          </w:p>
        </w:tc>
        <w:tc>
          <w:tcPr>
            <w:tcW w:w="7043" w:type="dxa"/>
          </w:tcPr>
          <w:p w14:paraId="53D7B04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Badania kruszyw wypełniających stosowanych do mieszanek bitumicznych – Część 2: Liczba bitumiczna</w:t>
            </w:r>
          </w:p>
        </w:tc>
      </w:tr>
      <w:tr w:rsidR="003B1913" w:rsidRPr="003B1913" w14:paraId="66916DE5" w14:textId="77777777" w:rsidTr="00F803A0">
        <w:tc>
          <w:tcPr>
            <w:tcW w:w="708" w:type="dxa"/>
          </w:tcPr>
          <w:p w14:paraId="4B408E2D"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56.</w:t>
            </w:r>
          </w:p>
        </w:tc>
        <w:tc>
          <w:tcPr>
            <w:tcW w:w="2280" w:type="dxa"/>
          </w:tcPr>
          <w:p w14:paraId="069B3C5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13398</w:t>
            </w:r>
          </w:p>
        </w:tc>
        <w:tc>
          <w:tcPr>
            <w:tcW w:w="7043" w:type="dxa"/>
          </w:tcPr>
          <w:p w14:paraId="0C6700A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Oznaczanie nawrotu sprężystego asfaltów modyfikowanych</w:t>
            </w:r>
          </w:p>
        </w:tc>
      </w:tr>
      <w:tr w:rsidR="003B1913" w:rsidRPr="003B1913" w14:paraId="03C36821" w14:textId="77777777" w:rsidTr="00F803A0">
        <w:tc>
          <w:tcPr>
            <w:tcW w:w="708" w:type="dxa"/>
          </w:tcPr>
          <w:p w14:paraId="7431D8D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57.</w:t>
            </w:r>
          </w:p>
        </w:tc>
        <w:tc>
          <w:tcPr>
            <w:tcW w:w="2280" w:type="dxa"/>
          </w:tcPr>
          <w:p w14:paraId="375954A0"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13399</w:t>
            </w:r>
          </w:p>
        </w:tc>
        <w:tc>
          <w:tcPr>
            <w:tcW w:w="7043" w:type="dxa"/>
          </w:tcPr>
          <w:p w14:paraId="79105CC2"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Asfalty i lepiszcza asfaltowe – Oznaczanie stabilności podczas magazynowania asfaltów modyfikowanych </w:t>
            </w:r>
          </w:p>
        </w:tc>
      </w:tr>
      <w:tr w:rsidR="003B1913" w:rsidRPr="003B1913" w14:paraId="1327E2D6" w14:textId="77777777" w:rsidTr="00F803A0">
        <w:tc>
          <w:tcPr>
            <w:tcW w:w="708" w:type="dxa"/>
          </w:tcPr>
          <w:p w14:paraId="7A7E71F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58.</w:t>
            </w:r>
          </w:p>
        </w:tc>
        <w:tc>
          <w:tcPr>
            <w:tcW w:w="2280" w:type="dxa"/>
          </w:tcPr>
          <w:p w14:paraId="5FE6B82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13587</w:t>
            </w:r>
          </w:p>
        </w:tc>
        <w:tc>
          <w:tcPr>
            <w:tcW w:w="7043" w:type="dxa"/>
          </w:tcPr>
          <w:p w14:paraId="31332BE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Oznaczanie właściwości mechanicznych lepiszczy asfaltowych metodą rozciągania</w:t>
            </w:r>
          </w:p>
        </w:tc>
      </w:tr>
    </w:tbl>
    <w:p w14:paraId="7C35DBC5" w14:textId="77777777" w:rsidR="003B1913" w:rsidRPr="003B1913" w:rsidRDefault="003B1913" w:rsidP="003B1913">
      <w:pPr>
        <w:overflowPunct w:val="0"/>
        <w:autoSpaceDE w:val="0"/>
        <w:autoSpaceDN w:val="0"/>
        <w:adjustRightInd w:val="0"/>
        <w:jc w:val="both"/>
        <w:textAlignment w:val="baseline"/>
        <w:rPr>
          <w:szCs w:val="20"/>
        </w:rPr>
      </w:pPr>
    </w:p>
    <w:tbl>
      <w:tblPr>
        <w:tblW w:w="10031" w:type="dxa"/>
        <w:tblLayout w:type="fixed"/>
        <w:tblLook w:val="01E0" w:firstRow="1" w:lastRow="1" w:firstColumn="1" w:lastColumn="1" w:noHBand="0" w:noVBand="0"/>
      </w:tblPr>
      <w:tblGrid>
        <w:gridCol w:w="708"/>
        <w:gridCol w:w="2280"/>
        <w:gridCol w:w="7043"/>
      </w:tblGrid>
      <w:tr w:rsidR="003B1913" w:rsidRPr="003B1913" w14:paraId="47386098" w14:textId="77777777" w:rsidTr="00F803A0">
        <w:tc>
          <w:tcPr>
            <w:tcW w:w="708" w:type="dxa"/>
          </w:tcPr>
          <w:p w14:paraId="393CFEF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59.</w:t>
            </w:r>
          </w:p>
        </w:tc>
        <w:tc>
          <w:tcPr>
            <w:tcW w:w="2280" w:type="dxa"/>
          </w:tcPr>
          <w:p w14:paraId="740E20D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13588</w:t>
            </w:r>
          </w:p>
        </w:tc>
        <w:tc>
          <w:tcPr>
            <w:tcW w:w="7043" w:type="dxa"/>
          </w:tcPr>
          <w:p w14:paraId="5D0FEE5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Oznaczanie kohezji lepiszczy asfaltowych metodą testu wahadłowego</w:t>
            </w:r>
          </w:p>
        </w:tc>
      </w:tr>
      <w:tr w:rsidR="003B1913" w:rsidRPr="003B1913" w14:paraId="0F4BCAAF" w14:textId="77777777" w:rsidTr="00F803A0">
        <w:tc>
          <w:tcPr>
            <w:tcW w:w="708" w:type="dxa"/>
          </w:tcPr>
          <w:p w14:paraId="58DE75E4"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60.</w:t>
            </w:r>
          </w:p>
        </w:tc>
        <w:tc>
          <w:tcPr>
            <w:tcW w:w="2280" w:type="dxa"/>
          </w:tcPr>
          <w:p w14:paraId="695DA16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13589</w:t>
            </w:r>
          </w:p>
        </w:tc>
        <w:tc>
          <w:tcPr>
            <w:tcW w:w="7043" w:type="dxa"/>
          </w:tcPr>
          <w:p w14:paraId="480552F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 xml:space="preserve">Asfalty i lepiszcza asfaltowe – Oznaczanie siły rozciągania asfaltów modyfikowanych – Metoda z </w:t>
            </w:r>
            <w:proofErr w:type="spellStart"/>
            <w:r w:rsidRPr="003B1913">
              <w:rPr>
                <w:szCs w:val="20"/>
              </w:rPr>
              <w:t>duktylometrem</w:t>
            </w:r>
            <w:proofErr w:type="spellEnd"/>
          </w:p>
        </w:tc>
      </w:tr>
      <w:tr w:rsidR="003B1913" w:rsidRPr="003B1913" w14:paraId="0C64BF19" w14:textId="77777777" w:rsidTr="00F803A0">
        <w:tc>
          <w:tcPr>
            <w:tcW w:w="708" w:type="dxa"/>
          </w:tcPr>
          <w:p w14:paraId="69AB5AF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61.</w:t>
            </w:r>
          </w:p>
        </w:tc>
        <w:tc>
          <w:tcPr>
            <w:tcW w:w="2280" w:type="dxa"/>
          </w:tcPr>
          <w:p w14:paraId="6DCD82D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13703</w:t>
            </w:r>
          </w:p>
        </w:tc>
        <w:tc>
          <w:tcPr>
            <w:tcW w:w="7043" w:type="dxa"/>
          </w:tcPr>
          <w:p w14:paraId="0020FBB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Oznaczanie energii odkształcenia</w:t>
            </w:r>
          </w:p>
        </w:tc>
      </w:tr>
      <w:tr w:rsidR="003B1913" w:rsidRPr="003B1913" w14:paraId="43A60D1D" w14:textId="77777777" w:rsidTr="00F803A0">
        <w:tc>
          <w:tcPr>
            <w:tcW w:w="708" w:type="dxa"/>
          </w:tcPr>
          <w:p w14:paraId="1003D6FC"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62.</w:t>
            </w:r>
          </w:p>
        </w:tc>
        <w:tc>
          <w:tcPr>
            <w:tcW w:w="2280" w:type="dxa"/>
          </w:tcPr>
          <w:p w14:paraId="7E5B4C8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13808</w:t>
            </w:r>
          </w:p>
        </w:tc>
        <w:tc>
          <w:tcPr>
            <w:tcW w:w="7043" w:type="dxa"/>
          </w:tcPr>
          <w:p w14:paraId="0F94344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Zasady specyfikacji kationowych emulsji asfaltowych</w:t>
            </w:r>
          </w:p>
        </w:tc>
      </w:tr>
      <w:tr w:rsidR="003B1913" w:rsidRPr="003B1913" w14:paraId="4CFD39BA" w14:textId="77777777" w:rsidTr="00F803A0">
        <w:tc>
          <w:tcPr>
            <w:tcW w:w="708" w:type="dxa"/>
          </w:tcPr>
          <w:p w14:paraId="5451E76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62a.</w:t>
            </w:r>
          </w:p>
        </w:tc>
        <w:tc>
          <w:tcPr>
            <w:tcW w:w="2280" w:type="dxa"/>
          </w:tcPr>
          <w:p w14:paraId="65273A66" w14:textId="77777777" w:rsidR="003B1913" w:rsidRPr="003B1913" w:rsidRDefault="003B1913" w:rsidP="003B1913">
            <w:pPr>
              <w:overflowPunct w:val="0"/>
              <w:autoSpaceDE w:val="0"/>
              <w:autoSpaceDN w:val="0"/>
              <w:adjustRightInd w:val="0"/>
              <w:textAlignment w:val="baseline"/>
            </w:pPr>
            <w:r w:rsidRPr="003B1913">
              <w:t>PN-EN 13808:2013-10/Ap1:2014-07</w:t>
            </w:r>
          </w:p>
        </w:tc>
        <w:tc>
          <w:tcPr>
            <w:tcW w:w="7043" w:type="dxa"/>
          </w:tcPr>
          <w:p w14:paraId="2CF84F0C" w14:textId="77777777" w:rsidR="003B1913" w:rsidRPr="003B1913" w:rsidRDefault="003B1913" w:rsidP="003B1913">
            <w:pPr>
              <w:overflowPunct w:val="0"/>
              <w:autoSpaceDE w:val="0"/>
              <w:autoSpaceDN w:val="0"/>
              <w:adjustRightInd w:val="0"/>
              <w:jc w:val="both"/>
              <w:textAlignment w:val="baseline"/>
            </w:pPr>
            <w:r w:rsidRPr="003B1913">
              <w:rPr>
                <w:szCs w:val="20"/>
              </w:rPr>
              <w:t>Asfalty i lepiszcza asfaltowe – Zasady specyfikacji kationowych emulsji asfaltowych. Załącznik krajowy NA</w:t>
            </w:r>
          </w:p>
        </w:tc>
      </w:tr>
      <w:tr w:rsidR="003B1913" w:rsidRPr="003B1913" w14:paraId="120C4F5C" w14:textId="77777777" w:rsidTr="00F803A0">
        <w:tc>
          <w:tcPr>
            <w:tcW w:w="708" w:type="dxa"/>
          </w:tcPr>
          <w:p w14:paraId="299C8185"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63.</w:t>
            </w:r>
          </w:p>
        </w:tc>
        <w:tc>
          <w:tcPr>
            <w:tcW w:w="2280" w:type="dxa"/>
          </w:tcPr>
          <w:p w14:paraId="742182D6" w14:textId="77777777" w:rsidR="003B1913" w:rsidRPr="003B1913" w:rsidRDefault="003B1913" w:rsidP="003B1913">
            <w:pPr>
              <w:overflowPunct w:val="0"/>
              <w:autoSpaceDE w:val="0"/>
              <w:autoSpaceDN w:val="0"/>
              <w:adjustRightInd w:val="0"/>
              <w:textAlignment w:val="baseline"/>
            </w:pPr>
            <w:r w:rsidRPr="003B1913">
              <w:t>PN-EN 13924-2</w:t>
            </w:r>
          </w:p>
        </w:tc>
        <w:tc>
          <w:tcPr>
            <w:tcW w:w="7043" w:type="dxa"/>
          </w:tcPr>
          <w:p w14:paraId="44A53C6F" w14:textId="77777777" w:rsidR="003B1913" w:rsidRPr="003B1913" w:rsidRDefault="003B1913" w:rsidP="003B1913">
            <w:pPr>
              <w:overflowPunct w:val="0"/>
              <w:autoSpaceDE w:val="0"/>
              <w:autoSpaceDN w:val="0"/>
              <w:adjustRightInd w:val="0"/>
              <w:jc w:val="both"/>
              <w:textAlignment w:val="baseline"/>
            </w:pPr>
            <w:r w:rsidRPr="003B1913">
              <w:t xml:space="preserve">Asfalty i lepiszcza asfaltowe - Zasady klasyfikacji asfaltów drogowych specjalnych - Część 2: Asfalty drogowe wielorodzajowe </w:t>
            </w:r>
          </w:p>
        </w:tc>
      </w:tr>
      <w:tr w:rsidR="003B1913" w:rsidRPr="003B1913" w14:paraId="0A8E9362" w14:textId="77777777" w:rsidTr="00F803A0">
        <w:tc>
          <w:tcPr>
            <w:tcW w:w="708" w:type="dxa"/>
          </w:tcPr>
          <w:p w14:paraId="7D4D388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63a</w:t>
            </w:r>
          </w:p>
        </w:tc>
        <w:tc>
          <w:tcPr>
            <w:tcW w:w="2280" w:type="dxa"/>
          </w:tcPr>
          <w:p w14:paraId="167DED5B" w14:textId="77777777" w:rsidR="003B1913" w:rsidRPr="003B1913" w:rsidRDefault="003B1913" w:rsidP="003B1913">
            <w:pPr>
              <w:overflowPunct w:val="0"/>
              <w:autoSpaceDE w:val="0"/>
              <w:autoSpaceDN w:val="0"/>
              <w:adjustRightInd w:val="0"/>
              <w:textAlignment w:val="baseline"/>
              <w:rPr>
                <w:lang w:val="en-US"/>
              </w:rPr>
            </w:pPr>
            <w:r w:rsidRPr="003B1913">
              <w:rPr>
                <w:lang w:val="en-US"/>
              </w:rPr>
              <w:t>PN-EN 13924-2:</w:t>
            </w:r>
          </w:p>
          <w:p w14:paraId="780787F5" w14:textId="77777777" w:rsidR="003B1913" w:rsidRPr="003B1913" w:rsidRDefault="003B1913" w:rsidP="003B1913">
            <w:pPr>
              <w:overflowPunct w:val="0"/>
              <w:autoSpaceDE w:val="0"/>
              <w:autoSpaceDN w:val="0"/>
              <w:adjustRightInd w:val="0"/>
              <w:textAlignment w:val="baseline"/>
              <w:rPr>
                <w:lang w:val="en-US"/>
              </w:rPr>
            </w:pPr>
            <w:r w:rsidRPr="003B1913">
              <w:rPr>
                <w:lang w:val="en-US"/>
              </w:rPr>
              <w:t>2014-04/Ap1:</w:t>
            </w:r>
          </w:p>
          <w:p w14:paraId="53F7C248" w14:textId="77777777" w:rsidR="003B1913" w:rsidRPr="003B1913" w:rsidRDefault="003B1913" w:rsidP="003B1913">
            <w:pPr>
              <w:overflowPunct w:val="0"/>
              <w:autoSpaceDE w:val="0"/>
              <w:autoSpaceDN w:val="0"/>
              <w:adjustRightInd w:val="0"/>
              <w:textAlignment w:val="baseline"/>
              <w:rPr>
                <w:lang w:val="en-US"/>
              </w:rPr>
            </w:pPr>
            <w:r w:rsidRPr="003B1913">
              <w:rPr>
                <w:lang w:val="en-US"/>
              </w:rPr>
              <w:t xml:space="preserve">2014-07 </w:t>
            </w:r>
            <w:proofErr w:type="spellStart"/>
            <w:r w:rsidRPr="003B1913">
              <w:rPr>
                <w:lang w:val="en-US"/>
              </w:rPr>
              <w:t>i</w:t>
            </w:r>
            <w:proofErr w:type="spellEnd"/>
            <w:r w:rsidRPr="003B1913">
              <w:rPr>
                <w:lang w:val="en-US"/>
              </w:rPr>
              <w:t xml:space="preserve"> PN-EN 13924-2:2014-04/Ap2:2015-09E</w:t>
            </w:r>
          </w:p>
        </w:tc>
        <w:tc>
          <w:tcPr>
            <w:tcW w:w="7043" w:type="dxa"/>
          </w:tcPr>
          <w:p w14:paraId="62E51CCB" w14:textId="77777777" w:rsidR="003B1913" w:rsidRPr="003B1913" w:rsidRDefault="003B1913" w:rsidP="003B1913">
            <w:pPr>
              <w:overflowPunct w:val="0"/>
              <w:autoSpaceDE w:val="0"/>
              <w:autoSpaceDN w:val="0"/>
              <w:adjustRightInd w:val="0"/>
              <w:jc w:val="both"/>
              <w:textAlignment w:val="baseline"/>
            </w:pPr>
            <w:r w:rsidRPr="003B1913">
              <w:t>Asfalty i lepiszcza asfaltowe - Zasady klasyfikacji asfaltów drogowych specjalnych - Część 2: Asfalty drogowe wielorodzajowe. Załącznik krajowy NA</w:t>
            </w:r>
          </w:p>
        </w:tc>
      </w:tr>
      <w:tr w:rsidR="003B1913" w:rsidRPr="003B1913" w14:paraId="496DCF93" w14:textId="77777777" w:rsidTr="00F803A0">
        <w:tc>
          <w:tcPr>
            <w:tcW w:w="708" w:type="dxa"/>
          </w:tcPr>
          <w:p w14:paraId="1AB8BED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64.</w:t>
            </w:r>
          </w:p>
        </w:tc>
        <w:tc>
          <w:tcPr>
            <w:tcW w:w="2280" w:type="dxa"/>
          </w:tcPr>
          <w:p w14:paraId="3C7E0656" w14:textId="77777777" w:rsidR="003B1913" w:rsidRPr="003B1913" w:rsidRDefault="003B1913" w:rsidP="003B1913">
            <w:pPr>
              <w:tabs>
                <w:tab w:val="right" w:pos="2064"/>
              </w:tabs>
              <w:overflowPunct w:val="0"/>
              <w:autoSpaceDE w:val="0"/>
              <w:autoSpaceDN w:val="0"/>
              <w:adjustRightInd w:val="0"/>
              <w:jc w:val="both"/>
              <w:textAlignment w:val="baseline"/>
              <w:rPr>
                <w:szCs w:val="20"/>
              </w:rPr>
            </w:pPr>
            <w:r w:rsidRPr="003B1913">
              <w:rPr>
                <w:szCs w:val="20"/>
              </w:rPr>
              <w:t>PN-EN 14023</w:t>
            </w:r>
            <w:r w:rsidRPr="003B1913">
              <w:rPr>
                <w:szCs w:val="20"/>
              </w:rPr>
              <w:tab/>
            </w:r>
          </w:p>
        </w:tc>
        <w:tc>
          <w:tcPr>
            <w:tcW w:w="7043" w:type="dxa"/>
          </w:tcPr>
          <w:p w14:paraId="49C5EEF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Zasady specyfikacji asfaltów modyfikowanych polimerami</w:t>
            </w:r>
          </w:p>
        </w:tc>
      </w:tr>
      <w:tr w:rsidR="003B1913" w:rsidRPr="003B1913" w14:paraId="0D481555" w14:textId="77777777" w:rsidTr="00F803A0">
        <w:tc>
          <w:tcPr>
            <w:tcW w:w="708" w:type="dxa"/>
          </w:tcPr>
          <w:p w14:paraId="14C123A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64a.</w:t>
            </w:r>
          </w:p>
        </w:tc>
        <w:tc>
          <w:tcPr>
            <w:tcW w:w="2280" w:type="dxa"/>
          </w:tcPr>
          <w:p w14:paraId="5082858E" w14:textId="77777777" w:rsidR="003B1913" w:rsidRPr="003B1913" w:rsidRDefault="003B1913" w:rsidP="003B1913">
            <w:pPr>
              <w:overflowPunct w:val="0"/>
              <w:autoSpaceDE w:val="0"/>
              <w:autoSpaceDN w:val="0"/>
              <w:adjustRightInd w:val="0"/>
              <w:jc w:val="both"/>
              <w:textAlignment w:val="baseline"/>
            </w:pPr>
            <w:r w:rsidRPr="003B1913">
              <w:t>PN-EN 14023:2011/Ap1:</w:t>
            </w:r>
          </w:p>
          <w:p w14:paraId="3A4A6D08" w14:textId="77777777" w:rsidR="003B1913" w:rsidRPr="003B1913" w:rsidRDefault="003B1913" w:rsidP="003B1913">
            <w:pPr>
              <w:overflowPunct w:val="0"/>
              <w:autoSpaceDE w:val="0"/>
              <w:autoSpaceDN w:val="0"/>
              <w:adjustRightInd w:val="0"/>
              <w:jc w:val="both"/>
              <w:textAlignment w:val="baseline"/>
            </w:pPr>
            <w:r w:rsidRPr="003B1913">
              <w:t>2014-04</w:t>
            </w:r>
          </w:p>
        </w:tc>
        <w:tc>
          <w:tcPr>
            <w:tcW w:w="7043" w:type="dxa"/>
          </w:tcPr>
          <w:p w14:paraId="54459A94" w14:textId="77777777" w:rsidR="003B1913" w:rsidRPr="003B1913" w:rsidRDefault="003B1913" w:rsidP="003B1913">
            <w:pPr>
              <w:overflowPunct w:val="0"/>
              <w:autoSpaceDE w:val="0"/>
              <w:autoSpaceDN w:val="0"/>
              <w:adjustRightInd w:val="0"/>
              <w:jc w:val="both"/>
              <w:textAlignment w:val="baseline"/>
            </w:pPr>
            <w:r w:rsidRPr="003B1913">
              <w:t>Asfalty i lepiszcza asfaltowe – Zasady klasyfikacji asfaltów modyfikowanych polimerami. Załącznik krajowy NA</w:t>
            </w:r>
          </w:p>
        </w:tc>
      </w:tr>
      <w:tr w:rsidR="003B1913" w:rsidRPr="003B1913" w14:paraId="0ADBB9C6" w14:textId="77777777" w:rsidTr="00F803A0">
        <w:tc>
          <w:tcPr>
            <w:tcW w:w="708" w:type="dxa"/>
          </w:tcPr>
          <w:p w14:paraId="21671122"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65.</w:t>
            </w:r>
          </w:p>
        </w:tc>
        <w:tc>
          <w:tcPr>
            <w:tcW w:w="2280" w:type="dxa"/>
          </w:tcPr>
          <w:p w14:paraId="0A09021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14188-1</w:t>
            </w:r>
          </w:p>
        </w:tc>
        <w:tc>
          <w:tcPr>
            <w:tcW w:w="7043" w:type="dxa"/>
          </w:tcPr>
          <w:p w14:paraId="16A31EA7"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Wypełniacze szczelin i zalewy drogowe – Część 1: Wymagania wobec zalew drogowych na gorąco</w:t>
            </w:r>
          </w:p>
        </w:tc>
      </w:tr>
      <w:tr w:rsidR="003B1913" w:rsidRPr="003B1913" w14:paraId="4510A81A" w14:textId="77777777" w:rsidTr="00F803A0">
        <w:tc>
          <w:tcPr>
            <w:tcW w:w="708" w:type="dxa"/>
          </w:tcPr>
          <w:p w14:paraId="2A7290E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66.</w:t>
            </w:r>
          </w:p>
        </w:tc>
        <w:tc>
          <w:tcPr>
            <w:tcW w:w="2280" w:type="dxa"/>
          </w:tcPr>
          <w:p w14:paraId="082D118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14188-2</w:t>
            </w:r>
          </w:p>
        </w:tc>
        <w:tc>
          <w:tcPr>
            <w:tcW w:w="7043" w:type="dxa"/>
          </w:tcPr>
          <w:p w14:paraId="440669AB"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Wypełniacze szczelin i zalewy drogowe – Część 2: Wymagania wobec zalew drogowych na zimno</w:t>
            </w:r>
          </w:p>
        </w:tc>
      </w:tr>
      <w:tr w:rsidR="003B1913" w:rsidRPr="003B1913" w14:paraId="4541B28D" w14:textId="77777777" w:rsidTr="00F803A0">
        <w:tc>
          <w:tcPr>
            <w:tcW w:w="708" w:type="dxa"/>
          </w:tcPr>
          <w:p w14:paraId="2B0DC543"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67.</w:t>
            </w:r>
          </w:p>
        </w:tc>
        <w:tc>
          <w:tcPr>
            <w:tcW w:w="2280" w:type="dxa"/>
          </w:tcPr>
          <w:p w14:paraId="4A5570AF"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22592</w:t>
            </w:r>
          </w:p>
        </w:tc>
        <w:tc>
          <w:tcPr>
            <w:tcW w:w="7043" w:type="dxa"/>
          </w:tcPr>
          <w:p w14:paraId="4AD0BF2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Przetwory naftowe – Oznaczanie temperatury zapłonu i palenia – Pomiar metodą otwartego tygla Clevelanda</w:t>
            </w:r>
          </w:p>
        </w:tc>
      </w:tr>
      <w:tr w:rsidR="003B1913" w:rsidRPr="003B1913" w14:paraId="0D69D079" w14:textId="77777777" w:rsidTr="00F803A0">
        <w:tc>
          <w:tcPr>
            <w:tcW w:w="708" w:type="dxa"/>
          </w:tcPr>
          <w:p w14:paraId="046BA95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68.</w:t>
            </w:r>
          </w:p>
        </w:tc>
        <w:tc>
          <w:tcPr>
            <w:tcW w:w="2280" w:type="dxa"/>
          </w:tcPr>
          <w:p w14:paraId="314C011D"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ISO 2592</w:t>
            </w:r>
          </w:p>
        </w:tc>
        <w:tc>
          <w:tcPr>
            <w:tcW w:w="7043" w:type="dxa"/>
          </w:tcPr>
          <w:p w14:paraId="4BD38A34"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Oznaczanie temperatury zapłonu i palenia – Metoda otwartego tygla Clevelanda</w:t>
            </w:r>
          </w:p>
        </w:tc>
      </w:tr>
      <w:tr w:rsidR="003B1913" w:rsidRPr="003B1913" w14:paraId="3D322856" w14:textId="77777777" w:rsidTr="00F803A0">
        <w:tc>
          <w:tcPr>
            <w:tcW w:w="708" w:type="dxa"/>
          </w:tcPr>
          <w:p w14:paraId="2F6F74C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69.</w:t>
            </w:r>
          </w:p>
        </w:tc>
        <w:tc>
          <w:tcPr>
            <w:tcW w:w="2280" w:type="dxa"/>
          </w:tcPr>
          <w:p w14:paraId="61E06A7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13880-2</w:t>
            </w:r>
          </w:p>
        </w:tc>
        <w:tc>
          <w:tcPr>
            <w:tcW w:w="7043" w:type="dxa"/>
          </w:tcPr>
          <w:p w14:paraId="7961EF9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Zalewy szczelin na gorąco -- Część 2: Metoda badania dla określenia penetracji stożka w temperaturze 25 C</w:t>
            </w:r>
          </w:p>
        </w:tc>
      </w:tr>
      <w:tr w:rsidR="003B1913" w:rsidRPr="003B1913" w14:paraId="3BBA89F3" w14:textId="77777777" w:rsidTr="00F803A0">
        <w:tc>
          <w:tcPr>
            <w:tcW w:w="708" w:type="dxa"/>
          </w:tcPr>
          <w:p w14:paraId="48423E0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70.</w:t>
            </w:r>
          </w:p>
        </w:tc>
        <w:tc>
          <w:tcPr>
            <w:tcW w:w="2280" w:type="dxa"/>
          </w:tcPr>
          <w:p w14:paraId="3052D47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13880-3</w:t>
            </w:r>
          </w:p>
        </w:tc>
        <w:tc>
          <w:tcPr>
            <w:tcW w:w="7043" w:type="dxa"/>
          </w:tcPr>
          <w:p w14:paraId="74AD69A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Zalewy szczelin na gorąco -- Część 3: Metoda badania określająca penetrację i odprężenie sprężyste (odbojność)</w:t>
            </w:r>
          </w:p>
        </w:tc>
      </w:tr>
      <w:tr w:rsidR="003B1913" w:rsidRPr="003B1913" w14:paraId="190E3482" w14:textId="77777777" w:rsidTr="00F803A0">
        <w:tc>
          <w:tcPr>
            <w:tcW w:w="708" w:type="dxa"/>
          </w:tcPr>
          <w:p w14:paraId="7E4B134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71.</w:t>
            </w:r>
          </w:p>
        </w:tc>
        <w:tc>
          <w:tcPr>
            <w:tcW w:w="2280" w:type="dxa"/>
          </w:tcPr>
          <w:p w14:paraId="213083F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13880-5</w:t>
            </w:r>
          </w:p>
        </w:tc>
        <w:tc>
          <w:tcPr>
            <w:tcW w:w="7043" w:type="dxa"/>
          </w:tcPr>
          <w:p w14:paraId="5D441CB5"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Zalewy szczelin na gorąco -- Część 5: Metody badań do oznaczania odporności na spływanie</w:t>
            </w:r>
          </w:p>
        </w:tc>
      </w:tr>
      <w:tr w:rsidR="003B1913" w:rsidRPr="003B1913" w14:paraId="2C089239" w14:textId="77777777" w:rsidTr="00F803A0">
        <w:tc>
          <w:tcPr>
            <w:tcW w:w="708" w:type="dxa"/>
          </w:tcPr>
          <w:p w14:paraId="51011027"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72.</w:t>
            </w:r>
          </w:p>
        </w:tc>
        <w:tc>
          <w:tcPr>
            <w:tcW w:w="2280" w:type="dxa"/>
          </w:tcPr>
          <w:p w14:paraId="30D59976"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13880-6</w:t>
            </w:r>
          </w:p>
        </w:tc>
        <w:tc>
          <w:tcPr>
            <w:tcW w:w="7043" w:type="dxa"/>
          </w:tcPr>
          <w:p w14:paraId="0D6D0FEC"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Zalewy szczelin na gorąco -- Część 6: Metoda przygotowania próbek do badania</w:t>
            </w:r>
          </w:p>
        </w:tc>
      </w:tr>
      <w:tr w:rsidR="003B1913" w:rsidRPr="003B1913" w14:paraId="09B74ADD" w14:textId="77777777" w:rsidTr="00F803A0">
        <w:tc>
          <w:tcPr>
            <w:tcW w:w="708" w:type="dxa"/>
          </w:tcPr>
          <w:p w14:paraId="5FDE651A"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lastRenderedPageBreak/>
              <w:t>73.</w:t>
            </w:r>
          </w:p>
        </w:tc>
        <w:tc>
          <w:tcPr>
            <w:tcW w:w="2280" w:type="dxa"/>
          </w:tcPr>
          <w:p w14:paraId="71D992D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13880-13</w:t>
            </w:r>
          </w:p>
        </w:tc>
        <w:tc>
          <w:tcPr>
            <w:tcW w:w="7043" w:type="dxa"/>
          </w:tcPr>
          <w:p w14:paraId="42E29693"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Zalewy szczelin na gorąco -- Część 13: Metoda badania służąca do określenia wydłużenia nieciągłego (próba przyczepności)</w:t>
            </w:r>
          </w:p>
        </w:tc>
      </w:tr>
      <w:tr w:rsidR="003B1913" w:rsidRPr="003B1913" w14:paraId="22362DF3" w14:textId="77777777" w:rsidTr="00F803A0">
        <w:trPr>
          <w:trHeight w:val="555"/>
        </w:trPr>
        <w:tc>
          <w:tcPr>
            <w:tcW w:w="708" w:type="dxa"/>
          </w:tcPr>
          <w:p w14:paraId="57BFC25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74.</w:t>
            </w:r>
          </w:p>
        </w:tc>
        <w:tc>
          <w:tcPr>
            <w:tcW w:w="2280" w:type="dxa"/>
          </w:tcPr>
          <w:p w14:paraId="7290984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DIN 52123</w:t>
            </w:r>
          </w:p>
        </w:tc>
        <w:tc>
          <w:tcPr>
            <w:tcW w:w="7043" w:type="dxa"/>
          </w:tcPr>
          <w:p w14:paraId="302F50A9" w14:textId="77777777" w:rsidR="003B1913" w:rsidRPr="003B1913" w:rsidRDefault="003B1913" w:rsidP="003B1913">
            <w:pPr>
              <w:keepNext/>
              <w:overflowPunct w:val="0"/>
              <w:autoSpaceDE w:val="0"/>
              <w:autoSpaceDN w:val="0"/>
              <w:adjustRightInd w:val="0"/>
              <w:jc w:val="both"/>
              <w:textAlignment w:val="baseline"/>
              <w:outlineLvl w:val="1"/>
              <w:rPr>
                <w:b/>
                <w:szCs w:val="20"/>
              </w:rPr>
            </w:pPr>
            <w:proofErr w:type="spellStart"/>
            <w:r w:rsidRPr="003B1913">
              <w:rPr>
                <w:szCs w:val="20"/>
              </w:rPr>
              <w:t>Prüfung</w:t>
            </w:r>
            <w:proofErr w:type="spellEnd"/>
            <w:r w:rsidRPr="003B1913">
              <w:rPr>
                <w:szCs w:val="20"/>
              </w:rPr>
              <w:t xml:space="preserve"> von Bitumen- </w:t>
            </w:r>
            <w:proofErr w:type="spellStart"/>
            <w:r w:rsidRPr="003B1913">
              <w:rPr>
                <w:szCs w:val="20"/>
              </w:rPr>
              <w:t>und</w:t>
            </w:r>
            <w:proofErr w:type="spellEnd"/>
            <w:r w:rsidRPr="003B1913">
              <w:rPr>
                <w:szCs w:val="20"/>
              </w:rPr>
              <w:t xml:space="preserve"> </w:t>
            </w:r>
            <w:proofErr w:type="spellStart"/>
            <w:r w:rsidRPr="003B1913">
              <w:rPr>
                <w:szCs w:val="20"/>
              </w:rPr>
              <w:t>Polymerbitumenbahnen</w:t>
            </w:r>
            <w:proofErr w:type="spellEnd"/>
            <w:r w:rsidRPr="003B1913">
              <w:rPr>
                <w:szCs w:val="20"/>
              </w:rPr>
              <w:t xml:space="preserve"> (Badanie taśm bitumicznych i polimerowo-bitumicznych)</w:t>
            </w:r>
          </w:p>
        </w:tc>
      </w:tr>
      <w:tr w:rsidR="003B1913" w:rsidRPr="003B1913" w14:paraId="7E93D167" w14:textId="77777777" w:rsidTr="00F803A0">
        <w:tc>
          <w:tcPr>
            <w:tcW w:w="708" w:type="dxa"/>
          </w:tcPr>
          <w:p w14:paraId="138D92DB"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75.</w:t>
            </w:r>
          </w:p>
        </w:tc>
        <w:tc>
          <w:tcPr>
            <w:tcW w:w="2280" w:type="dxa"/>
          </w:tcPr>
          <w:p w14:paraId="39478B4A"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1425</w:t>
            </w:r>
          </w:p>
        </w:tc>
        <w:tc>
          <w:tcPr>
            <w:tcW w:w="7043" w:type="dxa"/>
          </w:tcPr>
          <w:p w14:paraId="08B76469" w14:textId="77777777" w:rsidR="003B1913" w:rsidRPr="003B1913" w:rsidRDefault="003B1913" w:rsidP="003B1913">
            <w:pPr>
              <w:keepNext/>
              <w:overflowPunct w:val="0"/>
              <w:autoSpaceDE w:val="0"/>
              <w:autoSpaceDN w:val="0"/>
              <w:adjustRightInd w:val="0"/>
              <w:jc w:val="both"/>
              <w:textAlignment w:val="baseline"/>
              <w:outlineLvl w:val="1"/>
              <w:rPr>
                <w:szCs w:val="20"/>
              </w:rPr>
            </w:pPr>
            <w:r w:rsidRPr="003B1913">
              <w:rPr>
                <w:szCs w:val="20"/>
              </w:rPr>
              <w:t>Asfalty i lepiszcza asfaltowe -- Ocena organoleptyczna</w:t>
            </w:r>
          </w:p>
        </w:tc>
      </w:tr>
    </w:tbl>
    <w:p w14:paraId="07D564A4" w14:textId="77777777" w:rsidR="003B1913" w:rsidRPr="003B1913" w:rsidRDefault="003B1913" w:rsidP="003B1913">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B1913" w:rsidRPr="003B1913" w14:paraId="74FB8A64" w14:textId="77777777" w:rsidTr="00F803A0">
        <w:tc>
          <w:tcPr>
            <w:tcW w:w="708" w:type="dxa"/>
          </w:tcPr>
          <w:p w14:paraId="2082A3BF"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76.</w:t>
            </w:r>
          </w:p>
        </w:tc>
        <w:tc>
          <w:tcPr>
            <w:tcW w:w="2280" w:type="dxa"/>
          </w:tcPr>
          <w:p w14:paraId="4ED0AAC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1428</w:t>
            </w:r>
          </w:p>
        </w:tc>
        <w:tc>
          <w:tcPr>
            <w:tcW w:w="7185" w:type="dxa"/>
          </w:tcPr>
          <w:p w14:paraId="36339C2F" w14:textId="77777777" w:rsidR="003B1913" w:rsidRPr="003B1913" w:rsidRDefault="003B1913" w:rsidP="003B1913">
            <w:pPr>
              <w:overflowPunct w:val="0"/>
              <w:autoSpaceDE w:val="0"/>
              <w:autoSpaceDN w:val="0"/>
              <w:adjustRightInd w:val="0"/>
              <w:jc w:val="both"/>
              <w:textAlignment w:val="baseline"/>
              <w:rPr>
                <w:b/>
                <w:szCs w:val="20"/>
              </w:rPr>
            </w:pPr>
            <w:r w:rsidRPr="003B1913">
              <w:rPr>
                <w:szCs w:val="20"/>
              </w:rPr>
              <w:t>Asfalty i lepiszcza asfaltowe -- Oznaczanie zawartości wody w emulsjach asfaltowych -- Metoda destylacji azeotropowej</w:t>
            </w:r>
          </w:p>
        </w:tc>
      </w:tr>
      <w:tr w:rsidR="003B1913" w:rsidRPr="003B1913" w14:paraId="08E3DC66" w14:textId="77777777" w:rsidTr="00F803A0">
        <w:tc>
          <w:tcPr>
            <w:tcW w:w="708" w:type="dxa"/>
          </w:tcPr>
          <w:p w14:paraId="70F91DEE"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 xml:space="preserve">77. </w:t>
            </w:r>
          </w:p>
        </w:tc>
        <w:tc>
          <w:tcPr>
            <w:tcW w:w="2280" w:type="dxa"/>
          </w:tcPr>
          <w:p w14:paraId="1FFE1A31"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13074-1</w:t>
            </w:r>
          </w:p>
        </w:tc>
        <w:tc>
          <w:tcPr>
            <w:tcW w:w="7185" w:type="dxa"/>
          </w:tcPr>
          <w:p w14:paraId="723F7E7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Odzyskiwanie lepiszcza z emulsji asfaltowych lub asfaltów upłynnionych lub fluksowanych -- Część 1: Odzyskiwanie metodą odparowania</w:t>
            </w:r>
          </w:p>
        </w:tc>
      </w:tr>
      <w:tr w:rsidR="003B1913" w:rsidRPr="003B1913" w14:paraId="7C61E2B7" w14:textId="77777777" w:rsidTr="00F803A0">
        <w:tc>
          <w:tcPr>
            <w:tcW w:w="708" w:type="dxa"/>
          </w:tcPr>
          <w:p w14:paraId="288AF306" w14:textId="77777777" w:rsidR="003B1913" w:rsidRPr="003B1913" w:rsidRDefault="003B1913" w:rsidP="003B1913">
            <w:pPr>
              <w:overflowPunct w:val="0"/>
              <w:autoSpaceDE w:val="0"/>
              <w:autoSpaceDN w:val="0"/>
              <w:adjustRightInd w:val="0"/>
              <w:jc w:val="center"/>
              <w:textAlignment w:val="baseline"/>
              <w:rPr>
                <w:szCs w:val="20"/>
              </w:rPr>
            </w:pPr>
            <w:r w:rsidRPr="003B1913">
              <w:rPr>
                <w:szCs w:val="20"/>
              </w:rPr>
              <w:t>78.</w:t>
            </w:r>
          </w:p>
        </w:tc>
        <w:tc>
          <w:tcPr>
            <w:tcW w:w="2280" w:type="dxa"/>
          </w:tcPr>
          <w:p w14:paraId="7599E8F8"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PN-EN 13074-2</w:t>
            </w:r>
          </w:p>
        </w:tc>
        <w:tc>
          <w:tcPr>
            <w:tcW w:w="7185" w:type="dxa"/>
          </w:tcPr>
          <w:p w14:paraId="2C8B7059" w14:textId="77777777" w:rsidR="003B1913" w:rsidRPr="003B1913" w:rsidRDefault="003B1913" w:rsidP="003B1913">
            <w:pPr>
              <w:overflowPunct w:val="0"/>
              <w:autoSpaceDE w:val="0"/>
              <w:autoSpaceDN w:val="0"/>
              <w:adjustRightInd w:val="0"/>
              <w:jc w:val="both"/>
              <w:textAlignment w:val="baseline"/>
              <w:rPr>
                <w:szCs w:val="20"/>
              </w:rPr>
            </w:pPr>
            <w:r w:rsidRPr="003B1913">
              <w:rPr>
                <w:szCs w:val="20"/>
              </w:rPr>
              <w:t>Asfalty i lepiszcza asfaltowe -- Odzyskiwanie lepiszcza z emulsji asfaltowych lub asfaltów upłynnionych lub fluksowanych -- Część 2: Stabilizacja po odzyskaniu metodą odparowania</w:t>
            </w:r>
          </w:p>
        </w:tc>
      </w:tr>
    </w:tbl>
    <w:p w14:paraId="52438542"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10.3. Wymagania techniczne i katalogi</w:t>
      </w:r>
    </w:p>
    <w:p w14:paraId="035C1BB5" w14:textId="77777777" w:rsidR="003B1913" w:rsidRPr="003B1913" w:rsidRDefault="003B1913" w:rsidP="000E491C">
      <w:pPr>
        <w:numPr>
          <w:ilvl w:val="0"/>
          <w:numId w:val="64"/>
        </w:numPr>
        <w:tabs>
          <w:tab w:val="left" w:pos="426"/>
        </w:tabs>
        <w:overflowPunct w:val="0"/>
        <w:autoSpaceDE w:val="0"/>
        <w:autoSpaceDN w:val="0"/>
        <w:adjustRightInd w:val="0"/>
        <w:ind w:left="426" w:hanging="66"/>
        <w:jc w:val="both"/>
        <w:textAlignment w:val="baseline"/>
        <w:rPr>
          <w:szCs w:val="20"/>
        </w:rPr>
      </w:pPr>
      <w:r w:rsidRPr="003B1913">
        <w:rPr>
          <w:szCs w:val="20"/>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7F9FA35A" w14:textId="77777777" w:rsidR="003B1913" w:rsidRPr="003B1913" w:rsidRDefault="003B1913" w:rsidP="000E491C">
      <w:pPr>
        <w:numPr>
          <w:ilvl w:val="0"/>
          <w:numId w:val="64"/>
        </w:numPr>
        <w:tabs>
          <w:tab w:val="left" w:pos="426"/>
        </w:tabs>
        <w:overflowPunct w:val="0"/>
        <w:autoSpaceDE w:val="0"/>
        <w:autoSpaceDN w:val="0"/>
        <w:adjustRightInd w:val="0"/>
        <w:ind w:left="426" w:hanging="66"/>
        <w:jc w:val="both"/>
        <w:textAlignment w:val="baseline"/>
        <w:rPr>
          <w:szCs w:val="20"/>
        </w:rPr>
      </w:pPr>
      <w:r w:rsidRPr="003B1913">
        <w:rPr>
          <w:szCs w:val="20"/>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2A4AA12B" w14:textId="77777777" w:rsidR="003B1913" w:rsidRPr="003B1913" w:rsidRDefault="003B1913" w:rsidP="000E491C">
      <w:pPr>
        <w:numPr>
          <w:ilvl w:val="0"/>
          <w:numId w:val="64"/>
        </w:numPr>
        <w:tabs>
          <w:tab w:val="left" w:pos="426"/>
        </w:tabs>
        <w:overflowPunct w:val="0"/>
        <w:autoSpaceDE w:val="0"/>
        <w:autoSpaceDN w:val="0"/>
        <w:adjustRightInd w:val="0"/>
        <w:ind w:left="426" w:hanging="66"/>
        <w:jc w:val="both"/>
        <w:textAlignment w:val="baseline"/>
        <w:rPr>
          <w:szCs w:val="20"/>
        </w:rPr>
      </w:pPr>
      <w:r w:rsidRPr="003B1913">
        <w:rPr>
          <w:szCs w:val="20"/>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0C15B0A3" w14:textId="77777777" w:rsidR="003B1913" w:rsidRPr="003B1913" w:rsidRDefault="003B1913" w:rsidP="000E491C">
      <w:pPr>
        <w:numPr>
          <w:ilvl w:val="0"/>
          <w:numId w:val="64"/>
        </w:numPr>
        <w:tabs>
          <w:tab w:val="left" w:pos="426"/>
          <w:tab w:val="left" w:pos="567"/>
        </w:tabs>
        <w:overflowPunct w:val="0"/>
        <w:autoSpaceDE w:val="0"/>
        <w:autoSpaceDN w:val="0"/>
        <w:adjustRightInd w:val="0"/>
        <w:ind w:left="426" w:hanging="66"/>
        <w:jc w:val="both"/>
        <w:textAlignment w:val="baseline"/>
        <w:rPr>
          <w:szCs w:val="20"/>
        </w:rPr>
      </w:pPr>
      <w:r w:rsidRPr="003B1913">
        <w:rPr>
          <w:szCs w:val="20"/>
        </w:rPr>
        <w:t>Katalog typowych konstrukcji nawierzchni podatnych i półsztywnych. Załącznik do Zarządzenia nr 31 Generalnego Dyrektora Dróg Krajowych i Autostrad z dnia 16 czerwca 2014 r.</w:t>
      </w:r>
    </w:p>
    <w:p w14:paraId="372611AA" w14:textId="77777777" w:rsidR="003B1913" w:rsidRPr="003B1913" w:rsidRDefault="003B1913" w:rsidP="003B1913">
      <w:pPr>
        <w:keepNext/>
        <w:overflowPunct w:val="0"/>
        <w:autoSpaceDE w:val="0"/>
        <w:autoSpaceDN w:val="0"/>
        <w:adjustRightInd w:val="0"/>
        <w:spacing w:before="120" w:after="120"/>
        <w:jc w:val="both"/>
        <w:textAlignment w:val="baseline"/>
        <w:outlineLvl w:val="1"/>
        <w:rPr>
          <w:b/>
          <w:szCs w:val="20"/>
        </w:rPr>
      </w:pPr>
      <w:r w:rsidRPr="003B1913">
        <w:rPr>
          <w:b/>
          <w:szCs w:val="20"/>
        </w:rPr>
        <w:t>10.4. Inne dokumenty</w:t>
      </w:r>
    </w:p>
    <w:p w14:paraId="4A80864B" w14:textId="77777777" w:rsidR="003B1913" w:rsidRPr="003B1913" w:rsidRDefault="003B1913" w:rsidP="000E491C">
      <w:pPr>
        <w:numPr>
          <w:ilvl w:val="0"/>
          <w:numId w:val="64"/>
        </w:numPr>
        <w:tabs>
          <w:tab w:val="left" w:pos="426"/>
          <w:tab w:val="left" w:pos="567"/>
        </w:tabs>
        <w:overflowPunct w:val="0"/>
        <w:autoSpaceDE w:val="0"/>
        <w:autoSpaceDN w:val="0"/>
        <w:adjustRightInd w:val="0"/>
        <w:ind w:left="426" w:hanging="66"/>
        <w:jc w:val="both"/>
        <w:textAlignment w:val="baseline"/>
        <w:rPr>
          <w:szCs w:val="20"/>
        </w:rPr>
      </w:pPr>
      <w:r w:rsidRPr="003B1913">
        <w:rPr>
          <w:szCs w:val="20"/>
        </w:rPr>
        <w:t>Rozporządzenie Ministra Transportu i Gospodarki Morskiej z dnia 2 marca 1999 r. w sprawie warunków technicznych, jakim powinny odpowiadać drogi publiczne i ich usytuowanie (jednolity tekst Dz.U. z 2016, poz. 124)</w:t>
      </w:r>
    </w:p>
    <w:p w14:paraId="3FACB56D" w14:textId="77777777" w:rsidR="003B1913" w:rsidRPr="003B1913" w:rsidRDefault="003B1913" w:rsidP="000E491C">
      <w:pPr>
        <w:keepNext/>
        <w:numPr>
          <w:ilvl w:val="0"/>
          <w:numId w:val="64"/>
        </w:numPr>
        <w:tabs>
          <w:tab w:val="left" w:pos="426"/>
          <w:tab w:val="left" w:pos="567"/>
        </w:tabs>
        <w:overflowPunct w:val="0"/>
        <w:autoSpaceDE w:val="0"/>
        <w:autoSpaceDN w:val="0"/>
        <w:adjustRightInd w:val="0"/>
        <w:spacing w:before="120" w:after="60"/>
        <w:ind w:left="426" w:hanging="66"/>
        <w:jc w:val="both"/>
        <w:textAlignment w:val="baseline"/>
        <w:outlineLvl w:val="3"/>
        <w:rPr>
          <w:rFonts w:ascii="Bookman Old Style" w:hAnsi="Bookman Old Style"/>
          <w:highlight w:val="lightGray"/>
        </w:rPr>
      </w:pPr>
      <w:r w:rsidRPr="003B1913">
        <w:rPr>
          <w:szCs w:val="20"/>
        </w:rPr>
        <w:t xml:space="preserve">Ustawa z dnia 19 sierpnia 2011 r. o przewozie drogowym towarów niebezpiecznych (Dz.U. nr 227, poz. 1367 z </w:t>
      </w:r>
      <w:proofErr w:type="spellStart"/>
      <w:r w:rsidRPr="003B1913">
        <w:rPr>
          <w:szCs w:val="20"/>
        </w:rPr>
        <w:t>późn</w:t>
      </w:r>
      <w:proofErr w:type="spellEnd"/>
      <w:r w:rsidRPr="003B1913">
        <w:rPr>
          <w:szCs w:val="20"/>
        </w:rPr>
        <w:t>. zm.</w:t>
      </w:r>
      <w:bookmarkEnd w:id="3"/>
      <w:bookmarkEnd w:id="4"/>
      <w:bookmarkEnd w:id="468"/>
      <w:bookmarkEnd w:id="469"/>
      <w:bookmarkEnd w:id="470"/>
      <w:bookmarkEnd w:id="471"/>
      <w:bookmarkEnd w:id="472"/>
      <w:bookmarkEnd w:id="473"/>
      <w:bookmarkEnd w:id="474"/>
      <w:bookmarkEnd w:id="475"/>
      <w:bookmarkEnd w:id="476"/>
      <w:bookmarkEnd w:id="477"/>
    </w:p>
    <w:sectPr w:rsidR="003B1913" w:rsidRPr="003B1913" w:rsidSect="00F4374F">
      <w:footerReference w:type="even" r:id="rId36"/>
      <w:footerReference w:type="default" r:id="rId37"/>
      <w:pgSz w:w="11907" w:h="16840" w:code="9"/>
      <w:pgMar w:top="907" w:right="1134" w:bottom="794" w:left="1701"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57E2D" w14:textId="77777777" w:rsidR="00A94B21" w:rsidRDefault="00A94B21">
      <w:r>
        <w:separator/>
      </w:r>
    </w:p>
  </w:endnote>
  <w:endnote w:type="continuationSeparator" w:id="0">
    <w:p w14:paraId="606F983A" w14:textId="77777777" w:rsidR="00A94B21" w:rsidRDefault="00A94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69"/>
      <w:docPartObj>
        <w:docPartGallery w:val="Page Numbers (Bottom of Page)"/>
        <w:docPartUnique/>
      </w:docPartObj>
    </w:sdtPr>
    <w:sdtEndPr/>
    <w:sdtContent>
      <w:p w14:paraId="7ADC61D0" w14:textId="77777777" w:rsidR="00DF6C25" w:rsidRPr="00F957D2" w:rsidRDefault="00DF6C25" w:rsidP="00B04A96">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374016" behindDoc="0" locked="0" layoutInCell="0" allowOverlap="1" wp14:anchorId="3D0A18DD" wp14:editId="47689CA5">
                  <wp:simplePos x="0" y="0"/>
                  <wp:positionH relativeFrom="rightMargin">
                    <wp:posOffset>-5966460</wp:posOffset>
                  </wp:positionH>
                  <wp:positionV relativeFrom="margin">
                    <wp:posOffset>9573895</wp:posOffset>
                  </wp:positionV>
                  <wp:extent cx="403860" cy="208280"/>
                  <wp:effectExtent l="0" t="0" r="0" b="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0A18DD"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70"/>
      <w:docPartObj>
        <w:docPartGallery w:val="Page Numbers (Bottom of Page)"/>
        <w:docPartUnique/>
      </w:docPartObj>
    </w:sdtPr>
    <w:sdtEndPr/>
    <w:sdtContent>
      <w:p w14:paraId="0FBBF5B8" w14:textId="77777777" w:rsidR="00DF6C25" w:rsidRPr="00F70C0D" w:rsidRDefault="00DF6C25" w:rsidP="00B04A96">
        <w:pPr>
          <w:pStyle w:val="Stopka"/>
          <w:pBdr>
            <w:top w:val="single" w:sz="4" w:space="1" w:color="auto"/>
          </w:pBdr>
          <w:tabs>
            <w:tab w:val="clear" w:pos="9072"/>
            <w:tab w:val="right" w:pos="9356"/>
          </w:tabs>
          <w:ind w:firstLine="4248"/>
          <w:jc w:val="both"/>
          <w:rPr>
            <w:sz w:val="16"/>
          </w:rPr>
        </w:pPr>
        <w:r>
          <w:rPr>
            <w:rFonts w:cs="Arial"/>
            <w:iCs/>
            <w:noProof/>
            <w:color w:val="7F7F7F" w:themeColor="text1" w:themeTint="80"/>
            <w:sz w:val="16"/>
          </w:rPr>
          <mc:AlternateContent>
            <mc:Choice Requires="wps">
              <w:drawing>
                <wp:anchor distT="0" distB="0" distL="114300" distR="114300" simplePos="0" relativeHeight="252375040" behindDoc="0" locked="0" layoutInCell="0" allowOverlap="1" wp14:anchorId="134E2EED" wp14:editId="396AEA6D">
                  <wp:simplePos x="0" y="0"/>
                  <wp:positionH relativeFrom="rightMargin">
                    <wp:posOffset>-64770</wp:posOffset>
                  </wp:positionH>
                  <wp:positionV relativeFrom="margin">
                    <wp:posOffset>9584690</wp:posOffset>
                  </wp:positionV>
                  <wp:extent cx="403860" cy="208280"/>
                  <wp:effectExtent l="0" t="0" r="0" b="0"/>
                  <wp:wrapNone/>
                  <wp:docPr id="2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34E2EED"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v:textbox>
                  <w10:wrap anchorx="margin" anchory="margin"/>
                </v:rect>
              </w:pict>
            </mc:Fallback>
          </mc:AlternateContent>
        </w:r>
        <w:r>
          <w:t xml:space="preserve"> </w:t>
        </w:r>
        <w:r>
          <w:tab/>
        </w:r>
        <w:r>
          <w:tab/>
          <w:t xml:space="preserve">   </w:t>
        </w:r>
        <w:proofErr w:type="spellStart"/>
        <w:r w:rsidRPr="007F1917">
          <w:rPr>
            <w:sz w:val="16"/>
          </w:rPr>
          <w:t>STWiORB</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EndPr/>
        <w:sdtContent>
          <w:p w14:paraId="413F9AEE"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5904" behindDoc="0" locked="0" layoutInCell="0" allowOverlap="1" wp14:anchorId="023BB010" wp14:editId="46DE1A39">
                      <wp:simplePos x="0" y="0"/>
                      <wp:positionH relativeFrom="rightMargin">
                        <wp:posOffset>-94615</wp:posOffset>
                      </wp:positionH>
                      <wp:positionV relativeFrom="margin">
                        <wp:posOffset>9584055</wp:posOffset>
                      </wp:positionV>
                      <wp:extent cx="403860" cy="208280"/>
                      <wp:effectExtent l="0" t="0" r="0" b="0"/>
                      <wp:wrapNone/>
                      <wp:docPr id="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3BB010"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v:textbox>
                      <w10:wrap anchorx="margin" anchory="margin"/>
                    </v:rect>
                  </w:pict>
                </mc:Fallback>
              </mc:AlternateContent>
            </w:r>
            <w:proofErr w:type="spellStart"/>
            <w:r>
              <w:rPr>
                <w:b w:val="0"/>
                <w:sz w:val="16"/>
              </w:rPr>
              <w:t>STWiORB</w:t>
            </w:r>
            <w:proofErr w:type="spellEnd"/>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ACA8" w14:textId="77777777" w:rsidR="00DF6C25" w:rsidRDefault="00DF6C25" w:rsidP="00A71292">
    <w:pPr>
      <w:pStyle w:val="Nagwek2"/>
      <w:pBdr>
        <w:top w:val="single" w:sz="4" w:space="1" w:color="auto"/>
      </w:pBdr>
      <w:rPr>
        <w:b w:val="0"/>
        <w:szCs w:val="24"/>
      </w:rPr>
    </w:pPr>
    <w:r>
      <w:rPr>
        <w:rFonts w:cs="Arial"/>
        <w:iCs/>
        <w:noProof/>
        <w:color w:val="7F7F7F" w:themeColor="text1" w:themeTint="80"/>
        <w:sz w:val="16"/>
      </w:rPr>
      <mc:AlternateContent>
        <mc:Choice Requires="wps">
          <w:drawing>
            <wp:anchor distT="0" distB="0" distL="114300" distR="114300" simplePos="0" relativeHeight="252160000" behindDoc="0" locked="0" layoutInCell="0" allowOverlap="1" wp14:anchorId="51A0D054" wp14:editId="21650C45">
              <wp:simplePos x="0" y="0"/>
              <wp:positionH relativeFrom="rightMargin">
                <wp:posOffset>-5775960</wp:posOffset>
              </wp:positionH>
              <wp:positionV relativeFrom="margin">
                <wp:posOffset>9584690</wp:posOffset>
              </wp:positionV>
              <wp:extent cx="403860" cy="208280"/>
              <wp:effectExtent l="0" t="0" r="0" b="0"/>
              <wp:wrapNone/>
              <wp:docPr id="2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1A0D054"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v:textbox>
              <w10:wrap anchorx="margin" anchory="margin"/>
            </v:rect>
          </w:pict>
        </mc:Fallback>
      </mc:AlternateContent>
    </w:r>
    <w:sdt>
      <w:sdtPr>
        <w:id w:val="5317909"/>
        <w:docPartObj>
          <w:docPartGallery w:val="Page Numbers (Bottom of Page)"/>
          <w:docPartUnique/>
        </w:docPartObj>
      </w:sdtPr>
      <w:sdtEndPr/>
      <w:sdtContent>
        <w:proofErr w:type="spellStart"/>
        <w:r w:rsidRPr="00F957D2">
          <w:rPr>
            <w:b w:val="0"/>
            <w:sz w:val="16"/>
          </w:rPr>
          <w:t>STWiORB</w:t>
        </w:r>
        <w:proofErr w:type="spellEnd"/>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EndPr/>
        <w:sdtContent>
          <w:p w14:paraId="2403A54D"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7952" behindDoc="0" locked="0" layoutInCell="0" allowOverlap="1" wp14:anchorId="3C94802B" wp14:editId="2805C7F1">
                      <wp:simplePos x="0" y="0"/>
                      <wp:positionH relativeFrom="rightMargin">
                        <wp:posOffset>-107950</wp:posOffset>
                      </wp:positionH>
                      <wp:positionV relativeFrom="margin">
                        <wp:posOffset>9577070</wp:posOffset>
                      </wp:positionV>
                      <wp:extent cx="403860" cy="208280"/>
                      <wp:effectExtent l="0" t="0" r="0" b="0"/>
                      <wp:wrapNone/>
                      <wp:docPr id="2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C94802B"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1F5F" w14:textId="77777777" w:rsidR="00DF6C25" w:rsidRPr="007B6F59" w:rsidRDefault="00DF6C25" w:rsidP="00065A96">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54560" behindDoc="0" locked="0" layoutInCell="0" allowOverlap="1" wp14:anchorId="3795762D" wp14:editId="7BE35C8F">
              <wp:simplePos x="0" y="0"/>
              <wp:positionH relativeFrom="rightMargin">
                <wp:posOffset>-5760085</wp:posOffset>
              </wp:positionH>
              <wp:positionV relativeFrom="margin">
                <wp:posOffset>9558655</wp:posOffset>
              </wp:positionV>
              <wp:extent cx="403860" cy="20828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5762D" id="_x0000_s1032"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" o:allowincell="f" filled="f" stroked="f">
              <v:textbox style="mso-fit-shape-to-text:t" inset="0,,0">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5317919"/>
      <w:docPartObj>
        <w:docPartGallery w:val="Page Numbers (Bottom of Page)"/>
        <w:docPartUnique/>
      </w:docPartObj>
    </w:sdtPr>
    <w:sdtEndPr>
      <w:rPr>
        <w:b w:val="0"/>
        <w:sz w:val="16"/>
        <w:szCs w:val="16"/>
      </w:rPr>
    </w:sdtEndPr>
    <w:sdtContent>
      <w:p w14:paraId="0AFB5BD0" w14:textId="77777777" w:rsidR="00DF6C25" w:rsidRPr="007B6F59" w:rsidRDefault="00DF6C25" w:rsidP="005631C9">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60704" behindDoc="0" locked="0" layoutInCell="0" allowOverlap="1" wp14:anchorId="5C62CD56" wp14:editId="556C51F4">
                  <wp:simplePos x="0" y="0"/>
                  <wp:positionH relativeFrom="rightMargin">
                    <wp:posOffset>-5834380</wp:posOffset>
                  </wp:positionH>
                  <wp:positionV relativeFrom="margin">
                    <wp:posOffset>9433560</wp:posOffset>
                  </wp:positionV>
                  <wp:extent cx="403860" cy="208280"/>
                  <wp:effectExtent l="0" t="0" r="0" b="0"/>
                  <wp:wrapNone/>
                  <wp:docPr id="3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C62CD56" id="_x0000_s1033"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" o:allowincell="f" filled="f" stroked="f">
                  <v:textbox style="mso-fit-shape-to-text:t" inset="0,,0">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p w14:paraId="67FDF933" w14:textId="77777777" w:rsidR="00DF6C25" w:rsidRPr="005631C9" w:rsidRDefault="00DF6C25" w:rsidP="005631C9">
        <w:pPr>
          <w:pStyle w:val="Stopka"/>
          <w:tabs>
            <w:tab w:val="clear" w:pos="4536"/>
            <w:tab w:val="clear" w:pos="9072"/>
            <w:tab w:val="left" w:pos="2662"/>
          </w:tabs>
          <w:rPr>
            <w:i/>
            <w:sz w:val="16"/>
            <w:szCs w:val="16"/>
          </w:rPr>
        </w:pPr>
        <w:r>
          <w:rPr>
            <w:rFonts w:cs="Arial"/>
            <w:iCs/>
            <w:noProof/>
            <w:color w:val="7F7F7F" w:themeColor="text1" w:themeTint="80"/>
            <w:sz w:val="16"/>
          </w:rPr>
          <mc:AlternateContent>
            <mc:Choice Requires="wps">
              <w:drawing>
                <wp:anchor distT="0" distB="0" distL="114300" distR="114300" simplePos="0" relativeHeight="252353536" behindDoc="0" locked="0" layoutInCell="0" allowOverlap="1" wp14:anchorId="3790E531" wp14:editId="4CB563B0">
                  <wp:simplePos x="0" y="0"/>
                  <wp:positionH relativeFrom="rightMargin">
                    <wp:posOffset>-78740</wp:posOffset>
                  </wp:positionH>
                  <wp:positionV relativeFrom="margin">
                    <wp:posOffset>9582785</wp:posOffset>
                  </wp:positionV>
                  <wp:extent cx="403860" cy="208280"/>
                  <wp:effectExtent l="0" t="0" r="0" b="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07EDC1F" w14:textId="77777777" w:rsidR="00DF6C25" w:rsidRPr="00FF5EAD" w:rsidRDefault="00DF6C25" w:rsidP="00065A96">
                              <w:pPr>
                                <w:rPr>
                                  <w:sz w:val="16"/>
                                  <w:szCs w:val="16"/>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0E531" id="_x0000_s1034"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" o:allowincell="f" filled="f" stroked="f">
                  <v:textbox style="mso-fit-shape-to-text:t" inset="0,,0">
                    <w:txbxContent>
                      <w:p w14:paraId="007EDC1F" w14:textId="77777777" w:rsidR="00DF6C25" w:rsidRPr="00FF5EAD" w:rsidRDefault="00DF6C25" w:rsidP="00065A96">
                        <w:pPr>
                          <w:rPr>
                            <w:sz w:val="16"/>
                            <w:szCs w:val="16"/>
                          </w:rPr>
                        </w:pPr>
                      </w:p>
                    </w:txbxContent>
                  </v:textbox>
                  <w10:wrap anchorx="margin" anchory="margin"/>
                </v:rect>
              </w:pict>
            </mc:Fallback>
          </mc:AlternateContent>
        </w:r>
        <w:r>
          <w:rPr>
            <w:sz w:val="16"/>
            <w:szCs w:val="16"/>
          </w:rPr>
          <w:tab/>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92D" w14:textId="77777777" w:rsidR="00DF6C25" w:rsidRPr="00F4374F" w:rsidRDefault="00DF6C25" w:rsidP="00E636CC">
    <w:pPr>
      <w:pStyle w:val="Nagwek2"/>
      <w:pageBreakBefore/>
      <w:pBdr>
        <w:top w:val="single" w:sz="4" w:space="0" w:color="auto"/>
      </w:pBdr>
      <w:jc w:val="left"/>
      <w:rPr>
        <w:b w:val="0"/>
        <w:sz w:val="12"/>
        <w:szCs w:val="16"/>
      </w:rPr>
    </w:pPr>
    <w:r>
      <w:rPr>
        <w:b w:val="0"/>
        <w:noProof/>
        <w:sz w:val="16"/>
        <w:szCs w:val="16"/>
      </w:rPr>
      <mc:AlternateContent>
        <mc:Choice Requires="wps">
          <w:drawing>
            <wp:anchor distT="0" distB="0" distL="114300" distR="114300" simplePos="0" relativeHeight="252349440" behindDoc="0" locked="0" layoutInCell="0" allowOverlap="1" wp14:anchorId="70802A62" wp14:editId="7FE6D687">
              <wp:simplePos x="0" y="0"/>
              <wp:positionH relativeFrom="rightMargin">
                <wp:posOffset>-5789295</wp:posOffset>
              </wp:positionH>
              <wp:positionV relativeFrom="margin">
                <wp:posOffset>9565005</wp:posOffset>
              </wp:positionV>
              <wp:extent cx="269240" cy="269240"/>
              <wp:effectExtent l="0" t="0" r="0" b="0"/>
              <wp:wrapNone/>
              <wp:docPr id="3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0802A62" id="_x0000_s1035"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" o:allowincell="f" filled="f" stroked="f">
              <v:textbox inset="0,,0">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v:textbox>
              <w10:wrap anchorx="margin" anchory="margin"/>
            </v:rect>
          </w:pict>
        </mc:Fallback>
      </mc:AlternateContent>
    </w:r>
    <w:r>
      <w:rPr>
        <w:rStyle w:val="magdaZnak"/>
        <w:sz w:val="16"/>
      </w:rPr>
      <w:t xml:space="preserve"> </w:t>
    </w:r>
    <w:proofErr w:type="spellStart"/>
    <w:r w:rsidRPr="00F4374F">
      <w:rPr>
        <w:rStyle w:val="magdaZnak"/>
        <w:sz w:val="16"/>
      </w:rPr>
      <w:t>STWiORB</w:t>
    </w:r>
    <w:proofErr w:type="spellEnd"/>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F935" w14:textId="77777777" w:rsidR="00DF6C25" w:rsidRPr="00506C68" w:rsidRDefault="00DF6C25" w:rsidP="003E1245">
    <w:pPr>
      <w:pStyle w:val="Stopka"/>
      <w:pBdr>
        <w:top w:val="single" w:sz="4" w:space="1" w:color="auto"/>
      </w:pBdr>
      <w:rPr>
        <w:szCs w:val="16"/>
      </w:rPr>
    </w:pPr>
    <w:r>
      <w:rPr>
        <w:noProof/>
        <w:sz w:val="16"/>
      </w:rPr>
      <mc:AlternateContent>
        <mc:Choice Requires="wps">
          <w:drawing>
            <wp:anchor distT="0" distB="0" distL="114300" distR="114300" simplePos="0" relativeHeight="252371968" behindDoc="0" locked="0" layoutInCell="0" allowOverlap="1" wp14:anchorId="55C0ECA8" wp14:editId="6543CD5C">
              <wp:simplePos x="0" y="0"/>
              <wp:positionH relativeFrom="rightMargin">
                <wp:posOffset>-56515</wp:posOffset>
              </wp:positionH>
              <wp:positionV relativeFrom="margin">
                <wp:posOffset>9732010</wp:posOffset>
              </wp:positionV>
              <wp:extent cx="269240" cy="269240"/>
              <wp:effectExtent l="0" t="0" r="0" b="0"/>
              <wp:wrapNone/>
              <wp:docPr id="5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5C0ECA8" id="_x0000_s1036"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" o:allowincell="f" filled="f" stroked="f">
              <v:textbox inset="0,,0">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v:textbox>
              <w10:wrap anchorx="margin" anchory="margin"/>
            </v:rect>
          </w:pict>
        </mc:Fallback>
      </mc:AlternateContent>
    </w:r>
    <w:proofErr w:type="spellStart"/>
    <w:r w:rsidRPr="005A0283">
      <w:rPr>
        <w:sz w:val="16"/>
      </w:rPr>
      <w:t>STWiORB</w:t>
    </w:r>
    <w:proofErr w:type="spellEnd"/>
    <w:r w:rsidRPr="00FF5040">
      <w:rPr>
        <w:sz w:val="16"/>
      </w:rPr>
      <w:t xml:space="preserve"> </w:t>
    </w: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8E5CC" w14:textId="77777777" w:rsidR="00A94B21" w:rsidRDefault="00A94B21">
      <w:r>
        <w:separator/>
      </w:r>
    </w:p>
  </w:footnote>
  <w:footnote w:type="continuationSeparator" w:id="0">
    <w:p w14:paraId="2E6D9B1C" w14:textId="77777777" w:rsidR="00A94B21" w:rsidRDefault="00A94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15:restartNumberingAfterBreak="0">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15:restartNumberingAfterBreak="0">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15:restartNumberingAfterBreak="0">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1"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3" w15:restartNumberingAfterBreak="0">
    <w:nsid w:val="0AC00895"/>
    <w:multiLevelType w:val="singleLevel"/>
    <w:tmpl w:val="0415000F"/>
    <w:lvl w:ilvl="0">
      <w:start w:val="1"/>
      <w:numFmt w:val="decimal"/>
      <w:lvlText w:val="%1."/>
      <w:lvlJc w:val="left"/>
      <w:pPr>
        <w:ind w:left="720" w:hanging="360"/>
      </w:pPr>
    </w:lvl>
  </w:abstractNum>
  <w:abstractNum w:abstractNumId="14"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19"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21" w15:restartNumberingAfterBreak="0">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2" w15:restartNumberingAfterBreak="0">
    <w:nsid w:val="18407A46"/>
    <w:multiLevelType w:val="singleLevel"/>
    <w:tmpl w:val="53B0E77E"/>
    <w:lvl w:ilvl="0">
      <w:start w:val="1"/>
      <w:numFmt w:val="decimal"/>
      <w:lvlText w:val="%1."/>
      <w:legacy w:legacy="1" w:legacySpace="0" w:legacyIndent="283"/>
      <w:lvlJc w:val="left"/>
      <w:pPr>
        <w:ind w:left="283" w:hanging="283"/>
      </w:pPr>
    </w:lvl>
  </w:abstractNum>
  <w:abstractNum w:abstractNumId="23"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26"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7" w15:restartNumberingAfterBreak="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28"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32" w15:restartNumberingAfterBreak="0">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34"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36"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9"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41"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8057481"/>
    <w:multiLevelType w:val="singleLevel"/>
    <w:tmpl w:val="898E8EEC"/>
    <w:lvl w:ilvl="0">
      <w:start w:val="1"/>
      <w:numFmt w:val="decimal"/>
      <w:lvlText w:val="%1."/>
      <w:legacy w:legacy="1" w:legacySpace="0" w:legacyIndent="283"/>
      <w:lvlJc w:val="right"/>
      <w:pPr>
        <w:ind w:left="283" w:hanging="283"/>
      </w:pPr>
    </w:lvl>
  </w:abstractNum>
  <w:abstractNum w:abstractNumId="49" w15:restartNumberingAfterBreak="0">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5D001A3F"/>
    <w:multiLevelType w:val="singleLevel"/>
    <w:tmpl w:val="53B0E77E"/>
    <w:lvl w:ilvl="0">
      <w:start w:val="1"/>
      <w:numFmt w:val="decimal"/>
      <w:lvlText w:val="%1."/>
      <w:legacy w:legacy="1" w:legacySpace="0" w:legacyIndent="283"/>
      <w:lvlJc w:val="left"/>
      <w:pPr>
        <w:ind w:left="283" w:hanging="283"/>
      </w:pPr>
    </w:lvl>
  </w:abstractNum>
  <w:abstractNum w:abstractNumId="52"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55" w15:restartNumberingAfterBreak="0">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56"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58"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D6F1B0A"/>
    <w:multiLevelType w:val="singleLevel"/>
    <w:tmpl w:val="09241860"/>
    <w:lvl w:ilvl="0">
      <w:start w:val="1"/>
      <w:numFmt w:val="decimal"/>
      <w:lvlText w:val="%1)"/>
      <w:legacy w:legacy="1" w:legacySpace="0" w:legacyIndent="283"/>
      <w:lvlJc w:val="left"/>
      <w:pPr>
        <w:ind w:left="283" w:hanging="283"/>
      </w:pPr>
    </w:lvl>
  </w:abstractNum>
  <w:abstractNum w:abstractNumId="60" w15:restartNumberingAfterBreak="0">
    <w:nsid w:val="705D6D18"/>
    <w:multiLevelType w:val="singleLevel"/>
    <w:tmpl w:val="0415000F"/>
    <w:lvl w:ilvl="0">
      <w:start w:val="1"/>
      <w:numFmt w:val="decimal"/>
      <w:lvlText w:val="%1."/>
      <w:lvlJc w:val="left"/>
      <w:pPr>
        <w:ind w:left="720" w:hanging="360"/>
      </w:pPr>
    </w:lvl>
  </w:abstractNum>
  <w:abstractNum w:abstractNumId="61" w15:restartNumberingAfterBreak="0">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62" w15:restartNumberingAfterBreak="0">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3"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1"/>
  </w:num>
  <w:num w:numId="4">
    <w:abstractNumId w:val="43"/>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54"/>
  </w:num>
  <w:num w:numId="7">
    <w:abstractNumId w:val="10"/>
  </w:num>
  <w:num w:numId="8">
    <w:abstractNumId w:val="42"/>
  </w:num>
  <w:num w:numId="9">
    <w:abstractNumId w:val="38"/>
  </w:num>
  <w:num w:numId="10">
    <w:abstractNumId w:val="24"/>
  </w:num>
  <w:num w:numId="11">
    <w:abstractNumId w:val="55"/>
  </w:num>
  <w:num w:numId="12">
    <w:abstractNumId w:val="65"/>
  </w:num>
  <w:num w:numId="13">
    <w:abstractNumId w:val="62"/>
  </w:num>
  <w:num w:numId="14">
    <w:abstractNumId w:val="67"/>
  </w:num>
  <w:num w:numId="15">
    <w:abstractNumId w:val="12"/>
  </w:num>
  <w:num w:numId="16">
    <w:abstractNumId w:val="49"/>
  </w:num>
  <w:num w:numId="17">
    <w:abstractNumId w:val="5"/>
  </w:num>
  <w:num w:numId="18">
    <w:abstractNumId w:val="25"/>
  </w:num>
  <w:num w:numId="19">
    <w:abstractNumId w:val="31"/>
  </w:num>
  <w:num w:numId="20">
    <w:abstractNumId w:val="20"/>
  </w:num>
  <w:num w:numId="21">
    <w:abstractNumId w:val="59"/>
  </w:num>
  <w:num w:numId="22">
    <w:abstractNumId w:val="35"/>
  </w:num>
  <w:num w:numId="23">
    <w:abstractNumId w:val="51"/>
  </w:num>
  <w:num w:numId="24">
    <w:abstractNumId w:val="51"/>
    <w:lvlOverride w:ilvl="0">
      <w:lvl w:ilvl="0">
        <w:start w:val="1"/>
        <w:numFmt w:val="decimal"/>
        <w:lvlText w:val="%1."/>
        <w:legacy w:legacy="1" w:legacySpace="0" w:legacyIndent="283"/>
        <w:lvlJc w:val="left"/>
        <w:pPr>
          <w:ind w:left="283" w:hanging="283"/>
        </w:pPr>
      </w:lvl>
    </w:lvlOverride>
  </w:num>
  <w:num w:numId="25">
    <w:abstractNumId w:val="27"/>
  </w:num>
  <w:num w:numId="26">
    <w:abstractNumId w:val="18"/>
  </w:num>
  <w:num w:numId="27">
    <w:abstractNumId w:val="48"/>
  </w:num>
  <w:num w:numId="28">
    <w:abstractNumId w:val="32"/>
  </w:num>
  <w:num w:numId="29">
    <w:abstractNumId w:val="13"/>
  </w:num>
  <w:num w:numId="30">
    <w:abstractNumId w:val="60"/>
  </w:num>
  <w:num w:numId="31">
    <w:abstractNumId w:val="22"/>
  </w:num>
  <w:num w:numId="32">
    <w:abstractNumId w:val="33"/>
  </w:num>
  <w:num w:numId="33">
    <w:abstractNumId w:val="8"/>
  </w:num>
  <w:num w:numId="34">
    <w:abstractNumId w:val="50"/>
  </w:num>
  <w:num w:numId="35">
    <w:abstractNumId w:val="21"/>
  </w:num>
  <w:num w:numId="36">
    <w:abstractNumId w:val="57"/>
  </w:num>
  <w:num w:numId="37">
    <w:abstractNumId w:val="39"/>
  </w:num>
  <w:num w:numId="38">
    <w:abstractNumId w:val="44"/>
  </w:num>
  <w:num w:numId="39">
    <w:abstractNumId w:val="47"/>
  </w:num>
  <w:num w:numId="40">
    <w:abstractNumId w:val="37"/>
  </w:num>
  <w:num w:numId="41">
    <w:abstractNumId w:val="41"/>
  </w:num>
  <w:num w:numId="42">
    <w:abstractNumId w:val="40"/>
  </w:num>
  <w:num w:numId="43">
    <w:abstractNumId w:val="64"/>
  </w:num>
  <w:num w:numId="44">
    <w:abstractNumId w:val="28"/>
  </w:num>
  <w:num w:numId="45">
    <w:abstractNumId w:val="36"/>
  </w:num>
  <w:num w:numId="46">
    <w:abstractNumId w:val="16"/>
  </w:num>
  <w:num w:numId="47">
    <w:abstractNumId w:val="52"/>
  </w:num>
  <w:num w:numId="48">
    <w:abstractNumId w:val="26"/>
  </w:num>
  <w:num w:numId="49">
    <w:abstractNumId w:val="56"/>
  </w:num>
  <w:num w:numId="50">
    <w:abstractNumId w:val="53"/>
  </w:num>
  <w:num w:numId="51">
    <w:abstractNumId w:val="66"/>
  </w:num>
  <w:num w:numId="52">
    <w:abstractNumId w:val="23"/>
  </w:num>
  <w:num w:numId="53">
    <w:abstractNumId w:val="14"/>
  </w:num>
  <w:num w:numId="54">
    <w:abstractNumId w:val="34"/>
  </w:num>
  <w:num w:numId="55">
    <w:abstractNumId w:val="17"/>
  </w:num>
  <w:num w:numId="56">
    <w:abstractNumId w:val="19"/>
  </w:num>
  <w:num w:numId="57">
    <w:abstractNumId w:val="63"/>
  </w:num>
  <w:num w:numId="58">
    <w:abstractNumId w:val="46"/>
  </w:num>
  <w:num w:numId="59">
    <w:abstractNumId w:val="11"/>
  </w:num>
  <w:num w:numId="60">
    <w:abstractNumId w:val="30"/>
  </w:num>
  <w:num w:numId="61">
    <w:abstractNumId w:val="58"/>
  </w:num>
  <w:num w:numId="62">
    <w:abstractNumId w:val="29"/>
  </w:num>
  <w:num w:numId="63">
    <w:abstractNumId w:val="15"/>
  </w:num>
  <w:num w:numId="64">
    <w:abstractNumId w:val="4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210"/>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491C"/>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FB0"/>
    <w:rsid w:val="001821AF"/>
    <w:rsid w:val="00182450"/>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6A1"/>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945"/>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29DF"/>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099"/>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3BB"/>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727C"/>
    <w:rsid w:val="003A7EDC"/>
    <w:rsid w:val="003B03E2"/>
    <w:rsid w:val="003B06D3"/>
    <w:rsid w:val="003B0B05"/>
    <w:rsid w:val="003B0DCC"/>
    <w:rsid w:val="003B12DF"/>
    <w:rsid w:val="003B1633"/>
    <w:rsid w:val="003B191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857"/>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921"/>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842"/>
    <w:rsid w:val="00502AF6"/>
    <w:rsid w:val="00502C8A"/>
    <w:rsid w:val="00502EB0"/>
    <w:rsid w:val="00503762"/>
    <w:rsid w:val="00503772"/>
    <w:rsid w:val="005039EE"/>
    <w:rsid w:val="00504EA2"/>
    <w:rsid w:val="00504EDE"/>
    <w:rsid w:val="00505762"/>
    <w:rsid w:val="00505EA5"/>
    <w:rsid w:val="0050657B"/>
    <w:rsid w:val="00506915"/>
    <w:rsid w:val="00506C68"/>
    <w:rsid w:val="0050751C"/>
    <w:rsid w:val="00507B9C"/>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9DF"/>
    <w:rsid w:val="005A5F19"/>
    <w:rsid w:val="005A5FD3"/>
    <w:rsid w:val="005A696E"/>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7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42C"/>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85D"/>
    <w:rsid w:val="00816B5B"/>
    <w:rsid w:val="00816E4A"/>
    <w:rsid w:val="008179E5"/>
    <w:rsid w:val="00817C71"/>
    <w:rsid w:val="008204DA"/>
    <w:rsid w:val="00820529"/>
    <w:rsid w:val="00820E92"/>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1C"/>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4C2"/>
    <w:rsid w:val="008A4F7B"/>
    <w:rsid w:val="008A4FB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791"/>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B21"/>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B1"/>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BD1"/>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3F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4F7B"/>
    <w:rsid w:val="00F75160"/>
    <w:rsid w:val="00F75C90"/>
    <w:rsid w:val="00F760BD"/>
    <w:rsid w:val="00F7642D"/>
    <w:rsid w:val="00F76B59"/>
    <w:rsid w:val="00F7724C"/>
    <w:rsid w:val="00F77317"/>
    <w:rsid w:val="00F77338"/>
    <w:rsid w:val="00F774CA"/>
    <w:rsid w:val="00F8095D"/>
    <w:rsid w:val="00F80FFE"/>
    <w:rsid w:val="00F81248"/>
    <w:rsid w:val="00F81AEE"/>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267"/>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4E22B76"/>
  <w15:docId w15:val="{E4FDA74D-707E-4AD0-8A5E-A3F88AB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1"/>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2"/>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rsid w:val="00B31A4A"/>
    <w:pPr>
      <w:tabs>
        <w:tab w:val="center" w:pos="4536"/>
        <w:tab w:val="right" w:pos="9072"/>
      </w:tabs>
    </w:pPr>
  </w:style>
  <w:style w:type="character" w:customStyle="1" w:styleId="NagwekZnak">
    <w:name w:val="Nagłówek Znak"/>
    <w:aliases w:val="Nagłówek strony Znak1"/>
    <w:basedOn w:val="Domylnaczcionkaakapitu"/>
    <w:link w:val="Nagwek"/>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3"/>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6"/>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Mapadokumentu">
    <w:name w:val="Document Map"/>
    <w:basedOn w:val="Normalny"/>
    <w:link w:val="MapadokumentuZnak"/>
    <w:rsid w:val="001E73DE"/>
    <w:pPr>
      <w:shd w:val="clear" w:color="auto" w:fill="000080"/>
      <w:spacing w:line="360" w:lineRule="auto"/>
      <w:jc w:val="both"/>
    </w:pPr>
    <w:rPr>
      <w:rFonts w:ascii="Tahoma" w:hAnsi="Tahoma"/>
      <w:szCs w:val="20"/>
    </w:rPr>
  </w:style>
  <w:style w:type="character" w:customStyle="1" w:styleId="MapadokumentuZnak">
    <w:name w:val="Mapa dokumentu Znak"/>
    <w:basedOn w:val="Domylnaczcionkaakapitu"/>
    <w:link w:val="Mapa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16"/>
      </w:numPr>
      <w:spacing w:line="360" w:lineRule="auto"/>
      <w:jc w:val="both"/>
    </w:pPr>
    <w:rPr>
      <w:b/>
      <w:caps/>
      <w:sz w:val="20"/>
      <w:szCs w:val="20"/>
    </w:rPr>
  </w:style>
  <w:style w:type="paragraph" w:customStyle="1" w:styleId="Asia2">
    <w:name w:val="Asia_2"/>
    <w:basedOn w:val="Nagwek2"/>
    <w:rsid w:val="001E73DE"/>
    <w:pPr>
      <w:numPr>
        <w:ilvl w:val="1"/>
        <w:numId w:val="16"/>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502EB0"/>
  </w:style>
  <w:style w:type="numbering" w:customStyle="1" w:styleId="Bezlisty3">
    <w:name w:val="Bez listy3"/>
    <w:next w:val="Bezlisty"/>
    <w:semiHidden/>
    <w:unhideWhenUsed/>
    <w:rsid w:val="003B1913"/>
  </w:style>
  <w:style w:type="table" w:customStyle="1" w:styleId="Tabela-Siatka3">
    <w:name w:val="Tabela - Siatka3"/>
    <w:basedOn w:val="Standardowy"/>
    <w:next w:val="Tabela-Siatka"/>
    <w:rsid w:val="003B19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alue">
    <w:name w:val="value"/>
    <w:basedOn w:val="Domylnaczcionkaakapitu"/>
    <w:rsid w:val="003B1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yperlink" Target="http://enormy.pl/?m=doc&amp;nid=PN-91.100.15-00105" TargetMode="External"/><Relationship Id="rId26" Type="http://schemas.openxmlformats.org/officeDocument/2006/relationships/hyperlink" Target="http://enormy.pl/?m=doc&amp;nid=PN-93.080.20-00375"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normy.pl/?m=doc&amp;nid=PN-91.100.15-00118" TargetMode="External"/><Relationship Id="rId34"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enormy.pl/?m=doc&amp;nid=PN-91.100.15-00345" TargetMode="External"/><Relationship Id="rId25" Type="http://schemas.openxmlformats.org/officeDocument/2006/relationships/hyperlink" Target="http://enormy.pl/?m=doc&amp;nid=PN-91.100.15-00121" TargetMode="External"/><Relationship Id="rId33" Type="http://schemas.openxmlformats.org/officeDocument/2006/relationships/oleObject" Target="embeddings/oleObject1.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normy.pl/?m=doc&amp;nid=PN-91.100.15-00109" TargetMode="External"/><Relationship Id="rId20" Type="http://schemas.openxmlformats.org/officeDocument/2006/relationships/hyperlink" Target="http://enormy.pl/?m=doc&amp;nid=PN-91.100.15-00391" TargetMode="External"/><Relationship Id="rId29" Type="http://schemas.openxmlformats.org/officeDocument/2006/relationships/hyperlink" Target="http://enormy.pl/?m=doc&amp;nid=PN-93.080.10-000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280" TargetMode="External"/><Relationship Id="rId32" Type="http://schemas.openxmlformats.org/officeDocument/2006/relationships/image" Target="media/image3.wmf"/><Relationship Id="rId37"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enormy.pl/?m=doc&amp;nid=PN-91.100.15-00175" TargetMode="External"/><Relationship Id="rId23" Type="http://schemas.openxmlformats.org/officeDocument/2006/relationships/hyperlink" Target="http://enormy.pl/?m=doc&amp;nid=PN-91.100.15-00082" TargetMode="External"/><Relationship Id="rId28" Type="http://schemas.openxmlformats.org/officeDocument/2006/relationships/hyperlink" Target="http://enormy.pl/?m=doc&amp;nid=PN-93.080.20-00199" TargetMode="External"/><Relationship Id="rId36" Type="http://schemas.openxmlformats.org/officeDocument/2006/relationships/footer" Target="footer8.xml"/><Relationship Id="rId10" Type="http://schemas.openxmlformats.org/officeDocument/2006/relationships/footer" Target="footer3.xml"/><Relationship Id="rId19" Type="http://schemas.openxmlformats.org/officeDocument/2006/relationships/hyperlink" Target="http://enormy.pl/?m=doc&amp;nid=PN-91.100.15-00137"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http://enormy.pl/?m=doc&amp;nid=PN-91.100.15-00379" TargetMode="External"/><Relationship Id="rId27" Type="http://schemas.openxmlformats.org/officeDocument/2006/relationships/hyperlink" Target="http://enormy.pl/?m=doc&amp;nid=PN-93.080.20-00377" TargetMode="External"/><Relationship Id="rId30" Type="http://schemas.openxmlformats.org/officeDocument/2006/relationships/footer" Target="footer6.xml"/><Relationship Id="rId35"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7D9C-3BA6-4CB4-B859-01A0D57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89</Pages>
  <Words>37256</Words>
  <Characters>223539</Characters>
  <Application>Microsoft Office Word</Application>
  <DocSecurity>0</DocSecurity>
  <Lines>1862</Lines>
  <Paragraphs>520</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260275</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ZDP Włoszczowa</cp:lastModifiedBy>
  <cp:revision>9</cp:revision>
  <cp:lastPrinted>2020-12-29T02:16:00Z</cp:lastPrinted>
  <dcterms:created xsi:type="dcterms:W3CDTF">2021-12-09T10:00:00Z</dcterms:created>
  <dcterms:modified xsi:type="dcterms:W3CDTF">2022-02-21T08:38:00Z</dcterms:modified>
</cp:coreProperties>
</file>