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1CADA5C0" w14:textId="4AF88B83" w:rsidR="003F34F8" w:rsidRPr="003F34F8" w:rsidRDefault="003F34F8" w:rsidP="00B84C14">
      <w:pPr>
        <w:ind w:left="6379"/>
        <w:rPr>
          <w:rFonts w:ascii="Bookman Old Style" w:hAnsi="Bookman Old Style" w:cstheme="minorHAnsi"/>
          <w:b/>
        </w:rPr>
      </w:pPr>
      <w:r w:rsidRPr="003F34F8">
        <w:rPr>
          <w:rFonts w:ascii="Bookman Old Style" w:hAnsi="Bookman Old Style" w:cstheme="minorHAnsi"/>
          <w:b/>
        </w:rPr>
        <w:t xml:space="preserve">ZARZĄD DRÓG </w:t>
      </w:r>
    </w:p>
    <w:p w14:paraId="4CBC7BFC" w14:textId="77777777" w:rsidR="003F34F8" w:rsidRDefault="003F34F8" w:rsidP="00B84C14">
      <w:pPr>
        <w:ind w:left="6379"/>
        <w:rPr>
          <w:rFonts w:ascii="Bookman Old Style" w:hAnsi="Bookman Old Style" w:cstheme="minorHAnsi"/>
        </w:rPr>
      </w:pPr>
      <w:r w:rsidRPr="003F34F8">
        <w:rPr>
          <w:rFonts w:ascii="Bookman Old Style" w:hAnsi="Bookman Old Style" w:cstheme="minorHAnsi"/>
          <w:b/>
        </w:rPr>
        <w:t xml:space="preserve">POWIATOWYCH </w:t>
      </w:r>
      <w:r>
        <w:rPr>
          <w:rFonts w:ascii="Bookman Old Style" w:hAnsi="Bookman Old Style" w:cstheme="minorHAnsi"/>
          <w:b/>
        </w:rPr>
        <w:br/>
      </w:r>
      <w:r w:rsidRPr="003F34F8">
        <w:rPr>
          <w:rFonts w:ascii="Bookman Old Style" w:hAnsi="Bookman Old Style" w:cstheme="minorHAnsi"/>
          <w:b/>
        </w:rPr>
        <w:t>W</w:t>
      </w:r>
      <w:r w:rsidR="005C1A9D">
        <w:rPr>
          <w:rFonts w:ascii="Bookman Old Style" w:hAnsi="Bookman Old Style" w:cstheme="minorHAnsi"/>
          <w:b/>
        </w:rPr>
        <w:t>E WŁOSZCZOWIE</w:t>
      </w:r>
      <w:r w:rsidRPr="003F34F8">
        <w:rPr>
          <w:rFonts w:ascii="Bookman Old Style" w:hAnsi="Bookman Old Style"/>
          <w:sz w:val="18"/>
          <w:szCs w:val="18"/>
        </w:rPr>
        <w:br/>
      </w:r>
      <w:r w:rsidRPr="003F34F8">
        <w:rPr>
          <w:rFonts w:ascii="Bookman Old Style" w:hAnsi="Bookman Old Style" w:cstheme="minorHAnsi"/>
        </w:rPr>
        <w:t xml:space="preserve">ul. </w:t>
      </w:r>
      <w:r w:rsidR="005C1A9D">
        <w:rPr>
          <w:rFonts w:ascii="Bookman Old Style" w:hAnsi="Bookman Old Style" w:cstheme="minorHAnsi"/>
        </w:rPr>
        <w:t>Jędrzejowska 81</w:t>
      </w:r>
    </w:p>
    <w:p w14:paraId="75ED4617" w14:textId="77777777" w:rsidR="005C1A9D" w:rsidRPr="003F34F8" w:rsidRDefault="005C1A9D" w:rsidP="00B84C14">
      <w:pPr>
        <w:ind w:left="6379"/>
        <w:rPr>
          <w:rFonts w:ascii="Bookman Old Style" w:hAnsi="Bookman Old Style" w:cstheme="minorHAnsi"/>
          <w:b/>
        </w:rPr>
      </w:pPr>
      <w:r>
        <w:rPr>
          <w:rFonts w:ascii="Bookman Old Style" w:hAnsi="Bookman Old Style" w:cstheme="minorHAnsi"/>
          <w:b/>
        </w:rPr>
        <w:t>29-100 Włoszczowa</w:t>
      </w:r>
    </w:p>
    <w:p w14:paraId="2AA6CE80" w14:textId="77777777" w:rsidR="000F6DA6" w:rsidRPr="003F34F8" w:rsidRDefault="000F6DA6"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27C8EA34" w:rsidR="005C1A9D" w:rsidRPr="009C0C2C" w:rsidRDefault="00EF2D75" w:rsidP="00A23189">
      <w:pPr>
        <w:pStyle w:val="Nagwek"/>
        <w:jc w:val="center"/>
        <w:rPr>
          <w:rFonts w:cs="Arial"/>
          <w:b/>
          <w:bCs/>
          <w:iCs/>
          <w:sz w:val="16"/>
        </w:rPr>
      </w:pPr>
      <w:r>
        <w:rPr>
          <w:rFonts w:ascii="Bookman Old Style" w:eastAsia="Calibri" w:hAnsi="Bookman Old Style" w:cs="Arial"/>
          <w:b/>
          <w:bCs/>
          <w:i/>
          <w:iCs/>
          <w:noProof/>
          <w:sz w:val="28"/>
          <w:szCs w:val="28"/>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3F34F8">
        <w:rPr>
          <w:rFonts w:ascii="Bookman Old Style" w:eastAsia="Calibri" w:hAnsi="Bookman Old Style" w:cs="Arial"/>
          <w:b/>
          <w:bCs/>
          <w:i/>
          <w:iCs/>
          <w:sz w:val="28"/>
          <w:szCs w:val="28"/>
          <w:lang w:eastAsia="en-US"/>
        </w:rPr>
        <w:t>„</w:t>
      </w:r>
      <w:r w:rsidR="00A23189">
        <w:rPr>
          <w:rFonts w:ascii="Bookman Old Style" w:hAnsi="Bookman Old Style"/>
          <w:b/>
          <w:sz w:val="26"/>
          <w:szCs w:val="26"/>
        </w:rPr>
        <w:t>MODERNIZACJA DROGI POWIATOWEJ NR 02</w:t>
      </w:r>
      <w:r w:rsidR="0023684D">
        <w:rPr>
          <w:rFonts w:ascii="Bookman Old Style" w:hAnsi="Bookman Old Style"/>
          <w:b/>
          <w:sz w:val="26"/>
          <w:szCs w:val="26"/>
        </w:rPr>
        <w:t>37</w:t>
      </w:r>
      <w:r w:rsidR="00A23189">
        <w:rPr>
          <w:rFonts w:ascii="Bookman Old Style" w:hAnsi="Bookman Old Style"/>
          <w:b/>
          <w:sz w:val="26"/>
          <w:szCs w:val="26"/>
        </w:rPr>
        <w:t xml:space="preserve">T W KM OD </w:t>
      </w:r>
      <w:r w:rsidR="0023684D">
        <w:rPr>
          <w:rFonts w:ascii="Bookman Old Style" w:hAnsi="Bookman Old Style"/>
          <w:b/>
          <w:sz w:val="26"/>
          <w:szCs w:val="26"/>
        </w:rPr>
        <w:t>13</w:t>
      </w:r>
      <w:r w:rsidR="00A23189">
        <w:rPr>
          <w:rFonts w:ascii="Bookman Old Style" w:hAnsi="Bookman Old Style"/>
          <w:b/>
          <w:sz w:val="26"/>
          <w:szCs w:val="26"/>
        </w:rPr>
        <w:t>+</w:t>
      </w:r>
      <w:r w:rsidR="0023684D">
        <w:rPr>
          <w:rFonts w:ascii="Bookman Old Style" w:hAnsi="Bookman Old Style"/>
          <w:b/>
          <w:sz w:val="26"/>
          <w:szCs w:val="26"/>
        </w:rPr>
        <w:t>590</w:t>
      </w:r>
      <w:r w:rsidR="00A23189">
        <w:rPr>
          <w:rFonts w:ascii="Bookman Old Style" w:hAnsi="Bookman Old Style"/>
          <w:b/>
          <w:sz w:val="26"/>
          <w:szCs w:val="26"/>
        </w:rPr>
        <w:t xml:space="preserve"> </w:t>
      </w:r>
      <w:r w:rsidR="00A23189" w:rsidRPr="009C0C2C">
        <w:rPr>
          <w:rFonts w:ascii="Bookman Old Style" w:hAnsi="Bookman Old Style"/>
          <w:b/>
          <w:sz w:val="26"/>
          <w:szCs w:val="26"/>
        </w:rPr>
        <w:t>DO KM 1</w:t>
      </w:r>
      <w:r w:rsidR="009C0C2C" w:rsidRPr="009C0C2C">
        <w:rPr>
          <w:rFonts w:ascii="Bookman Old Style" w:hAnsi="Bookman Old Style"/>
          <w:b/>
          <w:sz w:val="26"/>
          <w:szCs w:val="26"/>
        </w:rPr>
        <w:t>5</w:t>
      </w:r>
      <w:r w:rsidR="00A23189" w:rsidRPr="009C0C2C">
        <w:rPr>
          <w:rFonts w:ascii="Bookman Old Style" w:hAnsi="Bookman Old Style"/>
          <w:b/>
          <w:sz w:val="26"/>
          <w:szCs w:val="26"/>
        </w:rPr>
        <w:t>+</w:t>
      </w:r>
      <w:r w:rsidR="009C0C2C" w:rsidRPr="009C0C2C">
        <w:rPr>
          <w:rFonts w:ascii="Bookman Old Style" w:hAnsi="Bookman Old Style"/>
          <w:b/>
          <w:sz w:val="26"/>
          <w:szCs w:val="26"/>
        </w:rPr>
        <w:t>000</w:t>
      </w:r>
      <w:r w:rsidR="00A23189" w:rsidRPr="009C0C2C">
        <w:rPr>
          <w:rFonts w:ascii="Bookman Old Style" w:hAnsi="Bookman Old Style"/>
          <w:b/>
          <w:sz w:val="26"/>
          <w:szCs w:val="26"/>
        </w:rPr>
        <w:t xml:space="preserve"> NA ODCINKU </w:t>
      </w:r>
      <w:r w:rsidR="0023684D" w:rsidRPr="009C0C2C">
        <w:rPr>
          <w:rFonts w:ascii="Bookman Old Style" w:hAnsi="Bookman Old Style"/>
          <w:b/>
          <w:sz w:val="26"/>
          <w:szCs w:val="26"/>
        </w:rPr>
        <w:t>KOSSÓW - KWILINA</w:t>
      </w:r>
      <w:r w:rsidR="005C1A9D" w:rsidRPr="009C0C2C">
        <w:rPr>
          <w:rFonts w:ascii="Bookman Old Style" w:hAnsi="Bookman Old Style"/>
          <w:b/>
          <w:sz w:val="26"/>
          <w:szCs w:val="26"/>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6D680E72" w:rsidR="000F6DA6" w:rsidRPr="003F34F8" w:rsidRDefault="005C1A9D" w:rsidP="000F6DA6">
            <w:pPr>
              <w:spacing w:line="276" w:lineRule="auto"/>
              <w:jc w:val="both"/>
              <w:rPr>
                <w:rFonts w:ascii="Bookman Old Style" w:hAnsi="Bookman Old Style"/>
                <w:sz w:val="44"/>
                <w:szCs w:val="44"/>
              </w:rPr>
            </w:pPr>
            <w:r>
              <w:rPr>
                <w:rFonts w:ascii="Bookman Old Style" w:hAnsi="Bookman Old Style"/>
                <w:sz w:val="44"/>
                <w:szCs w:val="44"/>
              </w:rPr>
              <w:t>GRUDZIEŃ</w:t>
            </w:r>
            <w:r w:rsidR="000F6DA6" w:rsidRPr="003F34F8">
              <w:rPr>
                <w:rFonts w:ascii="Bookman Old Style" w:hAnsi="Bookman Old Style"/>
                <w:sz w:val="44"/>
                <w:szCs w:val="44"/>
              </w:rPr>
              <w:t xml:space="preserve"> 20</w:t>
            </w:r>
            <w:r w:rsidR="00AC7ACE">
              <w:rPr>
                <w:rFonts w:ascii="Bookman Old Style" w:hAnsi="Bookman Old Style"/>
                <w:sz w:val="44"/>
                <w:szCs w:val="44"/>
              </w:rPr>
              <w:t>21</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14:paraId="5866AE8A" w14:textId="7E2054A0" w:rsidR="000F6DA6" w:rsidRPr="004C781E" w:rsidRDefault="000F6DA6" w:rsidP="005C1A9D">
      <w:pPr>
        <w:pStyle w:val="Nagwek"/>
        <w:rPr>
          <w:rFonts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drogowych dla zadania pn. </w:t>
      </w:r>
      <w:r w:rsidR="00856B33" w:rsidRPr="004C781E">
        <w:rPr>
          <w:rFonts w:ascii="Bookman Old Style" w:hAnsi="Bookman Old Style"/>
          <w:b/>
          <w:sz w:val="20"/>
          <w:szCs w:val="20"/>
        </w:rPr>
        <w:t>„</w:t>
      </w:r>
      <w:r w:rsidR="0023684D">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23684D">
        <w:rPr>
          <w:rFonts w:ascii="Bookman Old Style" w:hAnsi="Bookman Old Style"/>
          <w:b/>
          <w:sz w:val="20"/>
          <w:szCs w:val="20"/>
        </w:rPr>
        <w:t>+</w:t>
      </w:r>
      <w:r w:rsidR="009C0C2C">
        <w:rPr>
          <w:rFonts w:ascii="Bookman Old Style" w:hAnsi="Bookman Old Style"/>
          <w:b/>
          <w:sz w:val="20"/>
          <w:szCs w:val="20"/>
        </w:rPr>
        <w:t>000</w:t>
      </w:r>
      <w:r w:rsidR="0023684D">
        <w:rPr>
          <w:rFonts w:ascii="Bookman Old Style" w:hAnsi="Bookman Old Style"/>
          <w:b/>
          <w:sz w:val="20"/>
          <w:szCs w:val="20"/>
        </w:rPr>
        <w:t xml:space="preserve"> na odcinku Kossów - Kwilina</w:t>
      </w:r>
      <w:r w:rsidR="009D4556" w:rsidRPr="004C781E">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14:paraId="7BA9922A" w14:textId="77777777"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w:t>
      </w:r>
      <w:proofErr w:type="spellStart"/>
      <w:r w:rsidRPr="003F34F8">
        <w:rPr>
          <w:rFonts w:ascii="Bookman Old Style" w:hAnsi="Bookman Old Style"/>
          <w:sz w:val="20"/>
          <w:szCs w:val="20"/>
        </w:rPr>
        <w:t>naprężeń</w:t>
      </w:r>
      <w:proofErr w:type="spellEnd"/>
      <w:r w:rsidRPr="003F34F8">
        <w:rPr>
          <w:rFonts w:ascii="Bookman Old Style" w:hAnsi="Bookman Old Style"/>
          <w:sz w:val="20"/>
          <w:szCs w:val="20"/>
        </w:rPr>
        <w:t xml:space="preserve"> w nawierzchni i przekazywanie ich na podbudowę.</w:t>
      </w:r>
    </w:p>
    <w:p w14:paraId="091E4B08"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14:paraId="6D8EA220"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B67275">
      <w:pPr>
        <w:numPr>
          <w:ilvl w:val="0"/>
          <w:numId w:val="55"/>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w:t>
      </w:r>
      <w:proofErr w:type="spellStart"/>
      <w:r w:rsidRPr="003F34F8">
        <w:rPr>
          <w:rFonts w:ascii="Bookman Old Style" w:hAnsi="Bookman Old Style"/>
          <w:sz w:val="20"/>
          <w:szCs w:val="20"/>
        </w:rPr>
        <w:t>opuszczeń</w:t>
      </w:r>
      <w:proofErr w:type="spellEnd"/>
      <w:r w:rsidRPr="003F34F8">
        <w:rPr>
          <w:rFonts w:ascii="Bookman Old Style" w:hAnsi="Bookman Old Style"/>
          <w:sz w:val="20"/>
          <w:szCs w:val="20"/>
        </w:rPr>
        <w:t xml:space="preserve">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B67275">
      <w:pPr>
        <w:numPr>
          <w:ilvl w:val="0"/>
          <w:numId w:val="56"/>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B67275">
      <w:pPr>
        <w:numPr>
          <w:ilvl w:val="0"/>
          <w:numId w:val="57"/>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B67275">
      <w:pPr>
        <w:numPr>
          <w:ilvl w:val="0"/>
          <w:numId w:val="58"/>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B67275">
      <w:pPr>
        <w:numPr>
          <w:ilvl w:val="0"/>
          <w:numId w:val="58"/>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B67275">
      <w:pPr>
        <w:numPr>
          <w:ilvl w:val="0"/>
          <w:numId w:val="59"/>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B67275">
      <w:pPr>
        <w:numPr>
          <w:ilvl w:val="0"/>
          <w:numId w:val="59"/>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B67275">
      <w:pPr>
        <w:numPr>
          <w:ilvl w:val="0"/>
          <w:numId w:val="60"/>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B67275">
      <w:pPr>
        <w:numPr>
          <w:ilvl w:val="0"/>
          <w:numId w:val="60"/>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B67275">
      <w:pPr>
        <w:numPr>
          <w:ilvl w:val="0"/>
          <w:numId w:val="60"/>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B67275">
      <w:pPr>
        <w:numPr>
          <w:ilvl w:val="0"/>
          <w:numId w:val="61"/>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B67275">
      <w:pPr>
        <w:numPr>
          <w:ilvl w:val="0"/>
          <w:numId w:val="62"/>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B67275">
      <w:pPr>
        <w:numPr>
          <w:ilvl w:val="0"/>
          <w:numId w:val="70"/>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B67275">
      <w:pPr>
        <w:numPr>
          <w:ilvl w:val="0"/>
          <w:numId w:val="70"/>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B67275">
      <w:pPr>
        <w:numPr>
          <w:ilvl w:val="0"/>
          <w:numId w:val="63"/>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B67275">
      <w:pPr>
        <w:numPr>
          <w:ilvl w:val="0"/>
          <w:numId w:val="64"/>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B67275">
      <w:pPr>
        <w:numPr>
          <w:ilvl w:val="0"/>
          <w:numId w:val="64"/>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B67275">
      <w:pPr>
        <w:numPr>
          <w:ilvl w:val="0"/>
          <w:numId w:val="64"/>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B67275">
      <w:pPr>
        <w:numPr>
          <w:ilvl w:val="0"/>
          <w:numId w:val="64"/>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B67275">
      <w:pPr>
        <w:numPr>
          <w:ilvl w:val="0"/>
          <w:numId w:val="71"/>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B67275">
      <w:pPr>
        <w:numPr>
          <w:ilvl w:val="0"/>
          <w:numId w:val="70"/>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B67275">
      <w:pPr>
        <w:numPr>
          <w:ilvl w:val="0"/>
          <w:numId w:val="70"/>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B67275">
      <w:pPr>
        <w:numPr>
          <w:ilvl w:val="0"/>
          <w:numId w:val="70"/>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B67275">
      <w:pPr>
        <w:numPr>
          <w:ilvl w:val="0"/>
          <w:numId w:val="72"/>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14:paraId="77F969F5"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B67275">
      <w:pPr>
        <w:numPr>
          <w:ilvl w:val="0"/>
          <w:numId w:val="65"/>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470266">
      <w:pPr>
        <w:numPr>
          <w:ilvl w:val="0"/>
          <w:numId w:val="6"/>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 xml:space="preserve">konstrukcję tymczasowej nawierzchni, ramp, chodników, krawężników, barier,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i drenażu,</w:t>
      </w:r>
    </w:p>
    <w:p w14:paraId="5F684BC1" w14:textId="77777777" w:rsidR="000F6DA6" w:rsidRPr="003F34F8" w:rsidRDefault="000F6DA6" w:rsidP="00B67275">
      <w:pPr>
        <w:numPr>
          <w:ilvl w:val="0"/>
          <w:numId w:val="66"/>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B67275">
      <w:pPr>
        <w:numPr>
          <w:ilvl w:val="0"/>
          <w:numId w:val="67"/>
        </w:numPr>
        <w:jc w:val="both"/>
        <w:rPr>
          <w:rFonts w:ascii="Bookman Old Style" w:hAnsi="Bookman Old Style"/>
          <w:sz w:val="20"/>
          <w:szCs w:val="20"/>
        </w:rPr>
      </w:pPr>
      <w:r w:rsidRPr="003F34F8">
        <w:rPr>
          <w:rFonts w:ascii="Bookman Old Style" w:hAnsi="Bookman Old Style"/>
          <w:sz w:val="20"/>
          <w:szCs w:val="20"/>
        </w:rPr>
        <w:t xml:space="preserve">oczyszczanie, przestawienie, przykrycie i usunięcie tymczasowych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pionowych, poziomych, barier i świateł,</w:t>
      </w:r>
    </w:p>
    <w:p w14:paraId="4E5AFBAF" w14:textId="77777777" w:rsidR="000F6DA6" w:rsidRPr="003F34F8" w:rsidRDefault="000F6DA6" w:rsidP="00B67275">
      <w:pPr>
        <w:numPr>
          <w:ilvl w:val="0"/>
          <w:numId w:val="67"/>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B67275">
      <w:pPr>
        <w:numPr>
          <w:ilvl w:val="0"/>
          <w:numId w:val="68"/>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B67275">
      <w:pPr>
        <w:numPr>
          <w:ilvl w:val="0"/>
          <w:numId w:val="68"/>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14:paraId="503D7A7D" w14:textId="77777777" w:rsidR="000F6DA6" w:rsidRPr="003F34F8" w:rsidRDefault="000F6DA6" w:rsidP="00B67275">
      <w:pPr>
        <w:numPr>
          <w:ilvl w:val="0"/>
          <w:numId w:val="69"/>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B67275">
      <w:pPr>
        <w:numPr>
          <w:ilvl w:val="0"/>
          <w:numId w:val="69"/>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20D5D8FA" w14:textId="77777777" w:rsidR="007F6DE5" w:rsidRPr="007455B1" w:rsidRDefault="00FA09EA" w:rsidP="008537F3">
      <w:pPr>
        <w:pStyle w:val="Nagwek1"/>
        <w:keepLines/>
        <w:pageBreakBefore/>
        <w:jc w:val="both"/>
        <w:rPr>
          <w:rFonts w:ascii="Bookman Old Style" w:hAnsi="Bookman Old Style"/>
          <w:color w:val="auto"/>
          <w:sz w:val="28"/>
        </w:rPr>
      </w:pPr>
      <w:bookmarkStart w:id="16" w:name="_Toc501399474"/>
      <w:r w:rsidRPr="007455B1">
        <w:rPr>
          <w:rFonts w:ascii="Bookman Old Style" w:hAnsi="Bookman Old Style"/>
          <w:color w:val="auto"/>
          <w:sz w:val="28"/>
        </w:rPr>
        <w:lastRenderedPageBreak/>
        <w:t>D-01.00.00 ROBOTY PRZYGOTOWAWCZE</w:t>
      </w:r>
      <w:bookmarkEnd w:id="16"/>
      <w:r w:rsidRPr="007455B1">
        <w:rPr>
          <w:rFonts w:ascii="Bookman Old Style" w:hAnsi="Bookman Old Style"/>
          <w:color w:val="auto"/>
          <w:sz w:val="28"/>
        </w:rPr>
        <w:tab/>
      </w:r>
    </w:p>
    <w:p w14:paraId="46F1B58D" w14:textId="77777777" w:rsidR="007F6DE5" w:rsidRPr="007455B1" w:rsidRDefault="007F6DE5" w:rsidP="00815991">
      <w:pPr>
        <w:pStyle w:val="Nagwek4"/>
        <w:spacing w:after="0"/>
        <w:jc w:val="both"/>
        <w:rPr>
          <w:rFonts w:ascii="Bookman Old Style" w:hAnsi="Bookman Old Style"/>
        </w:rPr>
      </w:pPr>
      <w:bookmarkStart w:id="17" w:name="_Toc237049026"/>
      <w:bookmarkStart w:id="18" w:name="_Toc288036143"/>
      <w:bookmarkStart w:id="19" w:name="_Toc353178686"/>
      <w:bookmarkStart w:id="20" w:name="_Ref379784869"/>
      <w:bookmarkStart w:id="21" w:name="_Toc501399475"/>
      <w:r w:rsidRPr="007455B1">
        <w:rPr>
          <w:rFonts w:ascii="Bookman Old Style" w:hAnsi="Bookman Old Style"/>
        </w:rPr>
        <w:t xml:space="preserve">D-01.01.01. </w:t>
      </w:r>
      <w:r w:rsidR="00C63748" w:rsidRPr="007455B1">
        <w:rPr>
          <w:rFonts w:ascii="Bookman Old Style" w:hAnsi="Bookman Old Style"/>
        </w:rPr>
        <w:t xml:space="preserve">Wyznaczenie trasy i punktów wysokościowych </w:t>
      </w:r>
      <w:bookmarkEnd w:id="17"/>
      <w:bookmarkEnd w:id="18"/>
      <w:bookmarkEnd w:id="19"/>
      <w:bookmarkEnd w:id="20"/>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1"/>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14:paraId="23F14B33" w14:textId="47A1E4BD"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r w:rsidR="0023684D">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23684D">
        <w:rPr>
          <w:rFonts w:ascii="Bookman Old Style" w:hAnsi="Bookman Old Style"/>
          <w:b/>
          <w:sz w:val="20"/>
          <w:szCs w:val="20"/>
        </w:rPr>
        <w:t>+</w:t>
      </w:r>
      <w:r w:rsidR="009C0C2C">
        <w:rPr>
          <w:rFonts w:ascii="Bookman Old Style" w:hAnsi="Bookman Old Style"/>
          <w:b/>
          <w:sz w:val="20"/>
          <w:szCs w:val="20"/>
        </w:rPr>
        <w:t>00</w:t>
      </w:r>
      <w:r w:rsidR="0023684D">
        <w:rPr>
          <w:rFonts w:ascii="Bookman Old Style" w:hAnsi="Bookman Old Style"/>
          <w:b/>
          <w:sz w:val="20"/>
          <w:szCs w:val="20"/>
        </w:rPr>
        <w:t>0 na odcinku Kossów - Kwilina</w:t>
      </w:r>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14:paraId="48903052" w14:textId="77777777"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470266">
      <w:pPr>
        <w:numPr>
          <w:ilvl w:val="0"/>
          <w:numId w:val="11"/>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470266">
      <w:pPr>
        <w:numPr>
          <w:ilvl w:val="0"/>
          <w:numId w:val="11"/>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470266">
      <w:pPr>
        <w:numPr>
          <w:ilvl w:val="0"/>
          <w:numId w:val="11"/>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470266">
      <w:pPr>
        <w:numPr>
          <w:ilvl w:val="0"/>
          <w:numId w:val="11"/>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470266">
      <w:pPr>
        <w:numPr>
          <w:ilvl w:val="0"/>
          <w:numId w:val="11"/>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14:paraId="779F84F5" w14:textId="77777777" w:rsidR="007F6DE5" w:rsidRPr="00343F2B" w:rsidRDefault="007F6DE5" w:rsidP="00470266">
      <w:pPr>
        <w:numPr>
          <w:ilvl w:val="0"/>
          <w:numId w:val="11"/>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470266">
      <w:pPr>
        <w:numPr>
          <w:ilvl w:val="0"/>
          <w:numId w:val="11"/>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470266">
      <w:pPr>
        <w:numPr>
          <w:ilvl w:val="0"/>
          <w:numId w:val="12"/>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470266">
      <w:pPr>
        <w:numPr>
          <w:ilvl w:val="0"/>
          <w:numId w:val="12"/>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470266">
      <w:pPr>
        <w:numPr>
          <w:ilvl w:val="0"/>
          <w:numId w:val="12"/>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14:paraId="47455753" w14:textId="77777777" w:rsidR="00840AFC" w:rsidRPr="00343F2B" w:rsidRDefault="00840AFC" w:rsidP="00470266">
      <w:pPr>
        <w:pStyle w:val="Akapitzlist"/>
        <w:numPr>
          <w:ilvl w:val="0"/>
          <w:numId w:val="13"/>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470266">
      <w:pPr>
        <w:pStyle w:val="Akapitzlist"/>
        <w:numPr>
          <w:ilvl w:val="0"/>
          <w:numId w:val="13"/>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14:paraId="41A5CFD0" w14:textId="77777777" w:rsidR="00840AFC" w:rsidRPr="00343F2B" w:rsidRDefault="00840AFC" w:rsidP="00470266">
      <w:pPr>
        <w:pStyle w:val="Akapitzlist"/>
        <w:numPr>
          <w:ilvl w:val="0"/>
          <w:numId w:val="13"/>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470266">
      <w:pPr>
        <w:pStyle w:val="Akapitzlist"/>
        <w:numPr>
          <w:ilvl w:val="0"/>
          <w:numId w:val="13"/>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841B0C">
      <w:pPr>
        <w:pStyle w:val="Akapitzlist"/>
        <w:numPr>
          <w:ilvl w:val="0"/>
          <w:numId w:val="22"/>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841B0C">
      <w:pPr>
        <w:pStyle w:val="Akapitzlist"/>
        <w:numPr>
          <w:ilvl w:val="0"/>
          <w:numId w:val="22"/>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841B0C">
      <w:pPr>
        <w:pStyle w:val="Akapitzlist"/>
        <w:numPr>
          <w:ilvl w:val="0"/>
          <w:numId w:val="22"/>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14:paraId="56420C8E"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470266">
      <w:pPr>
        <w:numPr>
          <w:ilvl w:val="1"/>
          <w:numId w:val="5"/>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14:paraId="0B2E1B9A" w14:textId="77777777" w:rsidR="007F6DE5" w:rsidRPr="00343F2B" w:rsidRDefault="007F6DE5" w:rsidP="008537F3">
      <w:pPr>
        <w:jc w:val="both"/>
        <w:rPr>
          <w:rFonts w:ascii="Bookman Old Style" w:hAnsi="Bookman Old Style"/>
        </w:rPr>
      </w:pPr>
    </w:p>
    <w:p w14:paraId="02E58FD5" w14:textId="77777777" w:rsidR="00755518" w:rsidRPr="00343F2B" w:rsidRDefault="007F6DE5" w:rsidP="008537F3">
      <w:pPr>
        <w:jc w:val="both"/>
        <w:rPr>
          <w:rFonts w:ascii="Bookman Old Style" w:hAnsi="Bookman Old Style"/>
          <w:b/>
          <w:bCs/>
          <w:szCs w:val="28"/>
        </w:rPr>
      </w:pPr>
      <w:r w:rsidRPr="00343F2B">
        <w:rPr>
          <w:rFonts w:ascii="Bookman Old Style" w:hAnsi="Bookman Old Style"/>
        </w:rPr>
        <w:br w:type="page"/>
      </w:r>
    </w:p>
    <w:p w14:paraId="3BCB8A4A" w14:textId="77777777" w:rsidR="00755518" w:rsidRPr="000F6DA6" w:rsidRDefault="00755518" w:rsidP="00815991">
      <w:pPr>
        <w:pStyle w:val="Nagwek4"/>
        <w:spacing w:after="0"/>
        <w:jc w:val="both"/>
        <w:rPr>
          <w:rFonts w:ascii="Bookman Old Style" w:hAnsi="Bookman Old Style"/>
          <w:color w:val="FF0000"/>
        </w:rPr>
        <w:sectPr w:rsidR="00755518" w:rsidRPr="000F6DA6" w:rsidSect="00A71292">
          <w:footerReference w:type="even" r:id="rId11"/>
          <w:footerReference w:type="default" r:id="rId12"/>
          <w:pgSz w:w="11907" w:h="16840" w:code="9"/>
          <w:pgMar w:top="907" w:right="1134" w:bottom="794" w:left="1701" w:header="284" w:footer="369" w:gutter="0"/>
          <w:cols w:space="720"/>
          <w:docGrid w:linePitch="326"/>
        </w:sectPr>
      </w:pPr>
    </w:p>
    <w:p w14:paraId="6B694E03" w14:textId="77777777" w:rsidR="00FA09EA" w:rsidRPr="00F542C3" w:rsidRDefault="00FA09EA" w:rsidP="00815991">
      <w:pPr>
        <w:pStyle w:val="Nagwek4"/>
        <w:spacing w:after="0"/>
        <w:jc w:val="both"/>
        <w:rPr>
          <w:rFonts w:ascii="Bookman Old Style" w:hAnsi="Bookman Old Style"/>
        </w:rPr>
      </w:pPr>
      <w:bookmarkStart w:id="22" w:name="_Ref379785292"/>
      <w:bookmarkStart w:id="23" w:name="_Toc501399477"/>
      <w:r w:rsidRPr="00F542C3">
        <w:rPr>
          <w:rFonts w:ascii="Bookman Old Style" w:hAnsi="Bookman Old Style"/>
        </w:rPr>
        <w:lastRenderedPageBreak/>
        <w:t>D-01.02.02. Zdjęcie warstwy humusu lub/i darniny</w:t>
      </w:r>
      <w:bookmarkEnd w:id="22"/>
      <w:bookmarkEnd w:id="23"/>
    </w:p>
    <w:p w14:paraId="41E2BDD4" w14:textId="77777777" w:rsidR="00985763" w:rsidRPr="00F542C3" w:rsidRDefault="00985763" w:rsidP="008537F3">
      <w:pPr>
        <w:pStyle w:val="Tekstpodstawowy"/>
        <w:jc w:val="both"/>
        <w:rPr>
          <w:rFonts w:ascii="Bookman Old Style" w:hAnsi="Bookman Old Style"/>
          <w:color w:val="auto"/>
          <w:sz w:val="20"/>
        </w:rPr>
      </w:pPr>
    </w:p>
    <w:p w14:paraId="329947DB"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1. WSTĘP</w:t>
      </w:r>
    </w:p>
    <w:p w14:paraId="3D666E3B"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 xml:space="preserve">1.1. Przedmiot </w:t>
      </w:r>
      <w:proofErr w:type="spellStart"/>
      <w:r w:rsidRPr="00F542C3">
        <w:rPr>
          <w:rFonts w:ascii="Bookman Old Style" w:hAnsi="Bookman Old Style"/>
          <w:b/>
          <w:sz w:val="20"/>
          <w:u w:val="single"/>
        </w:rPr>
        <w:t>STWiORB</w:t>
      </w:r>
      <w:proofErr w:type="spellEnd"/>
    </w:p>
    <w:p w14:paraId="1D9FA6D3" w14:textId="306FF80A" w:rsidR="00F542C3" w:rsidRPr="00F542C3" w:rsidRDefault="00985763"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robót związanych ze zdjęciem warstwy humusu, dla zadania pn.</w:t>
      </w:r>
      <w:r w:rsidRPr="00F542C3">
        <w:rPr>
          <w:rFonts w:ascii="Bookman Old Style" w:hAnsi="Bookman Old Style"/>
          <w:sz w:val="20"/>
        </w:rPr>
        <w:t xml:space="preserve"> </w:t>
      </w:r>
      <w:r w:rsidR="00DF6C25">
        <w:rPr>
          <w:rFonts w:ascii="Bookman Old Style" w:hAnsi="Bookman Old Style"/>
          <w:b/>
          <w:sz w:val="20"/>
          <w:szCs w:val="20"/>
        </w:rPr>
        <w:t>„</w:t>
      </w:r>
      <w:r w:rsidR="001112EA">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1112EA">
        <w:rPr>
          <w:rFonts w:ascii="Bookman Old Style" w:hAnsi="Bookman Old Style"/>
          <w:b/>
          <w:sz w:val="20"/>
          <w:szCs w:val="20"/>
        </w:rPr>
        <w:t>+</w:t>
      </w:r>
      <w:r w:rsidR="009C0C2C">
        <w:rPr>
          <w:rFonts w:ascii="Bookman Old Style" w:hAnsi="Bookman Old Style"/>
          <w:b/>
          <w:sz w:val="20"/>
          <w:szCs w:val="20"/>
        </w:rPr>
        <w:t>00</w:t>
      </w:r>
      <w:r w:rsidR="001112EA">
        <w:rPr>
          <w:rFonts w:ascii="Bookman Old Style" w:hAnsi="Bookman Old Style"/>
          <w:b/>
          <w:sz w:val="20"/>
          <w:szCs w:val="20"/>
        </w:rPr>
        <w:t>0 na odcinku Kossów - Kwilina</w:t>
      </w:r>
      <w:r w:rsidR="00DF6C25">
        <w:rPr>
          <w:rFonts w:ascii="Bookman Old Style" w:hAnsi="Bookman Old Style"/>
          <w:b/>
          <w:sz w:val="20"/>
          <w:szCs w:val="20"/>
        </w:rPr>
        <w:t>”.</w:t>
      </w:r>
    </w:p>
    <w:p w14:paraId="10CFBAE1" w14:textId="77777777" w:rsidR="00985763" w:rsidRPr="00F542C3" w:rsidRDefault="00985763" w:rsidP="00F542C3">
      <w:pPr>
        <w:jc w:val="both"/>
        <w:rPr>
          <w:rFonts w:ascii="Bookman Old Style" w:hAnsi="Bookman Old Style"/>
          <w:b/>
          <w:sz w:val="20"/>
        </w:rPr>
      </w:pPr>
      <w:r w:rsidRPr="00F542C3">
        <w:rPr>
          <w:rFonts w:ascii="Bookman Old Style" w:hAnsi="Bookman Old Style"/>
          <w:sz w:val="20"/>
          <w:u w:val="single"/>
        </w:rPr>
        <w:t xml:space="preserve">1.2. Zakres stosowania </w:t>
      </w:r>
      <w:proofErr w:type="spellStart"/>
      <w:r w:rsidRPr="00F542C3">
        <w:rPr>
          <w:rFonts w:ascii="Bookman Old Style" w:hAnsi="Bookman Old Style"/>
          <w:sz w:val="20"/>
          <w:u w:val="single"/>
        </w:rPr>
        <w:t>STWiORB</w:t>
      </w:r>
      <w:proofErr w:type="spellEnd"/>
    </w:p>
    <w:p w14:paraId="0C41157F" w14:textId="77777777" w:rsidR="00985763" w:rsidRPr="00F542C3" w:rsidRDefault="00985763" w:rsidP="008537F3">
      <w:pPr>
        <w:pStyle w:val="Tekstpodstawowy"/>
        <w:jc w:val="both"/>
        <w:rPr>
          <w:rFonts w:ascii="Bookman Old Style" w:hAnsi="Bookman Old Style"/>
          <w:b w:val="0"/>
          <w:color w:val="auto"/>
          <w:sz w:val="20"/>
        </w:rPr>
      </w:pPr>
      <w:proofErr w:type="spellStart"/>
      <w:r w:rsidRPr="00F542C3">
        <w:rPr>
          <w:rFonts w:ascii="Bookman Old Style" w:hAnsi="Bookman Old Style"/>
          <w:b w:val="0"/>
          <w:color w:val="auto"/>
          <w:sz w:val="20"/>
        </w:rPr>
        <w:t>STWiORB</w:t>
      </w:r>
      <w:proofErr w:type="spellEnd"/>
      <w:r w:rsidRPr="00F542C3">
        <w:rPr>
          <w:rFonts w:ascii="Bookman Old Style" w:hAnsi="Bookman Old Style"/>
          <w:b w:val="0"/>
          <w:color w:val="auto"/>
          <w:sz w:val="20"/>
        </w:rPr>
        <w:t xml:space="preserve"> jest stosow</w:t>
      </w:r>
      <w:r w:rsidR="005A01CB" w:rsidRPr="00F542C3">
        <w:rPr>
          <w:rFonts w:ascii="Bookman Old Style" w:hAnsi="Bookman Old Style"/>
          <w:b w:val="0"/>
          <w:color w:val="auto"/>
          <w:sz w:val="20"/>
        </w:rPr>
        <w:t xml:space="preserve">ana jako dokument </w:t>
      </w:r>
      <w:r w:rsidRPr="00F542C3">
        <w:rPr>
          <w:rFonts w:ascii="Bookman Old Style" w:hAnsi="Bookman Old Style"/>
          <w:b w:val="0"/>
          <w:color w:val="auto"/>
          <w:sz w:val="20"/>
        </w:rPr>
        <w:t xml:space="preserve">kontraktowy </w:t>
      </w:r>
      <w:r w:rsidR="00CC104A" w:rsidRPr="00F542C3">
        <w:rPr>
          <w:rFonts w:ascii="Bookman Old Style" w:hAnsi="Bookman Old Style"/>
          <w:b w:val="0"/>
          <w:color w:val="auto"/>
          <w:sz w:val="20"/>
        </w:rPr>
        <w:t>przy realizacji</w:t>
      </w:r>
      <w:r w:rsidRPr="00F542C3">
        <w:rPr>
          <w:rFonts w:ascii="Bookman Old Style" w:hAnsi="Bookman Old Style"/>
          <w:b w:val="0"/>
          <w:color w:val="auto"/>
          <w:sz w:val="20"/>
        </w:rPr>
        <w:t xml:space="preserve"> robót wymienionych w p. 1.1. </w:t>
      </w:r>
    </w:p>
    <w:p w14:paraId="37E24EC0" w14:textId="77777777" w:rsidR="00985763" w:rsidRPr="00F542C3" w:rsidRDefault="00985763" w:rsidP="008537F3">
      <w:pPr>
        <w:pStyle w:val="Tekstpodstawowy"/>
        <w:jc w:val="both"/>
        <w:rPr>
          <w:rFonts w:ascii="Bookman Old Style" w:hAnsi="Bookman Old Style"/>
          <w:color w:val="auto"/>
          <w:sz w:val="20"/>
          <w:u w:val="single"/>
        </w:rPr>
      </w:pPr>
      <w:r w:rsidRPr="00F542C3">
        <w:rPr>
          <w:rFonts w:ascii="Bookman Old Style" w:hAnsi="Bookman Old Style"/>
          <w:color w:val="auto"/>
          <w:sz w:val="20"/>
          <w:u w:val="single"/>
        </w:rPr>
        <w:t xml:space="preserve">1.3. Zakres robót objętych </w:t>
      </w:r>
      <w:proofErr w:type="spellStart"/>
      <w:r w:rsidRPr="00F542C3">
        <w:rPr>
          <w:rFonts w:ascii="Bookman Old Style" w:hAnsi="Bookman Old Style"/>
          <w:color w:val="auto"/>
          <w:sz w:val="20"/>
          <w:u w:val="single"/>
        </w:rPr>
        <w:t>STWiORB</w:t>
      </w:r>
      <w:proofErr w:type="spellEnd"/>
    </w:p>
    <w:p w14:paraId="7FF3FCA1"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Ustalenia zawarte w niniejszej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dotyczą prowadzenia robót związanych ze zdjęciem warstwy </w:t>
      </w:r>
      <w:r w:rsidR="00D50A84" w:rsidRPr="00F542C3">
        <w:rPr>
          <w:rFonts w:ascii="Bookman Old Style" w:hAnsi="Bookman Old Style"/>
          <w:sz w:val="20"/>
        </w:rPr>
        <w:t>humusu</w:t>
      </w:r>
      <w:r w:rsidR="008271AA">
        <w:rPr>
          <w:rFonts w:ascii="Bookman Old Style" w:hAnsi="Bookman Old Style"/>
          <w:sz w:val="20"/>
        </w:rPr>
        <w:t xml:space="preserve"> grubości ok. 15 cm </w:t>
      </w:r>
      <w:r w:rsidRPr="00F542C3">
        <w:rPr>
          <w:rFonts w:ascii="Bookman Old Style" w:hAnsi="Bookman Old Style"/>
          <w:sz w:val="20"/>
        </w:rPr>
        <w:t>zgodnie z Dokumentacją Projektową.</w:t>
      </w:r>
    </w:p>
    <w:p w14:paraId="4E2FA75F"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1.4. Określenie podstawowe</w:t>
      </w:r>
    </w:p>
    <w:p w14:paraId="1534BD28"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Określenia podane w niniejszej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są zgodne z obowiązującymi odpowiednimi polskimi normami i definicjami podanymi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1.4.</w:t>
      </w:r>
    </w:p>
    <w:p w14:paraId="2349729D"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1.5. Ogólne wymagania dotyczące robót</w:t>
      </w:r>
    </w:p>
    <w:p w14:paraId="53BEA4A9" w14:textId="74490DC0"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wymagania dotyczące robót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"Wymagania ogólne"</w:t>
      </w:r>
      <w:r w:rsidR="007152FB">
        <w:rPr>
          <w:rFonts w:ascii="Bookman Old Style" w:hAnsi="Bookman Old Style"/>
          <w:sz w:val="20"/>
        </w:rPr>
        <w:t xml:space="preserve"> </w:t>
      </w:r>
      <w:r w:rsidRPr="00F542C3">
        <w:rPr>
          <w:rFonts w:ascii="Bookman Old Style" w:hAnsi="Bookman Old Style"/>
          <w:sz w:val="20"/>
        </w:rPr>
        <w:t>p</w:t>
      </w:r>
      <w:r w:rsidR="007152FB">
        <w:rPr>
          <w:rFonts w:ascii="Bookman Old Style" w:hAnsi="Bookman Old Style"/>
          <w:sz w:val="20"/>
        </w:rPr>
        <w:t>kt</w:t>
      </w:r>
      <w:r w:rsidRPr="00F542C3">
        <w:rPr>
          <w:rFonts w:ascii="Bookman Old Style" w:hAnsi="Bookman Old Style"/>
          <w:sz w:val="20"/>
        </w:rPr>
        <w:t>.1.</w:t>
      </w:r>
    </w:p>
    <w:p w14:paraId="53BFC701" w14:textId="77777777" w:rsidR="00985763" w:rsidRPr="00F542C3" w:rsidRDefault="00985763" w:rsidP="008537F3">
      <w:pPr>
        <w:spacing w:before="240"/>
        <w:jc w:val="both"/>
        <w:rPr>
          <w:rFonts w:ascii="Bookman Old Style" w:hAnsi="Bookman Old Style"/>
          <w:b/>
          <w:sz w:val="20"/>
        </w:rPr>
      </w:pPr>
      <w:r w:rsidRPr="00F542C3">
        <w:rPr>
          <w:rFonts w:ascii="Bookman Old Style" w:hAnsi="Bookman Old Style"/>
          <w:b/>
          <w:sz w:val="20"/>
        </w:rPr>
        <w:t>2. MATERIAŁY</w:t>
      </w:r>
    </w:p>
    <w:p w14:paraId="7F424282"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Nie występują.</w:t>
      </w:r>
    </w:p>
    <w:p w14:paraId="2BFE6A91" w14:textId="77777777" w:rsidR="00985763" w:rsidRPr="00F542C3" w:rsidRDefault="00985763" w:rsidP="008537F3">
      <w:pPr>
        <w:jc w:val="both"/>
        <w:rPr>
          <w:rFonts w:ascii="Bookman Old Style" w:hAnsi="Bookman Old Style"/>
          <w:b/>
          <w:sz w:val="20"/>
        </w:rPr>
      </w:pPr>
    </w:p>
    <w:p w14:paraId="5A4B0189"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3. SPRZĘT</w:t>
      </w:r>
    </w:p>
    <w:p w14:paraId="0A86BBD7"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3.1. Ogólne wymagania dotyczące sprzętu</w:t>
      </w:r>
    </w:p>
    <w:p w14:paraId="6DE0DD20"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wymagania dotyczące sprzętu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3.</w:t>
      </w:r>
    </w:p>
    <w:p w14:paraId="66901367"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3.2. Sprzęt do zdjęcia humusu</w:t>
      </w:r>
    </w:p>
    <w:p w14:paraId="40453D25"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Przy robotach związanych z usunięciem humusu należy stosować:</w:t>
      </w:r>
    </w:p>
    <w:p w14:paraId="3B478F68" w14:textId="77777777" w:rsidR="00985763" w:rsidRPr="00F542C3" w:rsidRDefault="00985763" w:rsidP="00470266">
      <w:pPr>
        <w:numPr>
          <w:ilvl w:val="0"/>
          <w:numId w:val="7"/>
        </w:numPr>
        <w:tabs>
          <w:tab w:val="right" w:leader="dot" w:pos="-1985"/>
          <w:tab w:val="left" w:pos="426"/>
          <w:tab w:val="right" w:leader="dot" w:pos="8505"/>
        </w:tabs>
        <w:overflowPunct w:val="0"/>
        <w:autoSpaceDE w:val="0"/>
        <w:autoSpaceDN w:val="0"/>
        <w:adjustRightInd w:val="0"/>
        <w:jc w:val="both"/>
        <w:textAlignment w:val="baseline"/>
        <w:rPr>
          <w:rFonts w:ascii="Bookman Old Style" w:hAnsi="Bookman Old Style"/>
          <w:sz w:val="20"/>
        </w:rPr>
      </w:pPr>
      <w:r w:rsidRPr="00F542C3">
        <w:rPr>
          <w:rFonts w:ascii="Bookman Old Style" w:hAnsi="Bookman Old Style"/>
          <w:sz w:val="20"/>
        </w:rPr>
        <w:t>równiarki,</w:t>
      </w:r>
    </w:p>
    <w:p w14:paraId="43554FE3" w14:textId="77777777" w:rsidR="00985763" w:rsidRPr="00F542C3" w:rsidRDefault="00985763" w:rsidP="00470266">
      <w:pPr>
        <w:numPr>
          <w:ilvl w:val="0"/>
          <w:numId w:val="7"/>
        </w:numPr>
        <w:tabs>
          <w:tab w:val="right" w:leader="dot" w:pos="-1985"/>
          <w:tab w:val="left" w:pos="426"/>
          <w:tab w:val="right" w:leader="dot" w:pos="8505"/>
        </w:tabs>
        <w:overflowPunct w:val="0"/>
        <w:autoSpaceDE w:val="0"/>
        <w:autoSpaceDN w:val="0"/>
        <w:adjustRightInd w:val="0"/>
        <w:jc w:val="both"/>
        <w:textAlignment w:val="baseline"/>
        <w:rPr>
          <w:rFonts w:ascii="Bookman Old Style" w:hAnsi="Bookman Old Style"/>
          <w:sz w:val="20"/>
        </w:rPr>
      </w:pPr>
      <w:r w:rsidRPr="00F542C3">
        <w:rPr>
          <w:rFonts w:ascii="Bookman Old Style" w:hAnsi="Bookman Old Style"/>
          <w:sz w:val="20"/>
        </w:rPr>
        <w:t>spycharki,</w:t>
      </w:r>
    </w:p>
    <w:p w14:paraId="3AE69FC4" w14:textId="77777777" w:rsidR="00985763" w:rsidRPr="00F542C3" w:rsidRDefault="00985763" w:rsidP="00470266">
      <w:pPr>
        <w:numPr>
          <w:ilvl w:val="0"/>
          <w:numId w:val="7"/>
        </w:numPr>
        <w:tabs>
          <w:tab w:val="right" w:leader="dot" w:pos="-1985"/>
          <w:tab w:val="left" w:pos="426"/>
          <w:tab w:val="right" w:leader="dot" w:pos="8505"/>
        </w:tabs>
        <w:overflowPunct w:val="0"/>
        <w:autoSpaceDE w:val="0"/>
        <w:autoSpaceDN w:val="0"/>
        <w:adjustRightInd w:val="0"/>
        <w:jc w:val="both"/>
        <w:textAlignment w:val="baseline"/>
        <w:rPr>
          <w:rFonts w:ascii="Bookman Old Style" w:hAnsi="Bookman Old Style"/>
          <w:sz w:val="20"/>
        </w:rPr>
      </w:pPr>
      <w:r w:rsidRPr="00F542C3">
        <w:rPr>
          <w:rFonts w:ascii="Bookman Old Style" w:hAnsi="Bookman Old Style"/>
          <w:sz w:val="20"/>
        </w:rPr>
        <w:t xml:space="preserve">łopaty, szpadle i inny sprzęt do ręcznego wykonywania robót ziemnych - w miejscach, gdzie prawidłowe wykonanie </w:t>
      </w:r>
      <w:r w:rsidR="001E2E45" w:rsidRPr="00F542C3">
        <w:rPr>
          <w:rFonts w:ascii="Bookman Old Style" w:hAnsi="Bookman Old Style"/>
          <w:sz w:val="20"/>
        </w:rPr>
        <w:t>robót</w:t>
      </w:r>
      <w:r w:rsidRPr="00F542C3">
        <w:rPr>
          <w:rFonts w:ascii="Bookman Old Style" w:hAnsi="Bookman Old Style"/>
          <w:sz w:val="20"/>
        </w:rPr>
        <w:t xml:space="preserve"> sprzętem zmechanizowanym nie jest możliwe,</w:t>
      </w:r>
    </w:p>
    <w:p w14:paraId="3C8BF60C" w14:textId="77777777" w:rsidR="00985763" w:rsidRPr="00F542C3" w:rsidRDefault="00985763" w:rsidP="00470266">
      <w:pPr>
        <w:numPr>
          <w:ilvl w:val="0"/>
          <w:numId w:val="7"/>
        </w:numPr>
        <w:tabs>
          <w:tab w:val="right" w:leader="dot" w:pos="-1985"/>
          <w:tab w:val="left" w:pos="426"/>
          <w:tab w:val="right" w:leader="dot" w:pos="8505"/>
        </w:tabs>
        <w:overflowPunct w:val="0"/>
        <w:autoSpaceDE w:val="0"/>
        <w:autoSpaceDN w:val="0"/>
        <w:adjustRightInd w:val="0"/>
        <w:jc w:val="both"/>
        <w:textAlignment w:val="baseline"/>
        <w:rPr>
          <w:rFonts w:ascii="Bookman Old Style" w:hAnsi="Bookman Old Style"/>
          <w:sz w:val="20"/>
        </w:rPr>
      </w:pPr>
      <w:r w:rsidRPr="00F542C3">
        <w:rPr>
          <w:rFonts w:ascii="Bookman Old Style" w:hAnsi="Bookman Old Style"/>
          <w:sz w:val="20"/>
        </w:rPr>
        <w:t>koparki i samochody samowyładowcze,</w:t>
      </w:r>
      <w:r w:rsidR="008B4FED" w:rsidRPr="00F542C3">
        <w:rPr>
          <w:rFonts w:ascii="Bookman Old Style" w:hAnsi="Bookman Old Style"/>
          <w:sz w:val="20"/>
        </w:rPr>
        <w:t xml:space="preserve"> </w:t>
      </w:r>
      <w:r w:rsidRPr="00F542C3">
        <w:rPr>
          <w:rFonts w:ascii="Bookman Old Style" w:hAnsi="Bookman Old Style"/>
          <w:sz w:val="20"/>
        </w:rPr>
        <w:t>lub inny sprzęt zaakce</w:t>
      </w:r>
      <w:r w:rsidR="008B4FED" w:rsidRPr="00F542C3">
        <w:rPr>
          <w:rFonts w:ascii="Bookman Old Style" w:hAnsi="Bookman Old Style"/>
          <w:sz w:val="20"/>
        </w:rPr>
        <w:t>ptowany przez Inżyniera</w:t>
      </w:r>
      <w:r w:rsidRPr="00F542C3">
        <w:rPr>
          <w:rFonts w:ascii="Bookman Old Style" w:hAnsi="Bookman Old Style"/>
          <w:sz w:val="20"/>
        </w:rPr>
        <w:t>.</w:t>
      </w:r>
    </w:p>
    <w:p w14:paraId="606B0E03" w14:textId="77777777" w:rsidR="00985763" w:rsidRPr="00F542C3" w:rsidRDefault="00985763" w:rsidP="008537F3">
      <w:pPr>
        <w:pStyle w:val="Nagwek1"/>
        <w:jc w:val="both"/>
        <w:rPr>
          <w:rFonts w:ascii="Bookman Old Style" w:hAnsi="Bookman Old Style"/>
          <w:color w:val="auto"/>
          <w:sz w:val="20"/>
        </w:rPr>
      </w:pPr>
      <w:bookmarkStart w:id="24" w:name="_4._TRANSPORT_2"/>
      <w:bookmarkEnd w:id="24"/>
    </w:p>
    <w:p w14:paraId="06057943"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4. TRANSPORT</w:t>
      </w:r>
    </w:p>
    <w:p w14:paraId="1B09AF99"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4.1. Ogólne wymagania dotyczące transportu</w:t>
      </w:r>
    </w:p>
    <w:p w14:paraId="5DA23328"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wymagania dotyczące transportu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4.</w:t>
      </w:r>
    </w:p>
    <w:p w14:paraId="329176AD"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 xml:space="preserve">4.2. Transport humusu </w:t>
      </w:r>
    </w:p>
    <w:p w14:paraId="118288F7"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Humus należy przemieszczać z zastosowaniem równiarek lub spycharek albo przewozić transportem samochodowym. Wybór środka transportu zależy od odległości, warunków lokalnych i przeznaczenia humusu.</w:t>
      </w:r>
    </w:p>
    <w:p w14:paraId="57CD3575" w14:textId="77777777" w:rsidR="00985763" w:rsidRPr="00F542C3" w:rsidRDefault="00985763" w:rsidP="008537F3">
      <w:pPr>
        <w:jc w:val="both"/>
        <w:rPr>
          <w:rFonts w:ascii="Bookman Old Style" w:hAnsi="Bookman Old Style"/>
          <w:sz w:val="20"/>
        </w:rPr>
      </w:pPr>
      <w:bookmarkStart w:id="25" w:name="_5._WYKONANIE_ROBÓT_2"/>
      <w:bookmarkEnd w:id="25"/>
    </w:p>
    <w:p w14:paraId="7688BF83"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5. WYKONANIE ROBÓT</w:t>
      </w:r>
    </w:p>
    <w:p w14:paraId="77280803"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5.1. Ogólne zasady wykonania robót</w:t>
      </w:r>
    </w:p>
    <w:p w14:paraId="55C84C01"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zasady wykonania robót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5.</w:t>
      </w:r>
    </w:p>
    <w:p w14:paraId="0018B861"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5.2. Zdjęcie warstwy humusu</w:t>
      </w:r>
    </w:p>
    <w:p w14:paraId="4F6617EF"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Warstwę humusu należy zdjąć spycharkami z powierzchni całego pasa robót ziemnych oraz w innych miejscach określonych w Dokumentacji Projektowej lub wsk</w:t>
      </w:r>
      <w:r w:rsidR="00BC1DA4" w:rsidRPr="00F542C3">
        <w:rPr>
          <w:rFonts w:ascii="Bookman Old Style" w:hAnsi="Bookman Old Style"/>
          <w:sz w:val="20"/>
        </w:rPr>
        <w:t>azanych przez Inżyniera</w:t>
      </w:r>
      <w:r w:rsidRPr="00F542C3">
        <w:rPr>
          <w:rFonts w:ascii="Bookman Old Style" w:hAnsi="Bookman Old Style"/>
          <w:sz w:val="20"/>
        </w:rPr>
        <w:t xml:space="preserve">. Humus należy zdjąć na pełną głębokość jego zalegania, która jest określona </w:t>
      </w:r>
      <w:r w:rsidR="00186F49" w:rsidRPr="00F542C3">
        <w:rPr>
          <w:rFonts w:ascii="Bookman Old Style" w:hAnsi="Bookman Old Style"/>
          <w:sz w:val="20"/>
        </w:rPr>
        <w:br/>
      </w:r>
      <w:r w:rsidRPr="00F542C3">
        <w:rPr>
          <w:rFonts w:ascii="Bookman Old Style" w:hAnsi="Bookman Old Style"/>
          <w:sz w:val="20"/>
        </w:rPr>
        <w:t xml:space="preserve">w Dokumentacji Projektowej lub wskazana na </w:t>
      </w:r>
      <w:r w:rsidR="00BC1DA4" w:rsidRPr="00F542C3">
        <w:rPr>
          <w:rFonts w:ascii="Bookman Old Style" w:hAnsi="Bookman Old Style"/>
          <w:sz w:val="20"/>
        </w:rPr>
        <w:t>roboczo przez Inżyniera</w:t>
      </w:r>
      <w:r w:rsidRPr="00F542C3">
        <w:rPr>
          <w:rFonts w:ascii="Bookman Old Style" w:hAnsi="Bookman Old Style"/>
          <w:sz w:val="20"/>
        </w:rPr>
        <w:t xml:space="preserve">, według </w:t>
      </w:r>
      <w:r w:rsidR="00171BC7" w:rsidRPr="00F542C3">
        <w:rPr>
          <w:rFonts w:ascii="Bookman Old Style" w:hAnsi="Bookman Old Style"/>
          <w:sz w:val="20"/>
        </w:rPr>
        <w:t>faktycznego stanu występowania.</w:t>
      </w:r>
    </w:p>
    <w:p w14:paraId="1AB11C98" w14:textId="77777777" w:rsidR="00985763" w:rsidRPr="00F542C3" w:rsidRDefault="00213EE7" w:rsidP="008537F3">
      <w:pPr>
        <w:tabs>
          <w:tab w:val="left" w:pos="0"/>
        </w:tabs>
        <w:jc w:val="both"/>
        <w:rPr>
          <w:rFonts w:ascii="Bookman Old Style" w:hAnsi="Bookman Old Style"/>
          <w:sz w:val="20"/>
          <w:szCs w:val="20"/>
        </w:rPr>
      </w:pPr>
      <w:r w:rsidRPr="00F542C3">
        <w:rPr>
          <w:rFonts w:ascii="Bookman Old Style" w:hAnsi="Bookman Old Style"/>
          <w:sz w:val="20"/>
        </w:rPr>
        <w:t xml:space="preserve">Nadmiar zdjętego </w:t>
      </w:r>
      <w:r w:rsidR="00985763" w:rsidRPr="00F542C3">
        <w:rPr>
          <w:rFonts w:ascii="Bookman Old Style" w:hAnsi="Bookman Old Style"/>
          <w:sz w:val="20"/>
        </w:rPr>
        <w:t>humus</w:t>
      </w:r>
      <w:r w:rsidRPr="00F542C3">
        <w:rPr>
          <w:rFonts w:ascii="Bookman Old Style" w:hAnsi="Bookman Old Style"/>
          <w:sz w:val="20"/>
        </w:rPr>
        <w:t>u</w:t>
      </w:r>
      <w:r w:rsidR="00985763" w:rsidRPr="00F542C3">
        <w:rPr>
          <w:rFonts w:ascii="Bookman Old Style" w:hAnsi="Bookman Old Style"/>
          <w:sz w:val="20"/>
        </w:rPr>
        <w:t xml:space="preserve"> jest własnością </w:t>
      </w:r>
      <w:r w:rsidRPr="00F542C3">
        <w:rPr>
          <w:rFonts w:ascii="Bookman Old Style" w:hAnsi="Bookman Old Style"/>
          <w:sz w:val="20"/>
        </w:rPr>
        <w:t>Wykonawcy</w:t>
      </w:r>
      <w:r w:rsidR="00985763" w:rsidRPr="00F542C3">
        <w:rPr>
          <w:rFonts w:ascii="Bookman Old Style" w:hAnsi="Bookman Old Style"/>
          <w:sz w:val="20"/>
        </w:rPr>
        <w:t xml:space="preserve"> i winien być zagospodar</w:t>
      </w:r>
      <w:r w:rsidR="00171BC7" w:rsidRPr="00F542C3">
        <w:rPr>
          <w:rFonts w:ascii="Bookman Old Style" w:hAnsi="Bookman Old Style"/>
          <w:sz w:val="20"/>
        </w:rPr>
        <w:t xml:space="preserve">owany lub zutylizowany zgodnie </w:t>
      </w:r>
      <w:r w:rsidR="00985763" w:rsidRPr="00F542C3">
        <w:rPr>
          <w:rFonts w:ascii="Bookman Old Style" w:hAnsi="Bookman Old Style"/>
          <w:sz w:val="20"/>
        </w:rPr>
        <w:t>z przepisami o ochronie środowiska [1, 2].</w:t>
      </w:r>
    </w:p>
    <w:p w14:paraId="17A2C27F" w14:textId="77777777" w:rsidR="00985763" w:rsidRPr="00F542C3" w:rsidRDefault="00985763" w:rsidP="008537F3">
      <w:pPr>
        <w:tabs>
          <w:tab w:val="left" w:pos="739"/>
        </w:tabs>
        <w:jc w:val="both"/>
        <w:rPr>
          <w:rFonts w:ascii="Bookman Old Style" w:hAnsi="Bookman Old Style"/>
          <w:b/>
          <w:sz w:val="20"/>
        </w:rPr>
      </w:pPr>
    </w:p>
    <w:p w14:paraId="5A0C3C5B" w14:textId="77777777" w:rsidR="00985763" w:rsidRPr="00F542C3" w:rsidRDefault="00985763" w:rsidP="008537F3">
      <w:pPr>
        <w:tabs>
          <w:tab w:val="left" w:pos="739"/>
        </w:tabs>
        <w:jc w:val="both"/>
        <w:rPr>
          <w:rFonts w:ascii="Bookman Old Style" w:hAnsi="Bookman Old Style"/>
          <w:sz w:val="20"/>
        </w:rPr>
      </w:pPr>
      <w:r w:rsidRPr="00F542C3">
        <w:rPr>
          <w:rFonts w:ascii="Bookman Old Style" w:hAnsi="Bookman Old Style"/>
          <w:b/>
          <w:sz w:val="20"/>
        </w:rPr>
        <w:t>6. KONTROLA JAKOŚCI ROBÓT</w:t>
      </w:r>
    </w:p>
    <w:p w14:paraId="22744E12"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6.1. Ogólne zasady kontroli jakości robót</w:t>
      </w:r>
    </w:p>
    <w:p w14:paraId="62E3C84D"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zasady kontroli jakości robót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6.</w:t>
      </w:r>
    </w:p>
    <w:p w14:paraId="578821EA" w14:textId="77777777" w:rsidR="00877267" w:rsidRPr="00F542C3" w:rsidRDefault="00877267" w:rsidP="008537F3">
      <w:pPr>
        <w:jc w:val="both"/>
        <w:rPr>
          <w:rFonts w:ascii="Bookman Old Style" w:hAnsi="Bookman Old Style"/>
          <w:b/>
          <w:sz w:val="20"/>
          <w:u w:val="single"/>
        </w:rPr>
      </w:pPr>
    </w:p>
    <w:p w14:paraId="1C89F616"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 xml:space="preserve">6.2. Kontrola usunięcia humusu </w:t>
      </w:r>
    </w:p>
    <w:p w14:paraId="73B268EE"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Sprawdzenie jakości robót polega na wizualnej ocenie kompletności usunięcia humusu.</w:t>
      </w:r>
    </w:p>
    <w:p w14:paraId="1E70627B" w14:textId="77777777" w:rsidR="00985763" w:rsidRPr="00F542C3" w:rsidRDefault="00985763" w:rsidP="008537F3">
      <w:pPr>
        <w:jc w:val="both"/>
        <w:rPr>
          <w:rFonts w:ascii="Bookman Old Style" w:hAnsi="Bookman Old Style"/>
          <w:sz w:val="20"/>
        </w:rPr>
      </w:pPr>
    </w:p>
    <w:p w14:paraId="587ED170" w14:textId="77777777" w:rsidR="00985763" w:rsidRPr="00F542C3" w:rsidRDefault="00985763" w:rsidP="008537F3">
      <w:pPr>
        <w:jc w:val="both"/>
        <w:rPr>
          <w:rFonts w:ascii="Bookman Old Style" w:hAnsi="Bookman Old Style"/>
          <w:b/>
          <w:sz w:val="20"/>
        </w:rPr>
      </w:pPr>
      <w:bookmarkStart w:id="26" w:name="_7._OBMIAR_ROBÓT_2"/>
      <w:bookmarkEnd w:id="26"/>
      <w:r w:rsidRPr="00F542C3">
        <w:rPr>
          <w:rFonts w:ascii="Bookman Old Style" w:hAnsi="Bookman Old Style"/>
          <w:b/>
          <w:sz w:val="20"/>
        </w:rPr>
        <w:t>7. OBMIAR ROBÓT</w:t>
      </w:r>
    </w:p>
    <w:p w14:paraId="14359DD7"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7.1. Ogólne zasady obmiaru robót</w:t>
      </w:r>
    </w:p>
    <w:p w14:paraId="67F50703"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zasady obmiaru robót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xml:space="preserve"> „Wymagania ogólne” pkt 7.</w:t>
      </w:r>
    </w:p>
    <w:p w14:paraId="3E1AE9FD"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7.2. Jednostka obmiarowa</w:t>
      </w:r>
    </w:p>
    <w:p w14:paraId="298F57F8"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Jednostką obmiarową robót związanych ze zdjęciem warstwy humusu jest metr kwadratowy [m</w:t>
      </w:r>
      <w:r w:rsidRPr="00F542C3">
        <w:rPr>
          <w:rFonts w:ascii="Bookman Old Style" w:hAnsi="Bookman Old Style"/>
          <w:sz w:val="20"/>
          <w:vertAlign w:val="superscript"/>
        </w:rPr>
        <w:t>2</w:t>
      </w:r>
      <w:r w:rsidRPr="00F542C3">
        <w:rPr>
          <w:rFonts w:ascii="Bookman Old Style" w:hAnsi="Bookman Old Style"/>
          <w:sz w:val="20"/>
        </w:rPr>
        <w:t>].</w:t>
      </w:r>
    </w:p>
    <w:p w14:paraId="7B2E7C63" w14:textId="77777777" w:rsidR="00D739D9" w:rsidRPr="00F542C3" w:rsidRDefault="00D739D9" w:rsidP="008537F3">
      <w:pPr>
        <w:jc w:val="both"/>
        <w:rPr>
          <w:rFonts w:ascii="Bookman Old Style" w:hAnsi="Bookman Old Style"/>
          <w:b/>
          <w:sz w:val="20"/>
        </w:rPr>
      </w:pPr>
      <w:bookmarkStart w:id="27" w:name="_8._ODBIÓR_ROBÓT_2"/>
      <w:bookmarkStart w:id="28" w:name="_9._PODSTAWA_PŁATNOŚCI_2"/>
      <w:bookmarkEnd w:id="27"/>
      <w:bookmarkEnd w:id="28"/>
    </w:p>
    <w:p w14:paraId="4166E41E" w14:textId="77777777" w:rsidR="00985763" w:rsidRPr="00F542C3" w:rsidRDefault="00985763" w:rsidP="008537F3">
      <w:pPr>
        <w:jc w:val="both"/>
        <w:rPr>
          <w:rFonts w:ascii="Bookman Old Style" w:hAnsi="Bookman Old Style"/>
          <w:b/>
          <w:sz w:val="20"/>
        </w:rPr>
      </w:pPr>
      <w:r w:rsidRPr="00F542C3">
        <w:rPr>
          <w:rFonts w:ascii="Bookman Old Style" w:hAnsi="Bookman Old Style"/>
          <w:b/>
          <w:sz w:val="20"/>
        </w:rPr>
        <w:t>8. ODBIÓR ROBÓT</w:t>
      </w:r>
    </w:p>
    <w:p w14:paraId="234A1A02"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8.1. Ogólne zasady odbioru robót</w:t>
      </w:r>
    </w:p>
    <w:p w14:paraId="6CD480A9"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Roboty związane ze zdjęciem humusu podlegają odbiorowi </w:t>
      </w:r>
      <w:r w:rsidR="001E2E45" w:rsidRPr="00F542C3">
        <w:rPr>
          <w:rFonts w:ascii="Bookman Old Style" w:hAnsi="Bookman Old Style"/>
          <w:sz w:val="20"/>
        </w:rPr>
        <w:t>robót</w:t>
      </w:r>
      <w:r w:rsidRPr="00F542C3">
        <w:rPr>
          <w:rFonts w:ascii="Bookman Old Style" w:hAnsi="Bookman Old Style"/>
          <w:sz w:val="20"/>
        </w:rPr>
        <w:t xml:space="preserve"> zanikających ulegających zakryciu na zasadach podanych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"Wymagania ogólne" pkt. 8.</w:t>
      </w:r>
    </w:p>
    <w:p w14:paraId="2F58CD9B" w14:textId="77777777" w:rsidR="00985763" w:rsidRPr="00F542C3" w:rsidRDefault="00985763" w:rsidP="008537F3">
      <w:pPr>
        <w:tabs>
          <w:tab w:val="left" w:pos="201"/>
        </w:tabs>
        <w:jc w:val="both"/>
        <w:rPr>
          <w:rFonts w:ascii="Bookman Old Style" w:hAnsi="Bookman Old Style"/>
          <w:b/>
          <w:sz w:val="20"/>
        </w:rPr>
      </w:pPr>
      <w:bookmarkStart w:id="29" w:name="_10._przepisy_związane_2"/>
      <w:bookmarkEnd w:id="29"/>
    </w:p>
    <w:p w14:paraId="7CD470AC" w14:textId="77777777" w:rsidR="00985763" w:rsidRPr="00F542C3" w:rsidRDefault="00985763" w:rsidP="008537F3">
      <w:pPr>
        <w:tabs>
          <w:tab w:val="left" w:pos="201"/>
        </w:tabs>
        <w:jc w:val="both"/>
        <w:rPr>
          <w:rFonts w:ascii="Bookman Old Style" w:hAnsi="Bookman Old Style"/>
          <w:b/>
          <w:sz w:val="20"/>
        </w:rPr>
      </w:pPr>
      <w:r w:rsidRPr="00F542C3">
        <w:rPr>
          <w:rFonts w:ascii="Bookman Old Style" w:hAnsi="Bookman Old Style"/>
          <w:b/>
          <w:sz w:val="20"/>
        </w:rPr>
        <w:t>9. PODSTAWA PŁATNOŚCI</w:t>
      </w:r>
    </w:p>
    <w:p w14:paraId="7CF36D9E"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9.1. Ogólne zasady dotyczące podstaw płatności</w:t>
      </w:r>
    </w:p>
    <w:p w14:paraId="21C13F69"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 xml:space="preserve">Ogólne ustalenia dotyczące podstaw płatności podano w </w:t>
      </w:r>
      <w:proofErr w:type="spellStart"/>
      <w:r w:rsidRPr="00F542C3">
        <w:rPr>
          <w:rFonts w:ascii="Bookman Old Style" w:hAnsi="Bookman Old Style"/>
          <w:sz w:val="20"/>
        </w:rPr>
        <w:t>STWiORB</w:t>
      </w:r>
      <w:proofErr w:type="spellEnd"/>
      <w:r w:rsidRPr="00F542C3">
        <w:rPr>
          <w:rFonts w:ascii="Bookman Old Style" w:hAnsi="Bookman Old Style"/>
          <w:sz w:val="20"/>
        </w:rPr>
        <w:t xml:space="preserve"> </w:t>
      </w:r>
      <w:r w:rsidR="00D771E4" w:rsidRPr="00F542C3">
        <w:rPr>
          <w:rFonts w:ascii="Bookman Old Style" w:hAnsi="Bookman Old Style"/>
          <w:sz w:val="20"/>
        </w:rPr>
        <w:t>D-00.00.00</w:t>
      </w:r>
      <w:r w:rsidRPr="00F542C3">
        <w:rPr>
          <w:rFonts w:ascii="Bookman Old Style" w:hAnsi="Bookman Old Style"/>
          <w:sz w:val="20"/>
        </w:rPr>
        <w:t>. "Wymagania ogólne" p. 9.</w:t>
      </w:r>
    </w:p>
    <w:p w14:paraId="0DAA601C" w14:textId="77777777" w:rsidR="00985763" w:rsidRPr="00F542C3" w:rsidRDefault="00985763" w:rsidP="008537F3">
      <w:pPr>
        <w:jc w:val="both"/>
        <w:rPr>
          <w:rFonts w:ascii="Bookman Old Style" w:hAnsi="Bookman Old Style"/>
          <w:b/>
          <w:sz w:val="20"/>
          <w:u w:val="single"/>
        </w:rPr>
      </w:pPr>
      <w:r w:rsidRPr="00F542C3">
        <w:rPr>
          <w:rFonts w:ascii="Bookman Old Style" w:hAnsi="Bookman Old Style"/>
          <w:b/>
          <w:sz w:val="20"/>
          <w:u w:val="single"/>
        </w:rPr>
        <w:t>9.2. Cena jednostki obmiarowej</w:t>
      </w:r>
    </w:p>
    <w:p w14:paraId="5C35D827" w14:textId="77777777" w:rsidR="00985763" w:rsidRPr="00F542C3" w:rsidRDefault="00985763" w:rsidP="008537F3">
      <w:pPr>
        <w:jc w:val="both"/>
        <w:rPr>
          <w:rFonts w:ascii="Bookman Old Style" w:hAnsi="Bookman Old Style"/>
          <w:sz w:val="20"/>
        </w:rPr>
      </w:pPr>
      <w:r w:rsidRPr="00F542C3">
        <w:rPr>
          <w:rFonts w:ascii="Bookman Old Style" w:hAnsi="Bookman Old Style"/>
          <w:sz w:val="20"/>
        </w:rPr>
        <w:t>Cena 1 metra kwadratowego [m</w:t>
      </w:r>
      <w:r w:rsidRPr="00F542C3">
        <w:rPr>
          <w:rFonts w:ascii="Bookman Old Style" w:hAnsi="Bookman Old Style"/>
          <w:sz w:val="20"/>
          <w:vertAlign w:val="superscript"/>
        </w:rPr>
        <w:t>2</w:t>
      </w:r>
      <w:r w:rsidRPr="00F542C3">
        <w:rPr>
          <w:rFonts w:ascii="Bookman Old Style" w:hAnsi="Bookman Old Style"/>
          <w:sz w:val="20"/>
        </w:rPr>
        <w:t>] wykonania zdjęcia humusu obejmuje:</w:t>
      </w:r>
    </w:p>
    <w:p w14:paraId="18B24309"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roboty przygotowawcze,</w:t>
      </w:r>
    </w:p>
    <w:p w14:paraId="09C27535"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oznakowanie robót,</w:t>
      </w:r>
    </w:p>
    <w:p w14:paraId="041729EE"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koszt zapewnienia niezbędnych czynników produkcji,</w:t>
      </w:r>
    </w:p>
    <w:p w14:paraId="07B0415E"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zdjęcie humusu na pełną głębokość jego zalegania,</w:t>
      </w:r>
    </w:p>
    <w:p w14:paraId="0FC86594"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 xml:space="preserve">wywóz humusu na odkład lub utylizację nadmiaru, </w:t>
      </w:r>
    </w:p>
    <w:p w14:paraId="15ED9B9C"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 xml:space="preserve">odwodnienie terenu po </w:t>
      </w:r>
      <w:proofErr w:type="spellStart"/>
      <w:r w:rsidRPr="00F542C3">
        <w:rPr>
          <w:rFonts w:ascii="Bookman Old Style" w:hAnsi="Bookman Old Style"/>
          <w:sz w:val="20"/>
        </w:rPr>
        <w:t>odhumusowaniu</w:t>
      </w:r>
      <w:proofErr w:type="spellEnd"/>
      <w:r w:rsidRPr="00F542C3">
        <w:rPr>
          <w:rFonts w:ascii="Bookman Old Style" w:hAnsi="Bookman Old Style"/>
          <w:sz w:val="20"/>
        </w:rPr>
        <w:t>,</w:t>
      </w:r>
    </w:p>
    <w:p w14:paraId="57777607"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zabezpieczenie powierzchni po zdjęciu humusu przed negatywnymi skutkami czynników atmosferycznych, mechanicznych, itp..</w:t>
      </w:r>
    </w:p>
    <w:p w14:paraId="1CF7D9E4"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przewiezienie na plac składowy w obrębie budowy wraz z kosztami pozyskania, utrzymania i likwidacji składowiska w celu odwiezienia poza teren budowy humusu,</w:t>
      </w:r>
    </w:p>
    <w:p w14:paraId="6B6EB028"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koszt utrzymania czystości na przylegających drogach,</w:t>
      </w:r>
    </w:p>
    <w:p w14:paraId="1068CE71"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 xml:space="preserve">przeprowadzenie pomiarów i badań wymaganych w </w:t>
      </w:r>
      <w:proofErr w:type="spellStart"/>
      <w:r w:rsidRPr="00F542C3">
        <w:rPr>
          <w:rFonts w:ascii="Bookman Old Style" w:hAnsi="Bookman Old Style"/>
          <w:snapToGrid w:val="0"/>
          <w:sz w:val="20"/>
        </w:rPr>
        <w:t>STWiORB</w:t>
      </w:r>
      <w:proofErr w:type="spellEnd"/>
      <w:r w:rsidRPr="00F542C3">
        <w:rPr>
          <w:rFonts w:ascii="Bookman Old Style" w:hAnsi="Bookman Old Style"/>
          <w:sz w:val="20"/>
        </w:rPr>
        <w:t>,</w:t>
      </w:r>
    </w:p>
    <w:p w14:paraId="1FC48BB6" w14:textId="77777777" w:rsidR="00985763" w:rsidRPr="00F542C3" w:rsidRDefault="00985763" w:rsidP="00470266">
      <w:pPr>
        <w:pStyle w:val="Akapitzlist"/>
        <w:numPr>
          <w:ilvl w:val="0"/>
          <w:numId w:val="8"/>
        </w:numPr>
        <w:ind w:left="284" w:hanging="284"/>
        <w:jc w:val="both"/>
        <w:rPr>
          <w:rFonts w:ascii="Bookman Old Style" w:hAnsi="Bookman Old Style"/>
          <w:sz w:val="20"/>
        </w:rPr>
      </w:pPr>
      <w:r w:rsidRPr="00F542C3">
        <w:rPr>
          <w:rFonts w:ascii="Bookman Old Style" w:hAnsi="Bookman Old Style"/>
          <w:sz w:val="20"/>
        </w:rPr>
        <w:t xml:space="preserve">wszystkie inne czynności nieujęte a konieczne do wykonania w ramach niniejszej </w:t>
      </w:r>
      <w:proofErr w:type="spellStart"/>
      <w:r w:rsidRPr="00F542C3">
        <w:rPr>
          <w:rFonts w:ascii="Bookman Old Style" w:hAnsi="Bookman Old Style"/>
          <w:snapToGrid w:val="0"/>
          <w:sz w:val="20"/>
        </w:rPr>
        <w:t>STWiORB</w:t>
      </w:r>
      <w:proofErr w:type="spellEnd"/>
      <w:r w:rsidRPr="00F542C3">
        <w:rPr>
          <w:rFonts w:ascii="Bookman Old Style" w:hAnsi="Bookman Old Style"/>
          <w:sz w:val="20"/>
        </w:rPr>
        <w:t xml:space="preserve">. </w:t>
      </w:r>
    </w:p>
    <w:p w14:paraId="5230839B" w14:textId="77777777" w:rsidR="00985763" w:rsidRPr="008271AA" w:rsidRDefault="00213EE7" w:rsidP="008537F3">
      <w:pPr>
        <w:tabs>
          <w:tab w:val="left" w:pos="0"/>
        </w:tabs>
        <w:jc w:val="both"/>
        <w:rPr>
          <w:rFonts w:ascii="Bookman Old Style" w:hAnsi="Bookman Old Style"/>
          <w:sz w:val="20"/>
          <w:szCs w:val="20"/>
        </w:rPr>
      </w:pPr>
      <w:r w:rsidRPr="008271AA">
        <w:rPr>
          <w:rFonts w:ascii="Bookman Old Style" w:hAnsi="Bookman Old Style"/>
          <w:sz w:val="20"/>
        </w:rPr>
        <w:t xml:space="preserve">Nadmiar zdjętego </w:t>
      </w:r>
      <w:r w:rsidR="00985763" w:rsidRPr="008271AA">
        <w:rPr>
          <w:rFonts w:ascii="Bookman Old Style" w:hAnsi="Bookman Old Style"/>
          <w:sz w:val="20"/>
        </w:rPr>
        <w:t>humus</w:t>
      </w:r>
      <w:r w:rsidRPr="008271AA">
        <w:rPr>
          <w:rFonts w:ascii="Bookman Old Style" w:hAnsi="Bookman Old Style"/>
          <w:sz w:val="20"/>
        </w:rPr>
        <w:t>u</w:t>
      </w:r>
      <w:r w:rsidR="00985763" w:rsidRPr="008271AA">
        <w:rPr>
          <w:rFonts w:ascii="Bookman Old Style" w:hAnsi="Bookman Old Style"/>
          <w:sz w:val="20"/>
        </w:rPr>
        <w:t xml:space="preserve"> jest własnością </w:t>
      </w:r>
      <w:r w:rsidRPr="008271AA">
        <w:rPr>
          <w:rFonts w:ascii="Bookman Old Style" w:hAnsi="Bookman Old Style"/>
          <w:sz w:val="20"/>
        </w:rPr>
        <w:t>Wykonawcy</w:t>
      </w:r>
      <w:r w:rsidR="00985763" w:rsidRPr="008271AA">
        <w:rPr>
          <w:rFonts w:ascii="Bookman Old Style" w:hAnsi="Bookman Old Style"/>
          <w:sz w:val="20"/>
        </w:rPr>
        <w:t xml:space="preserve"> i winien być zagospodarowany lub zutyl</w:t>
      </w:r>
      <w:r w:rsidR="00075F23" w:rsidRPr="008271AA">
        <w:rPr>
          <w:rFonts w:ascii="Bookman Old Style" w:hAnsi="Bookman Old Style"/>
          <w:sz w:val="20"/>
        </w:rPr>
        <w:t xml:space="preserve">izowany zgodnie </w:t>
      </w:r>
      <w:r w:rsidR="00985763" w:rsidRPr="008271AA">
        <w:rPr>
          <w:rFonts w:ascii="Bookman Old Style" w:hAnsi="Bookman Old Style"/>
          <w:sz w:val="20"/>
        </w:rPr>
        <w:t xml:space="preserve">z przepisami o ochronie środowiska [1, 2]. </w:t>
      </w:r>
      <w:r w:rsidR="00985763" w:rsidRPr="008271AA">
        <w:rPr>
          <w:rFonts w:ascii="Bookman Old Style" w:hAnsi="Bookman Old Style"/>
          <w:sz w:val="20"/>
          <w:szCs w:val="20"/>
        </w:rPr>
        <w:t xml:space="preserve">Koszty wynikające z ustalenia miejsca odkładów i rekultywacji ponosi </w:t>
      </w:r>
      <w:r w:rsidRPr="008271AA">
        <w:rPr>
          <w:rFonts w:ascii="Bookman Old Style" w:hAnsi="Bookman Old Style"/>
          <w:sz w:val="20"/>
          <w:szCs w:val="20"/>
        </w:rPr>
        <w:t>Wykonawca.</w:t>
      </w:r>
    </w:p>
    <w:p w14:paraId="2A35BDE2" w14:textId="77777777" w:rsidR="00985763" w:rsidRPr="008271AA" w:rsidRDefault="00985763" w:rsidP="008537F3">
      <w:pPr>
        <w:jc w:val="both"/>
        <w:rPr>
          <w:rFonts w:ascii="Bookman Old Style" w:hAnsi="Bookman Old Style"/>
          <w:sz w:val="20"/>
        </w:rPr>
      </w:pPr>
    </w:p>
    <w:p w14:paraId="6AC24225" w14:textId="77777777" w:rsidR="00985763" w:rsidRPr="008271AA" w:rsidRDefault="00985763" w:rsidP="008537F3">
      <w:pPr>
        <w:jc w:val="both"/>
        <w:rPr>
          <w:rFonts w:ascii="Bookman Old Style" w:hAnsi="Bookman Old Style"/>
          <w:b/>
          <w:sz w:val="20"/>
        </w:rPr>
      </w:pPr>
      <w:r w:rsidRPr="008271AA">
        <w:rPr>
          <w:rFonts w:ascii="Bookman Old Style" w:hAnsi="Bookman Old Style"/>
          <w:b/>
          <w:sz w:val="20"/>
        </w:rPr>
        <w:t>10. PRZEPISY ZWIĄZANE</w:t>
      </w:r>
    </w:p>
    <w:p w14:paraId="39706460" w14:textId="77777777" w:rsidR="00985763" w:rsidRPr="008271AA" w:rsidRDefault="00985763" w:rsidP="008537F3">
      <w:pPr>
        <w:jc w:val="both"/>
        <w:rPr>
          <w:rFonts w:ascii="Bookman Old Style" w:hAnsi="Bookman Old Style"/>
          <w:sz w:val="20"/>
        </w:rPr>
      </w:pPr>
      <w:r w:rsidRPr="008271AA">
        <w:rPr>
          <w:rFonts w:ascii="Bookman Old Style" w:hAnsi="Bookman Old Style"/>
          <w:sz w:val="20"/>
        </w:rPr>
        <w:t>1. Ustawa z dnia 27 kwietnia 2001 r. o odpadach (Dz. U. Nr 62, poz. 628) z późniejszymi zmianami.</w:t>
      </w:r>
    </w:p>
    <w:p w14:paraId="27C79609" w14:textId="77777777" w:rsidR="00985763" w:rsidRPr="008271AA" w:rsidRDefault="00985763" w:rsidP="008537F3">
      <w:pPr>
        <w:jc w:val="both"/>
        <w:rPr>
          <w:rFonts w:ascii="Bookman Old Style" w:hAnsi="Bookman Old Style"/>
          <w:sz w:val="20"/>
        </w:rPr>
      </w:pPr>
      <w:r w:rsidRPr="008271AA">
        <w:rPr>
          <w:rFonts w:ascii="Bookman Old Style" w:hAnsi="Bookman Old Style"/>
          <w:sz w:val="20"/>
        </w:rPr>
        <w:t xml:space="preserve">2. Rozporządzeniem Ministra Środowiska z dnia 21 kwietnia 2006 r. w sprawie listy rodzajów odpadów, które posiadacz odpadów może przekazywać osobom fizycznym lub jednostkom organizacyjnym niebędącym przedsiębiorcami, oraz dopuszczalnych metod ich odzysku (Dz. U. Nr 75, poz. 527). </w:t>
      </w:r>
    </w:p>
    <w:p w14:paraId="2ED3A4F9" w14:textId="77777777" w:rsidR="00F35175" w:rsidRPr="00F542C3" w:rsidRDefault="00F35175" w:rsidP="008537F3">
      <w:pPr>
        <w:jc w:val="both"/>
        <w:rPr>
          <w:rFonts w:ascii="Bookman Old Style" w:hAnsi="Bookman Old Style"/>
          <w:highlight w:val="lightGray"/>
        </w:rPr>
        <w:sectPr w:rsidR="00F35175" w:rsidRPr="00F542C3" w:rsidSect="00A71292">
          <w:footerReference w:type="even" r:id="rId13"/>
          <w:footerReference w:type="default" r:id="rId14"/>
          <w:pgSz w:w="11907" w:h="16840" w:code="9"/>
          <w:pgMar w:top="907" w:right="1134" w:bottom="794" w:left="1701" w:header="284" w:footer="369" w:gutter="0"/>
          <w:cols w:space="720"/>
          <w:docGrid w:linePitch="326"/>
        </w:sectPr>
      </w:pPr>
    </w:p>
    <w:p w14:paraId="086CA5CC" w14:textId="77777777" w:rsidR="001E0DAB" w:rsidRPr="00362A50" w:rsidRDefault="001E0DAB" w:rsidP="001E0DAB">
      <w:pPr>
        <w:pStyle w:val="Nagwek4"/>
        <w:spacing w:after="0"/>
        <w:jc w:val="both"/>
        <w:rPr>
          <w:rFonts w:ascii="Bookman Old Style" w:hAnsi="Bookman Old Style"/>
        </w:rPr>
      </w:pPr>
      <w:bookmarkStart w:id="30" w:name="_Ref379785363"/>
      <w:bookmarkStart w:id="31" w:name="_Toc459914185"/>
      <w:bookmarkStart w:id="32" w:name="_Toc501399478"/>
      <w:bookmarkStart w:id="33" w:name="_Toc387653149"/>
      <w:bookmarkStart w:id="34" w:name="_Ref384208952"/>
      <w:bookmarkStart w:id="35" w:name="_Ref384301420"/>
      <w:r w:rsidRPr="00362A50">
        <w:rPr>
          <w:rFonts w:ascii="Bookman Old Style" w:hAnsi="Bookman Old Style"/>
        </w:rPr>
        <w:lastRenderedPageBreak/>
        <w:t>D-01.02.04. Rozbiórki elementów dróg</w:t>
      </w:r>
      <w:bookmarkEnd w:id="30"/>
      <w:bookmarkEnd w:id="31"/>
      <w:bookmarkEnd w:id="32"/>
    </w:p>
    <w:p w14:paraId="4B214592" w14:textId="77777777" w:rsidR="001E0DAB" w:rsidRPr="00362A50" w:rsidRDefault="001E0DAB" w:rsidP="001E0DAB">
      <w:pPr>
        <w:keepNext/>
        <w:keepLines/>
        <w:tabs>
          <w:tab w:val="left" w:pos="3573"/>
        </w:tabs>
        <w:spacing w:before="240"/>
        <w:jc w:val="both"/>
        <w:rPr>
          <w:rFonts w:ascii="Bookman Old Style" w:hAnsi="Bookman Old Style"/>
          <w:b/>
          <w:sz w:val="20"/>
        </w:rPr>
      </w:pPr>
      <w:r w:rsidRPr="00362A50">
        <w:rPr>
          <w:rFonts w:ascii="Bookman Old Style" w:hAnsi="Bookman Old Style"/>
          <w:b/>
          <w:sz w:val="20"/>
        </w:rPr>
        <w:t>1. WSTĘP</w:t>
      </w:r>
    </w:p>
    <w:p w14:paraId="5676D04C" w14:textId="77777777" w:rsidR="001E0DAB" w:rsidRPr="00362A50" w:rsidRDefault="001E0DAB" w:rsidP="001E0DAB">
      <w:pPr>
        <w:keepNext/>
        <w:keepLines/>
        <w:jc w:val="both"/>
        <w:rPr>
          <w:rFonts w:ascii="Bookman Old Style" w:hAnsi="Bookman Old Style"/>
          <w:b/>
          <w:sz w:val="20"/>
          <w:u w:val="single"/>
        </w:rPr>
      </w:pPr>
      <w:r w:rsidRPr="00362A50">
        <w:rPr>
          <w:rFonts w:ascii="Bookman Old Style" w:hAnsi="Bookman Old Style"/>
          <w:b/>
          <w:sz w:val="20"/>
          <w:u w:val="single"/>
        </w:rPr>
        <w:t xml:space="preserve">1.1. Przedmiot </w:t>
      </w:r>
      <w:proofErr w:type="spellStart"/>
      <w:r w:rsidRPr="00362A50">
        <w:rPr>
          <w:rFonts w:ascii="Bookman Old Style" w:hAnsi="Bookman Old Style"/>
          <w:b/>
          <w:sz w:val="20"/>
          <w:u w:val="single"/>
        </w:rPr>
        <w:t>STWiORB</w:t>
      </w:r>
      <w:proofErr w:type="spellEnd"/>
    </w:p>
    <w:p w14:paraId="2721E0C8" w14:textId="7F5D97FE" w:rsidR="001E0DAB" w:rsidRPr="001E0DAB" w:rsidRDefault="001E0DAB" w:rsidP="001E0DAB">
      <w:pPr>
        <w:jc w:val="both"/>
        <w:rPr>
          <w:rFonts w:ascii="Bookman Old Style" w:hAnsi="Bookman Old Style"/>
          <w:b/>
          <w:bCs/>
          <w:sz w:val="20"/>
          <w:szCs w:val="20"/>
        </w:rPr>
      </w:pPr>
      <w:r w:rsidRPr="00362A50">
        <w:rPr>
          <w:rFonts w:ascii="Bookman Old Style" w:hAnsi="Bookman Old Style"/>
          <w:sz w:val="20"/>
          <w:szCs w:val="20"/>
        </w:rPr>
        <w:t xml:space="preserve">Przedmiotem niniejszej </w:t>
      </w:r>
      <w:proofErr w:type="spellStart"/>
      <w:r w:rsidRPr="00362A50">
        <w:rPr>
          <w:rFonts w:ascii="Bookman Old Style" w:hAnsi="Bookman Old Style"/>
          <w:sz w:val="20"/>
          <w:szCs w:val="20"/>
        </w:rPr>
        <w:t>STWiORB</w:t>
      </w:r>
      <w:proofErr w:type="spellEnd"/>
      <w:r w:rsidRPr="00362A50">
        <w:rPr>
          <w:rFonts w:ascii="Bookman Old Style" w:hAnsi="Bookman Old Style"/>
          <w:sz w:val="20"/>
          <w:szCs w:val="20"/>
        </w:rPr>
        <w:t xml:space="preserve"> są wymagania dotyczące wykonania i odbioru robót związanych z rozbiórką elementów dróg, dla zadania pn. </w:t>
      </w:r>
      <w:r w:rsidR="00DF6C25">
        <w:rPr>
          <w:rFonts w:ascii="Bookman Old Style" w:hAnsi="Bookman Old Style"/>
          <w:b/>
          <w:bCs/>
          <w:sz w:val="20"/>
          <w:szCs w:val="20"/>
        </w:rPr>
        <w:t>„</w:t>
      </w:r>
      <w:r w:rsidR="001112EA">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1112EA">
        <w:rPr>
          <w:rFonts w:ascii="Bookman Old Style" w:hAnsi="Bookman Old Style"/>
          <w:b/>
          <w:sz w:val="20"/>
          <w:szCs w:val="20"/>
        </w:rPr>
        <w:t>+</w:t>
      </w:r>
      <w:r w:rsidR="009C0C2C">
        <w:rPr>
          <w:rFonts w:ascii="Bookman Old Style" w:hAnsi="Bookman Old Style"/>
          <w:b/>
          <w:sz w:val="20"/>
          <w:szCs w:val="20"/>
        </w:rPr>
        <w:t>000</w:t>
      </w:r>
      <w:r w:rsidR="001112EA">
        <w:rPr>
          <w:rFonts w:ascii="Bookman Old Style" w:hAnsi="Bookman Old Style"/>
          <w:b/>
          <w:sz w:val="20"/>
          <w:szCs w:val="20"/>
        </w:rPr>
        <w:t xml:space="preserve"> na odcinku Kossów - Kwilina</w:t>
      </w:r>
      <w:r w:rsidR="00DF6C25">
        <w:rPr>
          <w:rFonts w:ascii="Bookman Old Style" w:hAnsi="Bookman Old Style"/>
          <w:b/>
          <w:bCs/>
          <w:sz w:val="20"/>
          <w:szCs w:val="20"/>
        </w:rPr>
        <w:t>”.</w:t>
      </w:r>
    </w:p>
    <w:p w14:paraId="59B92515"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 xml:space="preserve">1.2. Zakres stosowania </w:t>
      </w:r>
      <w:proofErr w:type="spellStart"/>
      <w:r w:rsidRPr="00362A50">
        <w:rPr>
          <w:rFonts w:ascii="Bookman Old Style" w:hAnsi="Bookman Old Style"/>
          <w:b/>
          <w:sz w:val="20"/>
          <w:u w:val="single"/>
        </w:rPr>
        <w:t>STWiORB</w:t>
      </w:r>
      <w:proofErr w:type="spellEnd"/>
    </w:p>
    <w:p w14:paraId="2ED07AF6" w14:textId="77777777" w:rsidR="001E0DAB" w:rsidRPr="00362A50" w:rsidRDefault="001E0DAB" w:rsidP="001E0DAB">
      <w:pPr>
        <w:pStyle w:val="Tekstpodstawowy"/>
        <w:jc w:val="both"/>
        <w:rPr>
          <w:rFonts w:ascii="Bookman Old Style" w:hAnsi="Bookman Old Style"/>
          <w:b w:val="0"/>
          <w:color w:val="auto"/>
          <w:sz w:val="20"/>
        </w:rPr>
      </w:pPr>
      <w:proofErr w:type="spellStart"/>
      <w:r w:rsidRPr="00362A50">
        <w:rPr>
          <w:rFonts w:ascii="Bookman Old Style" w:hAnsi="Bookman Old Style"/>
          <w:b w:val="0"/>
          <w:color w:val="auto"/>
          <w:sz w:val="20"/>
        </w:rPr>
        <w:t>STWiORB</w:t>
      </w:r>
      <w:proofErr w:type="spellEnd"/>
      <w:r w:rsidRPr="00362A50">
        <w:rPr>
          <w:rFonts w:ascii="Bookman Old Style" w:hAnsi="Bookman Old Style"/>
          <w:b w:val="0"/>
          <w:color w:val="auto"/>
          <w:sz w:val="20"/>
        </w:rPr>
        <w:t xml:space="preserve"> jest stosowana jako dokument kontraktowy przy realizacji robót wymienionych w p. 1.1. </w:t>
      </w:r>
    </w:p>
    <w:p w14:paraId="0F09EB2A" w14:textId="77777777" w:rsidR="001E0DAB" w:rsidRPr="00362A50" w:rsidRDefault="001E0DAB" w:rsidP="001E0DAB">
      <w:pPr>
        <w:pStyle w:val="Tekstpodstawowy"/>
        <w:jc w:val="both"/>
        <w:rPr>
          <w:rFonts w:ascii="Bookman Old Style" w:hAnsi="Bookman Old Style"/>
          <w:color w:val="auto"/>
          <w:sz w:val="20"/>
          <w:u w:val="single"/>
        </w:rPr>
      </w:pPr>
      <w:r w:rsidRPr="00362A50">
        <w:rPr>
          <w:rFonts w:ascii="Bookman Old Style" w:hAnsi="Bookman Old Style"/>
          <w:color w:val="auto"/>
          <w:sz w:val="20"/>
          <w:u w:val="single"/>
        </w:rPr>
        <w:t xml:space="preserve">1.3. Zakres robót objętych </w:t>
      </w:r>
      <w:proofErr w:type="spellStart"/>
      <w:r w:rsidRPr="00362A50">
        <w:rPr>
          <w:rFonts w:ascii="Bookman Old Style" w:hAnsi="Bookman Old Style"/>
          <w:color w:val="auto"/>
          <w:sz w:val="20"/>
          <w:u w:val="single"/>
        </w:rPr>
        <w:t>STWiORB</w:t>
      </w:r>
      <w:proofErr w:type="spellEnd"/>
    </w:p>
    <w:p w14:paraId="0A8F5BCA" w14:textId="77777777" w:rsidR="00C654E3" w:rsidRPr="00C654E3" w:rsidRDefault="001E0DAB" w:rsidP="00DF6C25">
      <w:pPr>
        <w:jc w:val="both"/>
        <w:rPr>
          <w:rFonts w:ascii="Bookman Old Style" w:hAnsi="Bookman Old Style"/>
          <w:sz w:val="20"/>
        </w:rPr>
      </w:pPr>
      <w:r w:rsidRPr="00362A50">
        <w:rPr>
          <w:rFonts w:ascii="Bookman Old Style" w:hAnsi="Bookman Old Style"/>
          <w:sz w:val="20"/>
        </w:rPr>
        <w:t>Roboty rozbiórkowe obejmują zakres</w:t>
      </w:r>
      <w:r w:rsidR="00DF6C25">
        <w:rPr>
          <w:rFonts w:ascii="Bookman Old Style" w:hAnsi="Bookman Old Style"/>
          <w:sz w:val="20"/>
        </w:rPr>
        <w:t xml:space="preserve"> zgodny z zestawieniem kosztorysowym.</w:t>
      </w:r>
    </w:p>
    <w:p w14:paraId="38C10A55" w14:textId="77777777" w:rsidR="001E0DAB" w:rsidRPr="001E0DAB" w:rsidRDefault="001E0DAB" w:rsidP="001E0DAB">
      <w:pPr>
        <w:jc w:val="both"/>
        <w:rPr>
          <w:rFonts w:ascii="Bookman Old Style" w:hAnsi="Bookman Old Style"/>
          <w:sz w:val="20"/>
        </w:rPr>
      </w:pPr>
    </w:p>
    <w:p w14:paraId="60B63053"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1.4. Określenie podstawowe</w:t>
      </w:r>
    </w:p>
    <w:p w14:paraId="4868CB00" w14:textId="77777777" w:rsidR="001E0DAB" w:rsidRPr="00362A50" w:rsidRDefault="001E0DAB" w:rsidP="001E0DAB">
      <w:pPr>
        <w:pStyle w:val="tekstost"/>
        <w:rPr>
          <w:rFonts w:ascii="Bookman Old Style" w:hAnsi="Bookman Old Style"/>
        </w:rPr>
      </w:pPr>
      <w:r w:rsidRPr="00362A50">
        <w:rPr>
          <w:rFonts w:ascii="Bookman Old Style" w:hAnsi="Bookman Old Style"/>
        </w:rPr>
        <w:t xml:space="preserve">Określenia są zgodne z obowiązującymi, odpowiednimi polskimi normami i z definicjami podanymi w </w:t>
      </w:r>
      <w:proofErr w:type="spellStart"/>
      <w:r w:rsidRPr="00362A50">
        <w:rPr>
          <w:rFonts w:ascii="Bookman Old Style" w:hAnsi="Bookman Old Style"/>
        </w:rPr>
        <w:t>STWiORB</w:t>
      </w:r>
      <w:proofErr w:type="spellEnd"/>
      <w:r w:rsidRPr="00362A50">
        <w:rPr>
          <w:rFonts w:ascii="Bookman Old Style" w:hAnsi="Bookman Old Style"/>
        </w:rPr>
        <w:t xml:space="preserve"> D -00.00.00 „Wymagania ogólne” pkt 1.4.</w:t>
      </w:r>
    </w:p>
    <w:p w14:paraId="77409996"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1.5. Ogólne wymagania dotyczące robót</w:t>
      </w:r>
    </w:p>
    <w:p w14:paraId="0451007D"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Wykonawca robót jest odpowiedzialny za jakość wykonanych robót i ich zgodność </w:t>
      </w:r>
      <w:r w:rsidRPr="00362A50">
        <w:rPr>
          <w:rFonts w:ascii="Bookman Old Style" w:hAnsi="Bookman Old Style"/>
          <w:sz w:val="20"/>
        </w:rPr>
        <w:br/>
        <w:t xml:space="preserve">z Dokumentacją Projektową,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i zaleceniami Inżyniera Ogólne wymagania dotyczące robót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1.5.</w:t>
      </w:r>
    </w:p>
    <w:p w14:paraId="328C6B97"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2. MATERIAŁY</w:t>
      </w:r>
    </w:p>
    <w:p w14:paraId="500851D4"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Materiały nie występują.</w:t>
      </w:r>
    </w:p>
    <w:p w14:paraId="6A3800EA"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3. SPRZĘT</w:t>
      </w:r>
    </w:p>
    <w:p w14:paraId="0187F51E"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3.1. Wymagania ogólne</w:t>
      </w:r>
    </w:p>
    <w:p w14:paraId="57D326C9"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Ogólne wymagania dotyczące sprzętu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3.</w:t>
      </w:r>
    </w:p>
    <w:p w14:paraId="5A83D146"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3.2. Sprzęt do wykonania robót</w:t>
      </w:r>
    </w:p>
    <w:p w14:paraId="0E005116"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Do wykonania robót związanych z rozbiórką elementów dróg należy stosować:</w:t>
      </w:r>
    </w:p>
    <w:p w14:paraId="3D3366A0"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szpadle,</w:t>
      </w:r>
    </w:p>
    <w:p w14:paraId="77F4D35A"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łopaty,</w:t>
      </w:r>
    </w:p>
    <w:p w14:paraId="065D0BA0"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kilofy,</w:t>
      </w:r>
    </w:p>
    <w:p w14:paraId="3A93AA34"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spycharki,</w:t>
      </w:r>
    </w:p>
    <w:p w14:paraId="4DF565C1"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koparki,</w:t>
      </w:r>
    </w:p>
    <w:p w14:paraId="5A4D8749"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frezarki,</w:t>
      </w:r>
    </w:p>
    <w:p w14:paraId="6B4BE41E"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zrywarki przyczepne,</w:t>
      </w:r>
    </w:p>
    <w:p w14:paraId="597B429E"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ładowarki,</w:t>
      </w:r>
    </w:p>
    <w:p w14:paraId="68B77AA4"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młoty pneumatyczne,</w:t>
      </w:r>
    </w:p>
    <w:p w14:paraId="61E8DE36"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piła tarczowa,</w:t>
      </w:r>
    </w:p>
    <w:p w14:paraId="3DA1A864" w14:textId="77777777" w:rsidR="001E0DAB" w:rsidRPr="00362A50" w:rsidRDefault="001E0DAB" w:rsidP="00FD5867">
      <w:pPr>
        <w:numPr>
          <w:ilvl w:val="0"/>
          <w:numId w:val="94"/>
        </w:numPr>
        <w:ind w:left="284" w:hanging="284"/>
        <w:jc w:val="both"/>
        <w:rPr>
          <w:rFonts w:ascii="Bookman Old Style" w:hAnsi="Bookman Old Style"/>
          <w:sz w:val="20"/>
        </w:rPr>
      </w:pPr>
      <w:r w:rsidRPr="00362A50">
        <w:rPr>
          <w:rFonts w:ascii="Bookman Old Style" w:hAnsi="Bookman Old Style"/>
          <w:sz w:val="20"/>
        </w:rPr>
        <w:t>samochody samowyładowcze.</w:t>
      </w:r>
    </w:p>
    <w:p w14:paraId="7DC5D7F2"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4. TRANSPORT</w:t>
      </w:r>
    </w:p>
    <w:p w14:paraId="29FA5407"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4.1. Wymagania ogólne</w:t>
      </w:r>
    </w:p>
    <w:p w14:paraId="037666CA"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Ogólne wymagania dla transportu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4.</w:t>
      </w:r>
    </w:p>
    <w:p w14:paraId="7052097A"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4.2. Wymagania dla transportu</w:t>
      </w:r>
    </w:p>
    <w:p w14:paraId="16429312"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Materiały pochodzące z rozbiórki powinny być usunięte z placu budowy zaraz po zakończeniu robót rozbiórkowych.</w:t>
      </w:r>
    </w:p>
    <w:p w14:paraId="1310D5DC"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Materiał z rozbiórki należy przewozić transportem samochodowym. </w:t>
      </w:r>
    </w:p>
    <w:p w14:paraId="07E914DE" w14:textId="77777777" w:rsidR="001E0DAB" w:rsidRDefault="001E0DAB" w:rsidP="001E0DAB">
      <w:pPr>
        <w:jc w:val="both"/>
        <w:rPr>
          <w:rFonts w:ascii="Bookman Old Style" w:hAnsi="Bookman Old Style"/>
          <w:sz w:val="20"/>
        </w:rPr>
      </w:pPr>
      <w:r w:rsidRPr="00362A50">
        <w:rPr>
          <w:rFonts w:ascii="Bookman Old Style" w:hAnsi="Bookman Old Style"/>
          <w:sz w:val="20"/>
        </w:rPr>
        <w:t>Przy ruchu po drogach publicznych pojazdy powinny spełniać wymagania dotyczące przepisów ruchu drogowego w odniesieniu do dopuszczalnych obciążeń na osie, wymiarów ładunku i innych parametrów technicznych.</w:t>
      </w:r>
    </w:p>
    <w:p w14:paraId="13D2481E" w14:textId="77777777" w:rsidR="001E0DAB" w:rsidRPr="00362A50" w:rsidRDefault="001E0DAB" w:rsidP="001E0DAB">
      <w:pPr>
        <w:jc w:val="both"/>
        <w:rPr>
          <w:rFonts w:ascii="Bookman Old Style" w:hAnsi="Bookman Old Style"/>
          <w:sz w:val="20"/>
        </w:rPr>
      </w:pPr>
    </w:p>
    <w:p w14:paraId="0525549C"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5. WYKONANIE ROBÓT</w:t>
      </w:r>
    </w:p>
    <w:p w14:paraId="042B9082"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5.1. Ogólne zasady wykonania robót</w:t>
      </w:r>
    </w:p>
    <w:p w14:paraId="165388AC" w14:textId="77777777" w:rsidR="001E0DAB" w:rsidRPr="00362A50" w:rsidRDefault="001E0DAB" w:rsidP="001E0DAB">
      <w:pPr>
        <w:tabs>
          <w:tab w:val="left" w:pos="763"/>
        </w:tabs>
        <w:jc w:val="both"/>
        <w:rPr>
          <w:rFonts w:ascii="Bookman Old Style" w:hAnsi="Bookman Old Style"/>
          <w:sz w:val="20"/>
        </w:rPr>
      </w:pPr>
      <w:r w:rsidRPr="00362A50">
        <w:rPr>
          <w:rFonts w:ascii="Bookman Old Style" w:hAnsi="Bookman Old Style"/>
          <w:sz w:val="20"/>
        </w:rPr>
        <w:t xml:space="preserve">Ogólne zasady wykonania robót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5. </w:t>
      </w:r>
    </w:p>
    <w:p w14:paraId="1DAEDFDD"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 xml:space="preserve">5.2. Wykonanie robót rozbiórkowych </w:t>
      </w:r>
    </w:p>
    <w:p w14:paraId="58CEEFA9"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Wszystkie materiały z rozbiórek obejmujące elementy i urządzenia organizacji ruchu nadające się do ponownego wykorzystania należy, w porozumieniu z Inżynierem przekazać Zamawiającemu.</w:t>
      </w:r>
    </w:p>
    <w:p w14:paraId="15CD0016" w14:textId="77777777" w:rsidR="001E0DAB" w:rsidRPr="00362A50" w:rsidRDefault="001E0DAB" w:rsidP="001E0DAB">
      <w:pPr>
        <w:tabs>
          <w:tab w:val="left" w:pos="763"/>
        </w:tabs>
        <w:jc w:val="both"/>
        <w:rPr>
          <w:rFonts w:ascii="Bookman Old Style" w:hAnsi="Bookman Old Style"/>
          <w:sz w:val="20"/>
        </w:rPr>
      </w:pPr>
      <w:r w:rsidRPr="00362A50">
        <w:rPr>
          <w:rFonts w:ascii="Bookman Old Style" w:hAnsi="Bookman Old Style"/>
          <w:sz w:val="20"/>
        </w:rPr>
        <w:lastRenderedPageBreak/>
        <w:t xml:space="preserve">Materiały z rozbiórek ogrodzeń z przęseł przeznaczone są do ponownego wbudowania </w:t>
      </w:r>
      <w:r w:rsidRPr="00362A50">
        <w:rPr>
          <w:rFonts w:ascii="Bookman Old Style" w:hAnsi="Bookman Old Style"/>
          <w:sz w:val="20"/>
        </w:rPr>
        <w:br/>
        <w:t xml:space="preserve">i należy je składować poza terenem budowy w trakcie jej trwania. Koszty transportu i składowania ponosi Wykonawca. </w:t>
      </w:r>
    </w:p>
    <w:p w14:paraId="74890FB9"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Pozostałe materiały, które powstały z rozbiórek elementy i urządzeń organizacji ruchu i nie nadają się do ponownego wykorzystania oraz materiały z pozostałych rozbiórek są własnością Wykonawcy i winny być zagospodarowane lub zutylizowane zgodnie z przepisami o ochronie środowiska [1, 2]. Transport materiału pozostaje w gestii Wykonawcy.</w:t>
      </w:r>
    </w:p>
    <w:p w14:paraId="492D3434"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Materiał z rozebrania podbudowy z kruszywa należy w miarę możliwości zużyć do ponownego wykorzystania. </w:t>
      </w:r>
    </w:p>
    <w:p w14:paraId="66387C70" w14:textId="3FC03D0F"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Materiał pozyskany z frezowania istniejących nawierzchni asfaltowych należy </w:t>
      </w:r>
      <w:r w:rsidR="001112EA">
        <w:rPr>
          <w:rFonts w:ascii="Bookman Old Style" w:hAnsi="Bookman Old Style"/>
          <w:sz w:val="20"/>
        </w:rPr>
        <w:t>odwieźć i zutylizować</w:t>
      </w:r>
      <w:r w:rsidRPr="00362A50">
        <w:rPr>
          <w:rFonts w:ascii="Bookman Old Style" w:hAnsi="Bookman Old Style"/>
          <w:sz w:val="20"/>
        </w:rPr>
        <w:t>.</w:t>
      </w:r>
    </w:p>
    <w:p w14:paraId="200AD4D1"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6. KONTROLA JAKOŚCI ROBÓT</w:t>
      </w:r>
    </w:p>
    <w:p w14:paraId="5A9320A1"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6.1. Zasady ogólne kontroli jakości robót</w:t>
      </w:r>
    </w:p>
    <w:p w14:paraId="59579DFF"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Zasady ogólne kontroli jakości robót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6.</w:t>
      </w:r>
    </w:p>
    <w:p w14:paraId="115533DB"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6.2.Kontrola jakości robót rozbiórkowych</w:t>
      </w:r>
    </w:p>
    <w:p w14:paraId="0CB30179"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Sprawdzenie jakości robót polega na sprawdzeniu kompletności wykonanych robót rozbiórkowych oraz stopnia uszkodzenia elementów przewidzianych do powtórnego wykorzystania.</w:t>
      </w:r>
    </w:p>
    <w:p w14:paraId="4A4C392D"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Zagęszczenie gruntu wypełniającego doły po usuniętych elementach nawierzchni dróg </w:t>
      </w:r>
      <w:r w:rsidRPr="00362A50">
        <w:rPr>
          <w:rFonts w:ascii="Bookman Old Style" w:hAnsi="Bookman Old Style"/>
          <w:sz w:val="20"/>
        </w:rPr>
        <w:br/>
        <w:t>i chodników powinno spełniać wymagania określone w punkcie 5.2.</w:t>
      </w:r>
    </w:p>
    <w:p w14:paraId="693A525B"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7.OBMIAR ROBÓT</w:t>
      </w:r>
    </w:p>
    <w:p w14:paraId="7D76532F"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7.1.Ogólne zasady obmiaru robót</w:t>
      </w:r>
    </w:p>
    <w:p w14:paraId="3F622204"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Ogólne zasady obmiaru robót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 Wymagania ogólne" pkt. 7.</w:t>
      </w:r>
    </w:p>
    <w:p w14:paraId="32BFDBAE" w14:textId="77777777" w:rsidR="001E0DAB" w:rsidRPr="00362A50" w:rsidRDefault="001E0DAB" w:rsidP="001E0DAB">
      <w:pPr>
        <w:keepNext/>
        <w:keepLines/>
        <w:jc w:val="both"/>
        <w:rPr>
          <w:rFonts w:ascii="Bookman Old Style" w:hAnsi="Bookman Old Style"/>
          <w:b/>
          <w:sz w:val="20"/>
          <w:u w:val="single"/>
        </w:rPr>
      </w:pPr>
      <w:r w:rsidRPr="00362A50">
        <w:rPr>
          <w:rFonts w:ascii="Bookman Old Style" w:hAnsi="Bookman Old Style"/>
          <w:b/>
          <w:sz w:val="20"/>
          <w:u w:val="single"/>
        </w:rPr>
        <w:t>7.2. Jednostka obmiarowa</w:t>
      </w:r>
    </w:p>
    <w:p w14:paraId="055B6F17" w14:textId="77777777" w:rsidR="001E0DAB" w:rsidRPr="00362A50" w:rsidRDefault="001E0DAB" w:rsidP="001E0DAB">
      <w:pPr>
        <w:keepNext/>
        <w:keepLines/>
        <w:jc w:val="both"/>
        <w:rPr>
          <w:rFonts w:ascii="Bookman Old Style" w:hAnsi="Bookman Old Style"/>
          <w:sz w:val="20"/>
        </w:rPr>
      </w:pPr>
      <w:r w:rsidRPr="00362A50">
        <w:rPr>
          <w:rFonts w:ascii="Bookman Old Style" w:hAnsi="Bookman Old Style"/>
          <w:sz w:val="20"/>
        </w:rPr>
        <w:t>Jednostką obmiarową robót związanych z rozbiórką elementów dróg jest:</w:t>
      </w:r>
    </w:p>
    <w:p w14:paraId="1FC186C5"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podbudowy z kruszywa – metr kwadratowy [m</w:t>
      </w:r>
      <w:r w:rsidRPr="00362A50">
        <w:rPr>
          <w:rFonts w:ascii="Bookman Old Style" w:hAnsi="Bookman Old Style"/>
          <w:sz w:val="20"/>
          <w:vertAlign w:val="superscript"/>
        </w:rPr>
        <w:t>2</w:t>
      </w:r>
      <w:r w:rsidRPr="00362A50">
        <w:rPr>
          <w:rFonts w:ascii="Bookman Old Style" w:hAnsi="Bookman Old Style"/>
          <w:sz w:val="20"/>
        </w:rPr>
        <w:t>],</w:t>
      </w:r>
    </w:p>
    <w:p w14:paraId="5E5BFCFF"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nawierzchni z mieszanek mineralno-bitumicznych – metr kwadratowy [m</w:t>
      </w:r>
      <w:r w:rsidRPr="00362A50">
        <w:rPr>
          <w:rFonts w:ascii="Bookman Old Style" w:hAnsi="Bookman Old Style"/>
          <w:sz w:val="20"/>
          <w:vertAlign w:val="superscript"/>
        </w:rPr>
        <w:t>2</w:t>
      </w:r>
      <w:r w:rsidRPr="00362A50">
        <w:rPr>
          <w:rFonts w:ascii="Bookman Old Style" w:hAnsi="Bookman Old Style"/>
          <w:sz w:val="20"/>
        </w:rPr>
        <w:t>],</w:t>
      </w:r>
    </w:p>
    <w:p w14:paraId="0A059CC7"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słupków do znaków drogowych – sztuka [szt.],</w:t>
      </w:r>
    </w:p>
    <w:p w14:paraId="145C457A"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tarcz i tablic znaków drogowych – sztuka [szt.],</w:t>
      </w:r>
    </w:p>
    <w:p w14:paraId="32E2223A"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krawężników betonowych – metr [m],</w:t>
      </w:r>
    </w:p>
    <w:p w14:paraId="2847DACC" w14:textId="77777777" w:rsidR="001E0DAB" w:rsidRPr="00362A50" w:rsidRDefault="001E0DAB" w:rsidP="00FD5867">
      <w:pPr>
        <w:numPr>
          <w:ilvl w:val="0"/>
          <w:numId w:val="93"/>
        </w:numPr>
        <w:tabs>
          <w:tab w:val="left" w:pos="567"/>
        </w:tabs>
        <w:jc w:val="both"/>
        <w:rPr>
          <w:rFonts w:ascii="Bookman Old Style" w:hAnsi="Bookman Old Style"/>
          <w:sz w:val="20"/>
        </w:rPr>
      </w:pPr>
      <w:r w:rsidRPr="00362A50">
        <w:rPr>
          <w:rFonts w:ascii="Bookman Old Style" w:hAnsi="Bookman Old Style"/>
          <w:sz w:val="20"/>
        </w:rPr>
        <w:t>dla nawierzchni z kostki brukowej – metr kwadratowy [m</w:t>
      </w:r>
      <w:r w:rsidRPr="00362A50">
        <w:rPr>
          <w:rFonts w:ascii="Bookman Old Style" w:hAnsi="Bookman Old Style"/>
          <w:sz w:val="20"/>
          <w:vertAlign w:val="superscript"/>
        </w:rPr>
        <w:t>2</w:t>
      </w:r>
      <w:r w:rsidRPr="00362A50">
        <w:rPr>
          <w:rFonts w:ascii="Bookman Old Style" w:hAnsi="Bookman Old Style"/>
          <w:sz w:val="20"/>
        </w:rPr>
        <w:t>].</w:t>
      </w:r>
    </w:p>
    <w:p w14:paraId="67A181C6" w14:textId="77777777" w:rsidR="001E0DAB" w:rsidRPr="00362A50" w:rsidRDefault="001E0DAB" w:rsidP="001E0DAB">
      <w:pPr>
        <w:jc w:val="both"/>
        <w:rPr>
          <w:rFonts w:ascii="Bookman Old Style" w:hAnsi="Bookman Old Style"/>
          <w:b/>
          <w:sz w:val="20"/>
        </w:rPr>
      </w:pPr>
    </w:p>
    <w:p w14:paraId="39FC7594" w14:textId="77777777" w:rsidR="001E0DAB" w:rsidRPr="00362A50" w:rsidRDefault="001E0DAB" w:rsidP="001E0DAB">
      <w:pPr>
        <w:jc w:val="both"/>
        <w:rPr>
          <w:rFonts w:ascii="Bookman Old Style" w:hAnsi="Bookman Old Style"/>
          <w:b/>
          <w:sz w:val="20"/>
        </w:rPr>
      </w:pPr>
      <w:r w:rsidRPr="00362A50">
        <w:rPr>
          <w:rFonts w:ascii="Bookman Old Style" w:hAnsi="Bookman Old Style"/>
          <w:b/>
          <w:sz w:val="20"/>
        </w:rPr>
        <w:t>8. ODBIÓR ROBÓT</w:t>
      </w:r>
    </w:p>
    <w:p w14:paraId="253770C8"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8.1. Ogólne zasady odbioru robót</w:t>
      </w:r>
    </w:p>
    <w:p w14:paraId="5AEE5D1B"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 xml:space="preserve">Roboty związane ze zdjęciem humusu podlegają odbiorowi robót zanikających ulegających zakryciu na zasadach podanych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pkt. 8.</w:t>
      </w:r>
    </w:p>
    <w:p w14:paraId="0576B459"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9. PODSTAWA PŁATNOŚCI</w:t>
      </w:r>
    </w:p>
    <w:p w14:paraId="35F15E26" w14:textId="77777777" w:rsidR="001E0DAB" w:rsidRPr="00362A50" w:rsidRDefault="001E0DAB" w:rsidP="001E0DAB">
      <w:pPr>
        <w:jc w:val="both"/>
        <w:rPr>
          <w:rFonts w:ascii="Bookman Old Style" w:hAnsi="Bookman Old Style"/>
          <w:b/>
          <w:sz w:val="20"/>
          <w:u w:val="single"/>
        </w:rPr>
      </w:pPr>
      <w:r w:rsidRPr="00362A50">
        <w:rPr>
          <w:rFonts w:ascii="Bookman Old Style" w:hAnsi="Bookman Old Style"/>
          <w:b/>
          <w:sz w:val="20"/>
          <w:u w:val="single"/>
        </w:rPr>
        <w:t>9.1. Ogólne ustalenia dotyczące podstaw płatności</w:t>
      </w:r>
    </w:p>
    <w:p w14:paraId="07B5AAE7" w14:textId="77777777" w:rsidR="001E0DAB" w:rsidRPr="00362A50" w:rsidRDefault="001E0DAB" w:rsidP="001E0DAB">
      <w:pPr>
        <w:tabs>
          <w:tab w:val="left" w:pos="772"/>
        </w:tabs>
        <w:jc w:val="both"/>
        <w:rPr>
          <w:rFonts w:ascii="Bookman Old Style" w:hAnsi="Bookman Old Style"/>
          <w:sz w:val="20"/>
        </w:rPr>
      </w:pPr>
      <w:r w:rsidRPr="00362A50">
        <w:rPr>
          <w:rFonts w:ascii="Bookman Old Style" w:hAnsi="Bookman Old Style"/>
          <w:sz w:val="20"/>
        </w:rPr>
        <w:t xml:space="preserve">Ogólne ustalenia dotyczące podstaw płatności podano w </w:t>
      </w:r>
      <w:proofErr w:type="spellStart"/>
      <w:r w:rsidRPr="00362A50">
        <w:rPr>
          <w:rFonts w:ascii="Bookman Old Style" w:hAnsi="Bookman Old Style"/>
          <w:sz w:val="20"/>
        </w:rPr>
        <w:t>STWiORB</w:t>
      </w:r>
      <w:proofErr w:type="spellEnd"/>
      <w:r w:rsidRPr="00362A50">
        <w:rPr>
          <w:rFonts w:ascii="Bookman Old Style" w:hAnsi="Bookman Old Style"/>
          <w:sz w:val="20"/>
        </w:rPr>
        <w:t xml:space="preserve"> D -00.00.00. "Wymagania ogólne" p. 9.</w:t>
      </w:r>
    </w:p>
    <w:p w14:paraId="5F6A2440" w14:textId="77777777" w:rsidR="001E0DAB" w:rsidRPr="00362A50" w:rsidRDefault="001E0DAB" w:rsidP="001E0DAB">
      <w:pPr>
        <w:tabs>
          <w:tab w:val="left" w:pos="768"/>
        </w:tabs>
        <w:jc w:val="both"/>
        <w:rPr>
          <w:rFonts w:ascii="Bookman Old Style" w:hAnsi="Bookman Old Style"/>
          <w:sz w:val="20"/>
        </w:rPr>
      </w:pPr>
      <w:r w:rsidRPr="00362A50">
        <w:rPr>
          <w:rFonts w:ascii="Bookman Old Style" w:hAnsi="Bookman Old Style"/>
          <w:sz w:val="20"/>
        </w:rPr>
        <w:t xml:space="preserve">Płatność należy przyjmować na podstawie jednostek obmiarowych wg pkt 7. </w:t>
      </w:r>
    </w:p>
    <w:p w14:paraId="05FD9E45" w14:textId="77777777" w:rsidR="001E0DAB" w:rsidRPr="00362A50" w:rsidRDefault="001E0DAB" w:rsidP="001E0DAB">
      <w:pPr>
        <w:widowControl w:val="0"/>
        <w:jc w:val="both"/>
        <w:rPr>
          <w:rFonts w:ascii="Bookman Old Style" w:hAnsi="Bookman Old Style"/>
          <w:b/>
          <w:sz w:val="20"/>
          <w:u w:val="single"/>
        </w:rPr>
      </w:pPr>
      <w:r w:rsidRPr="00362A50">
        <w:rPr>
          <w:rFonts w:ascii="Bookman Old Style" w:hAnsi="Bookman Old Style"/>
          <w:b/>
          <w:sz w:val="20"/>
          <w:u w:val="single"/>
        </w:rPr>
        <w:t>9.2. Cena jednostki obmiarowej</w:t>
      </w:r>
    </w:p>
    <w:p w14:paraId="6DAD6992" w14:textId="77777777" w:rsidR="001E0DAB" w:rsidRPr="00362A50" w:rsidRDefault="001E0DAB" w:rsidP="001E0DAB">
      <w:pPr>
        <w:pStyle w:val="Zwykytekst"/>
        <w:tabs>
          <w:tab w:val="right" w:leader="dot" w:pos="-1985"/>
          <w:tab w:val="left" w:pos="426"/>
          <w:tab w:val="right" w:leader="dot" w:pos="8505"/>
        </w:tabs>
        <w:jc w:val="both"/>
        <w:rPr>
          <w:rFonts w:ascii="Bookman Old Style" w:hAnsi="Bookman Old Style"/>
        </w:rPr>
      </w:pPr>
      <w:r w:rsidRPr="00362A50">
        <w:rPr>
          <w:rFonts w:ascii="Bookman Old Style" w:hAnsi="Bookman Old Style"/>
        </w:rPr>
        <w:t>Ceny winny obejmować pozyskanie utrzymanie i likwidację składowisk, koszty utylizacji zgodnie z prawem ochrony środowiska o ile materiały nie będą nadawały się do ponownego wbudowania oraz koszty zastosowania materiałów i sprzętu pomocniczego koniecznych do prawidłowego wykonania robót zgodnie z przyjętą technologią wykonania.</w:t>
      </w:r>
    </w:p>
    <w:p w14:paraId="30B80232" w14:textId="77777777" w:rsidR="001E0DAB" w:rsidRPr="00362A50" w:rsidRDefault="001E0DAB" w:rsidP="001E0DAB">
      <w:pPr>
        <w:spacing w:before="240"/>
        <w:jc w:val="both"/>
        <w:rPr>
          <w:rFonts w:ascii="Bookman Old Style" w:hAnsi="Bookman Old Style"/>
          <w:b/>
          <w:sz w:val="20"/>
        </w:rPr>
      </w:pPr>
      <w:r w:rsidRPr="00362A50">
        <w:rPr>
          <w:rFonts w:ascii="Bookman Old Style" w:hAnsi="Bookman Old Style"/>
          <w:b/>
          <w:sz w:val="20"/>
        </w:rPr>
        <w:t>10. PRZEPISY ZWIĄZANE</w:t>
      </w:r>
    </w:p>
    <w:p w14:paraId="1E391142" w14:textId="77777777" w:rsidR="001E0DAB" w:rsidRPr="00362A50" w:rsidRDefault="001E0DAB" w:rsidP="001E0DAB">
      <w:pPr>
        <w:jc w:val="both"/>
        <w:rPr>
          <w:rFonts w:ascii="Bookman Old Style" w:hAnsi="Bookman Old Style"/>
          <w:sz w:val="20"/>
        </w:rPr>
      </w:pPr>
      <w:r w:rsidRPr="00362A50">
        <w:rPr>
          <w:rFonts w:ascii="Bookman Old Style" w:hAnsi="Bookman Old Style"/>
          <w:sz w:val="20"/>
        </w:rPr>
        <w:t>1. Ustawa z dnia 27 kwietnia 2001 r. o odpadach (Dz. U. Nr 62, poz. 628) z późniejszymi zmianami.</w:t>
      </w:r>
    </w:p>
    <w:p w14:paraId="0E57C355" w14:textId="77777777" w:rsidR="001E0DAB" w:rsidRDefault="001E0DAB" w:rsidP="001E0DAB">
      <w:pPr>
        <w:jc w:val="both"/>
        <w:rPr>
          <w:rFonts w:ascii="Bookman Old Style" w:hAnsi="Bookman Old Style"/>
          <w:sz w:val="20"/>
        </w:rPr>
      </w:pPr>
      <w:r w:rsidRPr="00362A50">
        <w:rPr>
          <w:rFonts w:ascii="Bookman Old Style" w:hAnsi="Bookman Old Style"/>
          <w:sz w:val="20"/>
        </w:rPr>
        <w:t>2.</w:t>
      </w:r>
      <w:r w:rsidRPr="00362A50">
        <w:rPr>
          <w:rFonts w:ascii="Bookman Old Style" w:hAnsi="Bookman Old Style"/>
          <w:b/>
          <w:sz w:val="20"/>
        </w:rPr>
        <w:t xml:space="preserve"> </w:t>
      </w:r>
      <w:r w:rsidRPr="00362A50">
        <w:rPr>
          <w:rFonts w:ascii="Bookman Old Style" w:hAnsi="Bookman Old Style"/>
          <w:sz w:val="20"/>
        </w:rPr>
        <w:t xml:space="preserve">Rozporządzeniem Ministra Środowiska z dnia 21 kwietnia 2006 r. w sprawie listy rodzajów odpadów, które posiadacz odpadów może przekazywać osobom fizycznym lub jednostkom organizacyjnym niebędącym przedsiębiorcami, oraz dopuszczalnych metod ich odzysku (Dz. U. Nr 75, poz. 527). </w:t>
      </w:r>
    </w:p>
    <w:p w14:paraId="57ED49C0" w14:textId="77777777" w:rsidR="00743B02" w:rsidRDefault="00743B02" w:rsidP="001E0DAB">
      <w:pPr>
        <w:jc w:val="both"/>
        <w:rPr>
          <w:rFonts w:ascii="Bookman Old Style" w:hAnsi="Bookman Old Style"/>
          <w:sz w:val="20"/>
        </w:rPr>
      </w:pPr>
    </w:p>
    <w:p w14:paraId="45333B98" w14:textId="77777777" w:rsidR="00743B02" w:rsidRDefault="00743B02" w:rsidP="001E0DAB">
      <w:pPr>
        <w:jc w:val="both"/>
        <w:rPr>
          <w:rFonts w:ascii="Bookman Old Style" w:hAnsi="Bookman Old Style"/>
          <w:sz w:val="20"/>
        </w:rPr>
      </w:pPr>
    </w:p>
    <w:p w14:paraId="5981FED3" w14:textId="77777777" w:rsidR="00743B02" w:rsidRDefault="00743B02" w:rsidP="001E0DAB">
      <w:pPr>
        <w:jc w:val="both"/>
        <w:rPr>
          <w:rFonts w:ascii="Bookman Old Style" w:hAnsi="Bookman Old Style"/>
          <w:sz w:val="20"/>
        </w:rPr>
      </w:pPr>
    </w:p>
    <w:bookmarkEnd w:id="33"/>
    <w:p w14:paraId="2DC875F1" w14:textId="77777777" w:rsidR="00223689" w:rsidRPr="000F6DA6" w:rsidRDefault="00223689" w:rsidP="00223689">
      <w:pPr>
        <w:pStyle w:val="Nagwek4"/>
        <w:rPr>
          <w:rFonts w:ascii="Bookman Old Style" w:hAnsi="Bookman Old Style"/>
          <w:color w:val="FF0000"/>
        </w:rPr>
        <w:sectPr w:rsidR="00223689" w:rsidRPr="000F6DA6" w:rsidSect="00223689">
          <w:headerReference w:type="default" r:id="rId15"/>
          <w:footerReference w:type="default" r:id="rId16"/>
          <w:pgSz w:w="11907" w:h="16840" w:code="9"/>
          <w:pgMar w:top="907" w:right="1134" w:bottom="794" w:left="1701" w:header="284" w:footer="369" w:gutter="0"/>
          <w:cols w:space="720"/>
          <w:docGrid w:linePitch="326"/>
        </w:sectPr>
      </w:pPr>
    </w:p>
    <w:p w14:paraId="7CFBF89C" w14:textId="77777777" w:rsidR="00375B96" w:rsidRPr="008E1178" w:rsidRDefault="00272A1C" w:rsidP="0076791B">
      <w:pPr>
        <w:pStyle w:val="Nagwek1"/>
        <w:keepLines/>
        <w:pageBreakBefore/>
        <w:spacing w:line="360" w:lineRule="auto"/>
        <w:rPr>
          <w:rFonts w:ascii="Bookman Old Style" w:hAnsi="Bookman Old Style"/>
          <w:color w:val="auto"/>
          <w:szCs w:val="24"/>
        </w:rPr>
      </w:pPr>
      <w:bookmarkStart w:id="36" w:name="_Toc501399514"/>
      <w:r w:rsidRPr="008E1178">
        <w:rPr>
          <w:rFonts w:ascii="Bookman Old Style" w:hAnsi="Bookman Old Style"/>
          <w:color w:val="auto"/>
          <w:szCs w:val="24"/>
        </w:rPr>
        <w:lastRenderedPageBreak/>
        <w:t xml:space="preserve">D-04.00.00 </w:t>
      </w:r>
      <w:r w:rsidR="00FA09EA" w:rsidRPr="008E1178">
        <w:rPr>
          <w:rFonts w:ascii="Bookman Old Style" w:hAnsi="Bookman Old Style"/>
          <w:color w:val="auto"/>
          <w:szCs w:val="24"/>
        </w:rPr>
        <w:t>PODBUDOWY</w:t>
      </w:r>
      <w:bookmarkStart w:id="37" w:name="_Toc382226324"/>
      <w:bookmarkEnd w:id="36"/>
      <w:r w:rsidR="00375B96" w:rsidRPr="008E1178">
        <w:rPr>
          <w:rFonts w:ascii="Bookman Old Style" w:hAnsi="Bookman Old Style"/>
          <w:color w:val="auto"/>
          <w:szCs w:val="24"/>
        </w:rPr>
        <w:t xml:space="preserve"> </w:t>
      </w:r>
    </w:p>
    <w:p w14:paraId="697D6970" w14:textId="77777777" w:rsidR="008E1178" w:rsidRPr="00506C68" w:rsidRDefault="008E1178" w:rsidP="008E1178">
      <w:pPr>
        <w:pStyle w:val="Nagwek4"/>
        <w:spacing w:after="0"/>
        <w:jc w:val="both"/>
        <w:rPr>
          <w:rFonts w:ascii="Bookman Old Style" w:hAnsi="Bookman Old Style"/>
          <w:sz w:val="20"/>
          <w:szCs w:val="20"/>
        </w:rPr>
      </w:pPr>
      <w:bookmarkStart w:id="38" w:name="_Ref385412399"/>
      <w:bookmarkStart w:id="39" w:name="_Toc448083004"/>
      <w:bookmarkStart w:id="40" w:name="_Toc501399515"/>
      <w:bookmarkStart w:id="41" w:name="_Ref379786931"/>
      <w:bookmarkStart w:id="42" w:name="_Ref382302127"/>
      <w:bookmarkStart w:id="43" w:name="_Ref384305474"/>
      <w:bookmarkStart w:id="44" w:name="_Ref384305555"/>
      <w:bookmarkStart w:id="45" w:name="_Toc385412843"/>
      <w:bookmarkStart w:id="46" w:name="_Ref384308620"/>
      <w:bookmarkStart w:id="47" w:name="_Ref384308653"/>
      <w:bookmarkEnd w:id="34"/>
      <w:bookmarkEnd w:id="35"/>
      <w:bookmarkEnd w:id="37"/>
      <w:r w:rsidRPr="00506C68">
        <w:rPr>
          <w:rFonts w:ascii="Bookman Old Style" w:hAnsi="Bookman Old Style"/>
          <w:sz w:val="20"/>
          <w:szCs w:val="20"/>
        </w:rPr>
        <w:t>D-04.01.01. Koryto wykonane mechanicznie wraz z profilowaniem i zagęszczaniem podłoża</w:t>
      </w:r>
      <w:bookmarkEnd w:id="38"/>
      <w:r w:rsidRPr="00506C68">
        <w:rPr>
          <w:rFonts w:ascii="Bookman Old Style" w:hAnsi="Bookman Old Style"/>
          <w:sz w:val="20"/>
          <w:szCs w:val="20"/>
        </w:rPr>
        <w:t xml:space="preserve"> w gruncie kat. I – VI.</w:t>
      </w:r>
      <w:bookmarkEnd w:id="39"/>
      <w:bookmarkEnd w:id="40"/>
    </w:p>
    <w:p w14:paraId="0B42D5C4" w14:textId="77777777" w:rsidR="008E1178" w:rsidRPr="00506C68" w:rsidRDefault="008E1178" w:rsidP="008E1178">
      <w:pPr>
        <w:pStyle w:val="Standardowytekst"/>
        <w:rPr>
          <w:rFonts w:ascii="Bookman Old Style" w:hAnsi="Bookman Old Style"/>
          <w:b/>
        </w:rPr>
      </w:pPr>
      <w:r w:rsidRPr="00506C68">
        <w:rPr>
          <w:rFonts w:ascii="Bookman Old Style" w:hAnsi="Bookman Old Style"/>
          <w:b/>
        </w:rPr>
        <w:t>1. WSTĘP</w:t>
      </w:r>
    </w:p>
    <w:p w14:paraId="1E0F7F25" w14:textId="77777777" w:rsidR="008E1178" w:rsidRPr="00506C68" w:rsidRDefault="008E1178" w:rsidP="008E1178">
      <w:pPr>
        <w:pStyle w:val="Standardowytekst"/>
        <w:rPr>
          <w:rFonts w:ascii="Bookman Old Style" w:hAnsi="Bookman Old Style"/>
          <w:b/>
          <w:u w:val="single"/>
        </w:rPr>
      </w:pPr>
      <w:r w:rsidRPr="00506C68">
        <w:rPr>
          <w:rFonts w:ascii="Bookman Old Style" w:hAnsi="Bookman Old Style"/>
          <w:b/>
          <w:u w:val="single"/>
        </w:rPr>
        <w:t xml:space="preserve">1.1. Przedmiot </w:t>
      </w:r>
      <w:proofErr w:type="spellStart"/>
      <w:r w:rsidRPr="00506C68">
        <w:rPr>
          <w:rFonts w:ascii="Bookman Old Style" w:hAnsi="Bookman Old Style"/>
          <w:b/>
          <w:u w:val="single"/>
        </w:rPr>
        <w:t>STWiORB</w:t>
      </w:r>
      <w:proofErr w:type="spellEnd"/>
    </w:p>
    <w:p w14:paraId="538D7818" w14:textId="710A5E27" w:rsidR="009D6228" w:rsidRPr="009D6228" w:rsidRDefault="008E1178" w:rsidP="009D6228">
      <w:pPr>
        <w:jc w:val="both"/>
        <w:rPr>
          <w:rFonts w:ascii="Bookman Old Style" w:hAnsi="Bookman Old Style"/>
          <w:b/>
          <w:sz w:val="20"/>
          <w:szCs w:val="20"/>
        </w:rPr>
      </w:pPr>
      <w:r w:rsidRPr="00506C68">
        <w:rPr>
          <w:rFonts w:ascii="Bookman Old Style" w:hAnsi="Bookman Old Style"/>
          <w:sz w:val="20"/>
          <w:szCs w:val="20"/>
        </w:rPr>
        <w:t xml:space="preserve">Przedmiotem niniejszej </w:t>
      </w:r>
      <w:proofErr w:type="spellStart"/>
      <w:r w:rsidRPr="00506C68">
        <w:rPr>
          <w:rFonts w:ascii="Bookman Old Style" w:hAnsi="Bookman Old Style"/>
          <w:sz w:val="20"/>
          <w:szCs w:val="20"/>
        </w:rPr>
        <w:t>STWiORB</w:t>
      </w:r>
      <w:proofErr w:type="spellEnd"/>
      <w:r w:rsidRPr="00506C68">
        <w:rPr>
          <w:rFonts w:ascii="Bookman Old Style" w:hAnsi="Bookman Old Style"/>
          <w:sz w:val="20"/>
          <w:szCs w:val="20"/>
        </w:rPr>
        <w:t xml:space="preserve">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sidR="00DF6C25">
        <w:rPr>
          <w:rFonts w:ascii="Bookman Old Style" w:hAnsi="Bookman Old Style"/>
          <w:b/>
          <w:sz w:val="20"/>
          <w:szCs w:val="20"/>
        </w:rPr>
        <w:t>„</w:t>
      </w:r>
      <w:r w:rsidR="00DC76D8">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DC76D8">
        <w:rPr>
          <w:rFonts w:ascii="Bookman Old Style" w:hAnsi="Bookman Old Style"/>
          <w:b/>
          <w:sz w:val="20"/>
          <w:szCs w:val="20"/>
        </w:rPr>
        <w:t>+</w:t>
      </w:r>
      <w:r w:rsidR="009C0C2C">
        <w:rPr>
          <w:rFonts w:ascii="Bookman Old Style" w:hAnsi="Bookman Old Style"/>
          <w:b/>
          <w:sz w:val="20"/>
          <w:szCs w:val="20"/>
        </w:rPr>
        <w:t>00</w:t>
      </w:r>
      <w:r w:rsidR="00DC76D8">
        <w:rPr>
          <w:rFonts w:ascii="Bookman Old Style" w:hAnsi="Bookman Old Style"/>
          <w:b/>
          <w:sz w:val="20"/>
          <w:szCs w:val="20"/>
        </w:rPr>
        <w:t>0 na odcinku Kossów - Kwilina</w:t>
      </w:r>
      <w:r w:rsidR="00DF6C25">
        <w:rPr>
          <w:rFonts w:ascii="Bookman Old Style" w:hAnsi="Bookman Old Style"/>
          <w:b/>
          <w:sz w:val="20"/>
          <w:szCs w:val="20"/>
        </w:rPr>
        <w:t>”.</w:t>
      </w:r>
    </w:p>
    <w:p w14:paraId="75451FC2" w14:textId="77777777" w:rsidR="008E1178" w:rsidRPr="009D6228" w:rsidRDefault="008E1178" w:rsidP="009D6228">
      <w:pPr>
        <w:jc w:val="both"/>
        <w:rPr>
          <w:rFonts w:ascii="Bookman Old Style" w:hAnsi="Bookman Old Style"/>
          <w:b/>
          <w:sz w:val="20"/>
          <w:szCs w:val="20"/>
          <w:u w:val="single"/>
        </w:rPr>
      </w:pPr>
      <w:r w:rsidRPr="009D6228">
        <w:rPr>
          <w:rFonts w:ascii="Bookman Old Style" w:hAnsi="Bookman Old Style"/>
          <w:b/>
          <w:sz w:val="20"/>
          <w:szCs w:val="20"/>
          <w:u w:val="single"/>
        </w:rPr>
        <w:t xml:space="preserve">1.2. Zakres stosowania </w:t>
      </w:r>
      <w:proofErr w:type="spellStart"/>
      <w:r w:rsidRPr="009D6228">
        <w:rPr>
          <w:rFonts w:ascii="Bookman Old Style" w:hAnsi="Bookman Old Style"/>
          <w:b/>
          <w:sz w:val="20"/>
          <w:szCs w:val="20"/>
          <w:u w:val="single"/>
        </w:rPr>
        <w:t>STWiORB</w:t>
      </w:r>
      <w:proofErr w:type="spellEnd"/>
    </w:p>
    <w:p w14:paraId="77E05D05" w14:textId="77777777" w:rsidR="008E1178" w:rsidRPr="009D6228" w:rsidRDefault="008E1178" w:rsidP="008E1178">
      <w:pPr>
        <w:pStyle w:val="Standardowytekst"/>
        <w:rPr>
          <w:rFonts w:ascii="Bookman Old Style" w:hAnsi="Bookman Old Style"/>
          <w:b/>
        </w:rPr>
      </w:pPr>
      <w:proofErr w:type="spellStart"/>
      <w:r w:rsidRPr="009D6228">
        <w:rPr>
          <w:rFonts w:ascii="Bookman Old Style" w:hAnsi="Bookman Old Style"/>
        </w:rPr>
        <w:t>STWiORB</w:t>
      </w:r>
      <w:proofErr w:type="spellEnd"/>
      <w:r w:rsidRPr="009D6228">
        <w:rPr>
          <w:rFonts w:ascii="Bookman Old Style" w:hAnsi="Bookman Old Style"/>
        </w:rPr>
        <w:t xml:space="preserve"> jest stosowana jako dokument kontraktowy przy realizacji robót wymienionych w p. 1.1.</w:t>
      </w:r>
    </w:p>
    <w:p w14:paraId="755D7948" w14:textId="77777777" w:rsidR="008E1178" w:rsidRPr="009D6228" w:rsidRDefault="008E1178" w:rsidP="008E1178">
      <w:pPr>
        <w:pStyle w:val="Standardowytekst"/>
        <w:rPr>
          <w:rFonts w:ascii="Bookman Old Style" w:hAnsi="Bookman Old Style"/>
          <w:b/>
          <w:u w:val="single"/>
        </w:rPr>
      </w:pPr>
      <w:bookmarkStart w:id="48" w:name="_Toc405704475"/>
      <w:bookmarkStart w:id="49" w:name="_Toc405780136"/>
      <w:bookmarkStart w:id="50" w:name="_Toc406295848"/>
      <w:bookmarkStart w:id="51" w:name="_Toc406913837"/>
      <w:bookmarkStart w:id="52" w:name="_Toc406914082"/>
      <w:bookmarkStart w:id="53" w:name="_Toc406914740"/>
      <w:bookmarkStart w:id="54" w:name="_Toc406915318"/>
      <w:bookmarkStart w:id="55" w:name="_Toc406984011"/>
      <w:bookmarkStart w:id="56" w:name="_Toc406984158"/>
      <w:bookmarkStart w:id="57" w:name="_Toc406984349"/>
      <w:bookmarkStart w:id="58" w:name="_Toc407069557"/>
      <w:bookmarkStart w:id="59" w:name="_Toc407081522"/>
      <w:bookmarkStart w:id="60" w:name="_Toc407083321"/>
      <w:bookmarkStart w:id="61" w:name="_Toc407084155"/>
      <w:bookmarkStart w:id="62" w:name="_Toc407085274"/>
      <w:bookmarkStart w:id="63" w:name="_Toc407085417"/>
      <w:bookmarkStart w:id="64" w:name="_Toc407085560"/>
      <w:bookmarkStart w:id="65" w:name="_Toc407086008"/>
      <w:r w:rsidRPr="009D6228">
        <w:rPr>
          <w:rFonts w:ascii="Bookman Old Style" w:hAnsi="Bookman Old Style"/>
          <w:b/>
          <w:u w:val="single"/>
        </w:rPr>
        <w:t xml:space="preserve">1.3. Zakres robót objętych </w:t>
      </w:r>
      <w:proofErr w:type="spellStart"/>
      <w:r w:rsidRPr="009D6228">
        <w:rPr>
          <w:rFonts w:ascii="Bookman Old Style" w:hAnsi="Bookman Old Style"/>
          <w:b/>
          <w:u w:val="single"/>
        </w:rPr>
        <w:t>STWiORB</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roofErr w:type="spellEnd"/>
    </w:p>
    <w:p w14:paraId="1E02B1B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sidR="009D6228">
        <w:rPr>
          <w:rFonts w:ascii="Bookman Old Style" w:hAnsi="Bookman Old Style"/>
          <w:sz w:val="20"/>
        </w:rPr>
        <w:t>godną z Dokumentacją Projektową.</w:t>
      </w:r>
    </w:p>
    <w:p w14:paraId="6868D5B4" w14:textId="77777777" w:rsidR="008E1178" w:rsidRPr="00506C68" w:rsidRDefault="008E1178" w:rsidP="008E1178">
      <w:pPr>
        <w:pStyle w:val="Standardowytekst"/>
        <w:rPr>
          <w:rFonts w:ascii="Bookman Old Style" w:hAnsi="Bookman Old Style"/>
          <w:b/>
          <w:u w:val="single"/>
        </w:rPr>
      </w:pPr>
      <w:bookmarkStart w:id="66" w:name="_Toc405704476"/>
      <w:bookmarkStart w:id="67" w:name="_Toc405780137"/>
      <w:bookmarkStart w:id="68" w:name="_Toc406295849"/>
      <w:bookmarkStart w:id="69" w:name="_Toc406913838"/>
      <w:bookmarkStart w:id="70" w:name="_Toc406914083"/>
      <w:bookmarkStart w:id="71" w:name="_Toc406914741"/>
      <w:bookmarkStart w:id="72" w:name="_Toc406915319"/>
      <w:bookmarkStart w:id="73" w:name="_Toc406984012"/>
      <w:bookmarkStart w:id="74" w:name="_Toc406984159"/>
      <w:bookmarkStart w:id="75" w:name="_Toc406984350"/>
      <w:bookmarkStart w:id="76" w:name="_Toc407069558"/>
      <w:bookmarkStart w:id="77" w:name="_Toc407081523"/>
      <w:bookmarkStart w:id="78" w:name="_Toc407083322"/>
      <w:bookmarkStart w:id="79" w:name="_Toc407084156"/>
      <w:bookmarkStart w:id="80" w:name="_Toc407085275"/>
      <w:bookmarkStart w:id="81" w:name="_Toc407085418"/>
      <w:bookmarkStart w:id="82" w:name="_Toc407085561"/>
      <w:bookmarkStart w:id="83" w:name="_Toc407086009"/>
      <w:r w:rsidRPr="00506C68">
        <w:rPr>
          <w:rFonts w:ascii="Bookman Old Style" w:hAnsi="Bookman Old Style"/>
          <w:b/>
          <w:u w:val="single"/>
        </w:rPr>
        <w:t>1.4. Określenia podstawowe</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18DB4FE2"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14:paraId="30943D63"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14:paraId="4203BFDA"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14:paraId="24E3F393" w14:textId="77777777" w:rsidR="008E1178" w:rsidRPr="00506C68" w:rsidRDefault="008E1178" w:rsidP="008E1178">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w:t>
      </w:r>
      <w:proofErr w:type="spellStart"/>
      <w:r w:rsidRPr="00506C68">
        <w:rPr>
          <w:rFonts w:ascii="Bookman Old Style" w:hAnsi="Bookman Old Style"/>
        </w:rPr>
        <w:t>osiadań</w:t>
      </w:r>
      <w:proofErr w:type="spellEnd"/>
      <w:r w:rsidRPr="00506C68">
        <w:rPr>
          <w:rFonts w:ascii="Bookman Old Style" w:hAnsi="Bookman Old Style"/>
        </w:rPr>
        <w:t xml:space="preserve"> lub ujednolicenia podłoża gruntowego.</w:t>
      </w:r>
    </w:p>
    <w:p w14:paraId="58041F06"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1.4.</w:t>
      </w:r>
    </w:p>
    <w:p w14:paraId="3127141B" w14:textId="77777777" w:rsidR="008E1178" w:rsidRPr="00506C68" w:rsidRDefault="008E1178" w:rsidP="008E1178">
      <w:pPr>
        <w:pStyle w:val="Standardowytekst"/>
        <w:rPr>
          <w:rFonts w:ascii="Bookman Old Style" w:hAnsi="Bookman Old Style"/>
          <w:b/>
          <w:u w:val="single"/>
        </w:rPr>
      </w:pPr>
      <w:bookmarkStart w:id="84" w:name="_Toc405704477"/>
      <w:bookmarkStart w:id="85" w:name="_Toc405780138"/>
      <w:bookmarkStart w:id="86" w:name="_Toc406295850"/>
      <w:bookmarkStart w:id="87" w:name="_Toc406913839"/>
      <w:bookmarkStart w:id="88" w:name="_Toc406914084"/>
      <w:bookmarkStart w:id="89" w:name="_Toc406914742"/>
      <w:bookmarkStart w:id="90" w:name="_Toc406915320"/>
      <w:bookmarkStart w:id="91" w:name="_Toc406984013"/>
      <w:bookmarkStart w:id="92" w:name="_Toc406984160"/>
      <w:bookmarkStart w:id="93" w:name="_Toc406984351"/>
      <w:bookmarkStart w:id="94" w:name="_Toc407069559"/>
      <w:bookmarkStart w:id="95" w:name="_Toc407081524"/>
      <w:bookmarkStart w:id="96" w:name="_Toc407083323"/>
      <w:bookmarkStart w:id="97" w:name="_Toc407084157"/>
      <w:bookmarkStart w:id="98" w:name="_Toc407085276"/>
      <w:bookmarkStart w:id="99" w:name="_Toc407085419"/>
      <w:bookmarkStart w:id="100" w:name="_Toc407085562"/>
      <w:bookmarkStart w:id="101" w:name="_Toc407086010"/>
      <w:r w:rsidRPr="00506C68">
        <w:rPr>
          <w:rFonts w:ascii="Bookman Old Style" w:hAnsi="Bookman Old Style"/>
          <w:b/>
          <w:u w:val="single"/>
        </w:rPr>
        <w:t>1.5. Ogólne wymagania dotyczące robót</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433B0B0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1.5.</w:t>
      </w:r>
    </w:p>
    <w:p w14:paraId="4B21EBDF" w14:textId="77777777" w:rsidR="008E1178" w:rsidRPr="00506C68" w:rsidRDefault="008E1178" w:rsidP="008E1178">
      <w:pPr>
        <w:pStyle w:val="Standardowytekst"/>
        <w:spacing w:before="240"/>
        <w:rPr>
          <w:rFonts w:ascii="Bookman Old Style" w:hAnsi="Bookman Old Style"/>
          <w:b/>
        </w:rPr>
      </w:pPr>
      <w:bookmarkStart w:id="102" w:name="_2._materiały"/>
      <w:bookmarkStart w:id="103" w:name="_Toc406913840"/>
      <w:bookmarkStart w:id="104" w:name="_Toc406914085"/>
      <w:bookmarkStart w:id="105" w:name="_Toc406914743"/>
      <w:bookmarkStart w:id="106" w:name="_Toc406915321"/>
      <w:bookmarkStart w:id="107" w:name="_Toc406984014"/>
      <w:bookmarkStart w:id="108" w:name="_Toc406984161"/>
      <w:bookmarkStart w:id="109" w:name="_Toc406984352"/>
      <w:bookmarkStart w:id="110" w:name="_Toc407069560"/>
      <w:bookmarkStart w:id="111" w:name="_Toc407081525"/>
      <w:bookmarkStart w:id="112" w:name="_Toc407083324"/>
      <w:bookmarkStart w:id="113" w:name="_Toc407084158"/>
      <w:bookmarkStart w:id="114" w:name="_Toc407085277"/>
      <w:bookmarkStart w:id="115" w:name="_Toc407085420"/>
      <w:bookmarkStart w:id="116" w:name="_Toc407085563"/>
      <w:bookmarkStart w:id="117" w:name="_Toc407086011"/>
      <w:bookmarkEnd w:id="102"/>
      <w:r w:rsidRPr="00506C68">
        <w:rPr>
          <w:rFonts w:ascii="Bookman Old Style" w:hAnsi="Bookman Old Style"/>
          <w:b/>
        </w:rPr>
        <w:t>2. MATERIAŁY</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6F62A0ED" w14:textId="77777777" w:rsidR="008E1178" w:rsidRPr="00506C68" w:rsidRDefault="008E1178" w:rsidP="008E1178">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14:paraId="35C498E9" w14:textId="77777777" w:rsidR="008E1178" w:rsidRPr="00506C68" w:rsidRDefault="008E1178" w:rsidP="008E1178">
      <w:pPr>
        <w:jc w:val="both"/>
        <w:rPr>
          <w:rFonts w:ascii="Bookman Old Style" w:hAnsi="Bookman Old Style"/>
          <w:sz w:val="20"/>
        </w:rPr>
      </w:pPr>
    </w:p>
    <w:p w14:paraId="522B0360" w14:textId="77777777" w:rsidR="008E1178" w:rsidRPr="00506C68" w:rsidRDefault="008E1178" w:rsidP="008E1178">
      <w:pPr>
        <w:pStyle w:val="Standardowytekst"/>
        <w:rPr>
          <w:rFonts w:ascii="Bookman Old Style" w:hAnsi="Bookman Old Style"/>
          <w:b/>
        </w:rPr>
      </w:pPr>
      <w:bookmarkStart w:id="118" w:name="_3._sprzęt"/>
      <w:bookmarkStart w:id="119" w:name="_Toc406913841"/>
      <w:bookmarkStart w:id="120" w:name="_Toc406914086"/>
      <w:bookmarkStart w:id="121" w:name="_Toc406914744"/>
      <w:bookmarkStart w:id="122" w:name="_Toc406915322"/>
      <w:bookmarkStart w:id="123" w:name="_Toc406984015"/>
      <w:bookmarkStart w:id="124" w:name="_Toc406984162"/>
      <w:bookmarkStart w:id="125" w:name="_Toc406984353"/>
      <w:bookmarkStart w:id="126" w:name="_Toc407069561"/>
      <w:bookmarkStart w:id="127" w:name="_Toc407081526"/>
      <w:bookmarkStart w:id="128" w:name="_Toc407083325"/>
      <w:bookmarkStart w:id="129" w:name="_Toc407084159"/>
      <w:bookmarkStart w:id="130" w:name="_Toc407085278"/>
      <w:bookmarkStart w:id="131" w:name="_Toc407085421"/>
      <w:bookmarkStart w:id="132" w:name="_Toc407085564"/>
      <w:bookmarkStart w:id="133" w:name="_Toc407086012"/>
      <w:bookmarkEnd w:id="118"/>
      <w:r w:rsidRPr="00506C68">
        <w:rPr>
          <w:rFonts w:ascii="Bookman Old Style" w:hAnsi="Bookman Old Style"/>
          <w:b/>
        </w:rPr>
        <w:t>3. SPRZĘT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572D66D2" w14:textId="77777777" w:rsidR="008E1178" w:rsidRPr="00506C68" w:rsidRDefault="008E1178" w:rsidP="008E1178">
      <w:pPr>
        <w:pStyle w:val="Standardowytekst"/>
        <w:rPr>
          <w:rFonts w:ascii="Bookman Old Style" w:hAnsi="Bookman Old Style"/>
          <w:b/>
          <w:u w:val="single"/>
        </w:rPr>
      </w:pPr>
      <w:bookmarkStart w:id="134" w:name="_Toc406913842"/>
      <w:bookmarkStart w:id="135" w:name="_Toc406914087"/>
      <w:bookmarkStart w:id="136" w:name="_Toc406914745"/>
      <w:bookmarkStart w:id="137" w:name="_Toc406915323"/>
      <w:bookmarkStart w:id="138" w:name="_Toc406984016"/>
      <w:bookmarkStart w:id="139" w:name="_Toc406984163"/>
      <w:bookmarkStart w:id="140" w:name="_Toc406984354"/>
      <w:bookmarkStart w:id="141" w:name="_Toc407069562"/>
      <w:bookmarkStart w:id="142" w:name="_Toc407081527"/>
      <w:bookmarkStart w:id="143" w:name="_Toc407083326"/>
      <w:bookmarkStart w:id="144" w:name="_Toc407084160"/>
      <w:bookmarkStart w:id="145" w:name="_Toc407085279"/>
      <w:bookmarkStart w:id="146" w:name="_Toc407085422"/>
      <w:bookmarkStart w:id="147" w:name="_Toc407085565"/>
      <w:bookmarkStart w:id="148" w:name="_Toc407086013"/>
      <w:r w:rsidRPr="00506C68">
        <w:rPr>
          <w:rFonts w:ascii="Bookman Old Style" w:hAnsi="Bookman Old Style"/>
          <w:b/>
          <w:u w:val="single"/>
        </w:rPr>
        <w:t>3.1. Ogólne wymagania dotyczące sprzętu</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03CE642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wymagania dotyczące sprzętu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3.</w:t>
      </w:r>
    </w:p>
    <w:p w14:paraId="1FE5DCAE" w14:textId="77777777" w:rsidR="008E1178" w:rsidRPr="00506C68" w:rsidRDefault="008E1178" w:rsidP="008E1178">
      <w:pPr>
        <w:pStyle w:val="Standardowytekst"/>
        <w:rPr>
          <w:rFonts w:ascii="Bookman Old Style" w:hAnsi="Bookman Old Style"/>
          <w:b/>
          <w:u w:val="single"/>
        </w:rPr>
      </w:pPr>
      <w:bookmarkStart w:id="149" w:name="_Toc406913843"/>
      <w:bookmarkStart w:id="150" w:name="_Toc406914088"/>
      <w:bookmarkStart w:id="151" w:name="_Toc406914746"/>
      <w:bookmarkStart w:id="152" w:name="_Toc406915324"/>
      <w:bookmarkStart w:id="153" w:name="_Toc406984017"/>
      <w:bookmarkStart w:id="154" w:name="_Toc406984164"/>
      <w:bookmarkStart w:id="155" w:name="_Toc406984355"/>
      <w:bookmarkStart w:id="156" w:name="_Toc407069563"/>
      <w:bookmarkStart w:id="157" w:name="_Toc407081528"/>
      <w:bookmarkStart w:id="158" w:name="_Toc407083327"/>
      <w:bookmarkStart w:id="159" w:name="_Toc407084161"/>
      <w:bookmarkStart w:id="160" w:name="_Toc407085280"/>
      <w:bookmarkStart w:id="161" w:name="_Toc407085423"/>
      <w:bookmarkStart w:id="162" w:name="_Toc407085566"/>
      <w:bookmarkStart w:id="163" w:name="_Toc407086014"/>
      <w:r w:rsidRPr="00506C68">
        <w:rPr>
          <w:rFonts w:ascii="Bookman Old Style" w:hAnsi="Bookman Old Style"/>
          <w:b/>
          <w:u w:val="single"/>
        </w:rPr>
        <w:t>3.2. Sprzęt do wykonania robót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504FB9E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14:paraId="1D9ACF32" w14:textId="77777777" w:rsidR="008E1178" w:rsidRPr="00506C68" w:rsidRDefault="008E1178" w:rsidP="00FD5867">
      <w:pPr>
        <w:numPr>
          <w:ilvl w:val="0"/>
          <w:numId w:val="96"/>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14:paraId="570B7E90" w14:textId="77777777" w:rsidR="008E1178" w:rsidRPr="00506C68" w:rsidRDefault="008E1178" w:rsidP="00FD5867">
      <w:pPr>
        <w:numPr>
          <w:ilvl w:val="0"/>
          <w:numId w:val="96"/>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14:paraId="6F034C80" w14:textId="77777777" w:rsidR="008E1178" w:rsidRPr="00506C68" w:rsidRDefault="008E1178" w:rsidP="00FD5867">
      <w:pPr>
        <w:numPr>
          <w:ilvl w:val="0"/>
          <w:numId w:val="96"/>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14:paraId="6C9AC3C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14:paraId="0856B90A" w14:textId="77777777" w:rsidR="008E1178" w:rsidRPr="00506C68" w:rsidRDefault="008E1178" w:rsidP="008E1178">
      <w:pPr>
        <w:pStyle w:val="Standardowytekst"/>
        <w:spacing w:before="240"/>
        <w:rPr>
          <w:rFonts w:ascii="Bookman Old Style" w:hAnsi="Bookman Old Style"/>
          <w:b/>
        </w:rPr>
      </w:pPr>
      <w:bookmarkStart w:id="164" w:name="_4._transport"/>
      <w:bookmarkStart w:id="165" w:name="_Toc406913844"/>
      <w:bookmarkStart w:id="166" w:name="_Toc406914089"/>
      <w:bookmarkStart w:id="167" w:name="_Toc406914747"/>
      <w:bookmarkStart w:id="168" w:name="_Toc406915325"/>
      <w:bookmarkStart w:id="169" w:name="_Toc406984018"/>
      <w:bookmarkStart w:id="170" w:name="_Toc406984165"/>
      <w:bookmarkStart w:id="171" w:name="_Toc406984356"/>
      <w:bookmarkStart w:id="172" w:name="_Toc407069564"/>
      <w:bookmarkStart w:id="173" w:name="_Toc407081529"/>
      <w:bookmarkStart w:id="174" w:name="_Toc407083328"/>
      <w:bookmarkStart w:id="175" w:name="_Toc407084162"/>
      <w:bookmarkStart w:id="176" w:name="_Toc407085281"/>
      <w:bookmarkStart w:id="177" w:name="_Toc407085424"/>
      <w:bookmarkStart w:id="178" w:name="_Toc407085567"/>
      <w:bookmarkStart w:id="179" w:name="_Toc407086015"/>
      <w:bookmarkEnd w:id="164"/>
      <w:r w:rsidRPr="00506C68">
        <w:rPr>
          <w:rFonts w:ascii="Bookman Old Style" w:hAnsi="Bookman Old Style"/>
          <w:b/>
        </w:rPr>
        <w:t>4. TRANSPORT</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02056A36" w14:textId="77777777" w:rsidR="008E1178" w:rsidRPr="00506C68" w:rsidRDefault="008E1178" w:rsidP="008E1178">
      <w:pPr>
        <w:pStyle w:val="Standardowytekst"/>
        <w:rPr>
          <w:rFonts w:ascii="Bookman Old Style" w:hAnsi="Bookman Old Style"/>
          <w:b/>
          <w:u w:val="single"/>
        </w:rPr>
      </w:pPr>
      <w:bookmarkStart w:id="180" w:name="_Toc406913845"/>
      <w:bookmarkStart w:id="181" w:name="_Toc406914090"/>
      <w:bookmarkStart w:id="182" w:name="_Toc406914748"/>
      <w:bookmarkStart w:id="183" w:name="_Toc406915326"/>
      <w:bookmarkStart w:id="184" w:name="_Toc406984019"/>
      <w:bookmarkStart w:id="185" w:name="_Toc406984166"/>
      <w:bookmarkStart w:id="186" w:name="_Toc406984357"/>
      <w:bookmarkStart w:id="187" w:name="_Toc407069565"/>
      <w:bookmarkStart w:id="188" w:name="_Toc407081530"/>
      <w:bookmarkStart w:id="189" w:name="_Toc407083329"/>
      <w:bookmarkStart w:id="190" w:name="_Toc407084163"/>
      <w:bookmarkStart w:id="191" w:name="_Toc407085282"/>
      <w:bookmarkStart w:id="192" w:name="_Toc407085425"/>
      <w:bookmarkStart w:id="193" w:name="_Toc407085568"/>
      <w:bookmarkStart w:id="194" w:name="_Toc407086016"/>
      <w:r w:rsidRPr="00506C68">
        <w:rPr>
          <w:rFonts w:ascii="Bookman Old Style" w:hAnsi="Bookman Old Style"/>
          <w:b/>
          <w:u w:val="single"/>
        </w:rPr>
        <w:t>4.1. Ogólne wymagania dotyczące transportu</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24C84839" w14:textId="77777777" w:rsidR="008E1178" w:rsidRPr="00506C68" w:rsidRDefault="008E1178" w:rsidP="008E1178">
      <w:pPr>
        <w:jc w:val="both"/>
        <w:rPr>
          <w:rFonts w:ascii="Bookman Old Style" w:hAnsi="Bookman Old Style"/>
          <w:sz w:val="20"/>
        </w:rPr>
      </w:pPr>
      <w:bookmarkStart w:id="195" w:name="_Toc406822326"/>
      <w:bookmarkStart w:id="196" w:name="_Toc406913846"/>
      <w:bookmarkStart w:id="197" w:name="_Toc406914091"/>
      <w:r w:rsidRPr="00506C68">
        <w:rPr>
          <w:rFonts w:ascii="Bookman Old Style" w:hAnsi="Bookman Old Style"/>
          <w:sz w:val="20"/>
        </w:rPr>
        <w:t xml:space="preserve">Ogólne wymagania dotyczące transportu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4.</w:t>
      </w:r>
      <w:bookmarkEnd w:id="195"/>
      <w:bookmarkEnd w:id="196"/>
      <w:bookmarkEnd w:id="197"/>
    </w:p>
    <w:p w14:paraId="32878BCD" w14:textId="77777777" w:rsidR="008E1178" w:rsidRPr="00506C68" w:rsidRDefault="008E1178" w:rsidP="008E1178">
      <w:pPr>
        <w:pStyle w:val="Standardowytekst"/>
        <w:spacing w:before="240"/>
        <w:rPr>
          <w:rFonts w:ascii="Bookman Old Style" w:hAnsi="Bookman Old Style"/>
          <w:b/>
        </w:rPr>
      </w:pPr>
      <w:bookmarkStart w:id="198" w:name="_5._wykonanie_robót"/>
      <w:bookmarkStart w:id="199" w:name="_Toc406913849"/>
      <w:bookmarkStart w:id="200" w:name="_Toc406914094"/>
      <w:bookmarkStart w:id="201" w:name="_Toc406914750"/>
      <w:bookmarkStart w:id="202" w:name="_Toc406915328"/>
      <w:bookmarkStart w:id="203" w:name="_Toc406984021"/>
      <w:bookmarkStart w:id="204" w:name="_Toc406984168"/>
      <w:bookmarkStart w:id="205" w:name="_Toc406984359"/>
      <w:bookmarkStart w:id="206" w:name="_Toc407069567"/>
      <w:bookmarkStart w:id="207" w:name="_Toc407081532"/>
      <w:bookmarkStart w:id="208" w:name="_Toc407083331"/>
      <w:bookmarkStart w:id="209" w:name="_Toc407084165"/>
      <w:bookmarkStart w:id="210" w:name="_Toc407085284"/>
      <w:bookmarkStart w:id="211" w:name="_Toc407085427"/>
      <w:bookmarkStart w:id="212" w:name="_Toc407085570"/>
      <w:bookmarkStart w:id="213" w:name="_Toc407086018"/>
      <w:bookmarkEnd w:id="198"/>
      <w:r w:rsidRPr="00506C68">
        <w:rPr>
          <w:rFonts w:ascii="Bookman Old Style" w:hAnsi="Bookman Old Style"/>
          <w:b/>
        </w:rPr>
        <w:t>5. WYKONANIE ROBÓT</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150B00D5" w14:textId="77777777" w:rsidR="008E1178" w:rsidRPr="00506C68" w:rsidRDefault="008E1178" w:rsidP="008E1178">
      <w:pPr>
        <w:pStyle w:val="Standardowytekst"/>
        <w:rPr>
          <w:rFonts w:ascii="Bookman Old Style" w:hAnsi="Bookman Old Style"/>
          <w:b/>
          <w:u w:val="single"/>
        </w:rPr>
      </w:pPr>
      <w:bookmarkStart w:id="214" w:name="_Toc406913850"/>
      <w:bookmarkStart w:id="215" w:name="_Toc406914095"/>
      <w:bookmarkStart w:id="216" w:name="_Toc406914751"/>
      <w:bookmarkStart w:id="217" w:name="_Toc406915329"/>
      <w:bookmarkStart w:id="218" w:name="_Toc406984022"/>
      <w:bookmarkStart w:id="219" w:name="_Toc406984169"/>
      <w:bookmarkStart w:id="220" w:name="_Toc406984360"/>
      <w:bookmarkStart w:id="221" w:name="_Toc407069568"/>
      <w:bookmarkStart w:id="222" w:name="_Toc407081533"/>
      <w:bookmarkStart w:id="223" w:name="_Toc407083332"/>
      <w:bookmarkStart w:id="224" w:name="_Toc407084166"/>
      <w:bookmarkStart w:id="225" w:name="_Toc407085285"/>
      <w:bookmarkStart w:id="226" w:name="_Toc407085428"/>
      <w:bookmarkStart w:id="227" w:name="_Toc407085571"/>
      <w:bookmarkStart w:id="228" w:name="_Toc407086019"/>
      <w:r w:rsidRPr="00506C68">
        <w:rPr>
          <w:rFonts w:ascii="Bookman Old Style" w:hAnsi="Bookman Old Style"/>
          <w:b/>
          <w:u w:val="single"/>
        </w:rPr>
        <w:t>5.1. Ogólne zasady wykonania robót</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622B982F" w14:textId="77777777" w:rsidR="008E1178" w:rsidRPr="00506C68" w:rsidRDefault="008E1178" w:rsidP="008E1178">
      <w:pPr>
        <w:jc w:val="both"/>
        <w:rPr>
          <w:rFonts w:ascii="Bookman Old Style" w:hAnsi="Bookman Old Style"/>
          <w:sz w:val="20"/>
        </w:rPr>
      </w:pPr>
      <w:bookmarkStart w:id="229" w:name="_Toc406822331"/>
      <w:bookmarkStart w:id="230" w:name="_Toc406913851"/>
      <w:bookmarkStart w:id="231" w:name="_Toc406914096"/>
      <w:r w:rsidRPr="00506C68">
        <w:rPr>
          <w:rFonts w:ascii="Bookman Old Style" w:hAnsi="Bookman Old Style"/>
          <w:sz w:val="20"/>
        </w:rPr>
        <w:t xml:space="preserve">Ogólne zasady wykonania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5.</w:t>
      </w:r>
      <w:bookmarkEnd w:id="229"/>
      <w:bookmarkEnd w:id="230"/>
      <w:bookmarkEnd w:id="231"/>
    </w:p>
    <w:p w14:paraId="3D7A34BE" w14:textId="77777777" w:rsidR="008E1178" w:rsidRPr="00506C68" w:rsidRDefault="008E1178" w:rsidP="008E1178">
      <w:pPr>
        <w:pStyle w:val="Standardowytekst"/>
        <w:rPr>
          <w:rFonts w:ascii="Bookman Old Style" w:hAnsi="Bookman Old Style"/>
          <w:b/>
          <w:u w:val="single"/>
        </w:rPr>
      </w:pPr>
      <w:bookmarkStart w:id="232" w:name="_Toc406913852"/>
      <w:bookmarkStart w:id="233" w:name="_Toc406914097"/>
      <w:bookmarkStart w:id="234" w:name="_Toc406914752"/>
      <w:bookmarkStart w:id="235" w:name="_Toc406915330"/>
      <w:bookmarkStart w:id="236" w:name="_Toc406984023"/>
      <w:bookmarkStart w:id="237" w:name="_Toc406984170"/>
      <w:bookmarkStart w:id="238" w:name="_Toc406984361"/>
      <w:bookmarkStart w:id="239" w:name="_Toc407069569"/>
      <w:bookmarkStart w:id="240" w:name="_Toc407081534"/>
      <w:bookmarkStart w:id="241" w:name="_Toc407083333"/>
      <w:bookmarkStart w:id="242" w:name="_Toc407084167"/>
      <w:bookmarkStart w:id="243" w:name="_Toc407085286"/>
      <w:bookmarkStart w:id="244" w:name="_Toc407085429"/>
      <w:bookmarkStart w:id="245" w:name="_Toc407085572"/>
      <w:bookmarkStart w:id="246" w:name="_Toc407086020"/>
      <w:r w:rsidRPr="00506C68">
        <w:rPr>
          <w:rFonts w:ascii="Bookman Old Style" w:hAnsi="Bookman Old Style"/>
          <w:b/>
          <w:u w:val="single"/>
        </w:rPr>
        <w:t>5.2. Warunki przystąpienia do robót</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1446258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Wykonawca musi przystąpić do wykonania koryta oraz profilowania i zagęszczenia podłoża bezpośrednio przed rozpoczęciem robót związanych z wykonaniem warstw nawierzchni. </w:t>
      </w:r>
      <w:r w:rsidRPr="00506C68">
        <w:rPr>
          <w:rFonts w:ascii="Bookman Old Style" w:hAnsi="Bookman Old Style"/>
          <w:sz w:val="20"/>
        </w:rPr>
        <w:lastRenderedPageBreak/>
        <w:t>Wcześniejsze przystąpienie do wykonania koryta oraz profilowania i zagęszczania podłoża, jest możliwe wyłącznie za zgodą Inżyniera, w korzystnych warunkach atmosferycznych.</w:t>
      </w:r>
    </w:p>
    <w:p w14:paraId="621B8BD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 wykonanym korycie oraz po wyprofilowanym i zagęszczonym podłożu nie może odbywać się ruch budowlany, niezwiązany bezpośrednio z wykonaniem pierwszej warstwy nawierzchni.</w:t>
      </w:r>
    </w:p>
    <w:p w14:paraId="55D03CA6" w14:textId="77777777" w:rsidR="008E1178" w:rsidRPr="00506C68" w:rsidRDefault="008E1178" w:rsidP="008E1178">
      <w:pPr>
        <w:pStyle w:val="Standardowytekst"/>
        <w:rPr>
          <w:rFonts w:ascii="Bookman Old Style" w:hAnsi="Bookman Old Style"/>
          <w:b/>
          <w:u w:val="single"/>
        </w:rPr>
      </w:pPr>
      <w:bookmarkStart w:id="247" w:name="_Toc406913853"/>
      <w:bookmarkStart w:id="248" w:name="_Toc406914098"/>
      <w:bookmarkStart w:id="249" w:name="_Toc406914753"/>
      <w:bookmarkStart w:id="250" w:name="_Toc406915331"/>
      <w:bookmarkStart w:id="251" w:name="_Toc406984024"/>
      <w:bookmarkStart w:id="252" w:name="_Toc406984171"/>
      <w:bookmarkStart w:id="253" w:name="_Toc406984362"/>
      <w:bookmarkStart w:id="254" w:name="_Toc407069570"/>
      <w:bookmarkStart w:id="255" w:name="_Toc407081535"/>
      <w:bookmarkStart w:id="256" w:name="_Toc407083334"/>
      <w:bookmarkStart w:id="257" w:name="_Toc407084168"/>
      <w:bookmarkStart w:id="258" w:name="_Toc407085287"/>
      <w:bookmarkStart w:id="259" w:name="_Toc407085430"/>
      <w:bookmarkStart w:id="260" w:name="_Toc407085573"/>
      <w:bookmarkStart w:id="261" w:name="_Toc407086021"/>
      <w:r w:rsidRPr="00506C68">
        <w:rPr>
          <w:rFonts w:ascii="Bookman Old Style" w:hAnsi="Bookman Old Style"/>
          <w:b/>
          <w:u w:val="single"/>
        </w:rPr>
        <w:t>5.3. Wykonanie koryta</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0B397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74B7ADE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14:paraId="4596AC3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14:paraId="4059903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 xml:space="preserve">z ustaleniami Dokumentacji Projektowej i </w:t>
      </w:r>
      <w:proofErr w:type="spellStart"/>
      <w:r w:rsidRPr="00506C68">
        <w:rPr>
          <w:rFonts w:ascii="Bookman Old Style" w:hAnsi="Bookman Old Style"/>
          <w:sz w:val="20"/>
        </w:rPr>
        <w:t>STWiORB</w:t>
      </w:r>
      <w:proofErr w:type="spellEnd"/>
      <w:r w:rsidRPr="00506C68">
        <w:rPr>
          <w:rFonts w:ascii="Bookman Old Style" w:hAnsi="Bookman Old Style"/>
          <w:sz w:val="20"/>
        </w:rPr>
        <w:t>, tj. wbudowany w nasyp lub odwieziony na odkład w miejsce wskazane przez Inżyniera.</w:t>
      </w:r>
    </w:p>
    <w:p w14:paraId="46FEB72B"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14:paraId="34C5CC01" w14:textId="77777777" w:rsidR="008E1178" w:rsidRPr="00506C68" w:rsidRDefault="008E1178" w:rsidP="008E1178">
      <w:pPr>
        <w:pStyle w:val="Standardowytekst"/>
        <w:rPr>
          <w:rFonts w:ascii="Bookman Old Style" w:hAnsi="Bookman Old Style"/>
          <w:b/>
          <w:u w:val="single"/>
        </w:rPr>
      </w:pPr>
      <w:bookmarkStart w:id="262" w:name="_Toc406913854"/>
      <w:bookmarkStart w:id="263" w:name="_Toc406914099"/>
      <w:bookmarkStart w:id="264" w:name="_Toc406914754"/>
      <w:bookmarkStart w:id="265" w:name="_Toc406915332"/>
      <w:bookmarkStart w:id="266" w:name="_Toc406984025"/>
      <w:bookmarkStart w:id="267" w:name="_Toc406984172"/>
      <w:bookmarkStart w:id="268" w:name="_Toc406984363"/>
      <w:bookmarkStart w:id="269" w:name="_Toc407069571"/>
      <w:bookmarkStart w:id="270" w:name="_Toc407081536"/>
      <w:bookmarkStart w:id="271" w:name="_Toc407083335"/>
      <w:bookmarkStart w:id="272" w:name="_Toc407084169"/>
      <w:bookmarkStart w:id="273" w:name="_Toc407085288"/>
      <w:bookmarkStart w:id="274" w:name="_Toc407085431"/>
      <w:bookmarkStart w:id="275" w:name="_Toc407085574"/>
      <w:bookmarkStart w:id="276" w:name="_Toc407086022"/>
      <w:r w:rsidRPr="00506C68">
        <w:rPr>
          <w:rFonts w:ascii="Bookman Old Style" w:hAnsi="Bookman Old Style"/>
          <w:b/>
          <w:u w:val="single"/>
        </w:rPr>
        <w:t>5.4. Profilowanie i zagęszczanie podłoża</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233024F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14:paraId="0907196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70677AE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4CE3105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14:paraId="3DF6AF66" w14:textId="77777777" w:rsidR="008E1178" w:rsidRPr="00506C68" w:rsidRDefault="008E1178" w:rsidP="008E1178">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14:paraId="3BB3B5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14:paraId="7836454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14:paraId="550CE1E0" w14:textId="77777777" w:rsidR="008E1178" w:rsidRPr="00506C68" w:rsidRDefault="008E1178" w:rsidP="008E1178">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w:t>
      </w:r>
      <w:proofErr w:type="spellStart"/>
      <w:r w:rsidRPr="00506C68">
        <w:rPr>
          <w:rFonts w:ascii="Bookman Old Style" w:hAnsi="Bookman Old Style"/>
          <w:sz w:val="20"/>
        </w:rPr>
        <w:t>I</w:t>
      </w:r>
      <w:r w:rsidRPr="00506C68">
        <w:rPr>
          <w:rFonts w:ascii="Bookman Old Style" w:hAnsi="Bookman Old Style"/>
          <w:sz w:val="20"/>
          <w:vertAlign w:val="subscript"/>
        </w:rPr>
        <w:t>s</w:t>
      </w:r>
      <w:proofErr w:type="spellEnd"/>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20"/>
        <w:gridCol w:w="2520"/>
        <w:gridCol w:w="2520"/>
      </w:tblGrid>
      <w:tr w:rsidR="008E1178" w:rsidRPr="00506C68" w14:paraId="231D79D2" w14:textId="77777777" w:rsidTr="008E1178">
        <w:trPr>
          <w:cantSplit/>
          <w:trHeight w:val="61"/>
        </w:trPr>
        <w:tc>
          <w:tcPr>
            <w:tcW w:w="4320" w:type="dxa"/>
            <w:vMerge w:val="restart"/>
            <w:vAlign w:val="center"/>
          </w:tcPr>
          <w:p w14:paraId="6A423EFD"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14:paraId="0A777057"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Minimalna wartość </w:t>
            </w:r>
            <w:proofErr w:type="spellStart"/>
            <w:r w:rsidRPr="00506C68">
              <w:rPr>
                <w:rFonts w:ascii="Bookman Old Style" w:hAnsi="Bookman Old Style"/>
                <w:sz w:val="18"/>
                <w:szCs w:val="18"/>
              </w:rPr>
              <w:t>I</w:t>
            </w:r>
            <w:r w:rsidRPr="00506C68">
              <w:rPr>
                <w:rFonts w:ascii="Bookman Old Style" w:hAnsi="Bookman Old Style"/>
                <w:sz w:val="18"/>
                <w:szCs w:val="18"/>
                <w:vertAlign w:val="subscript"/>
              </w:rPr>
              <w:t>s</w:t>
            </w:r>
            <w:proofErr w:type="spellEnd"/>
            <w:r w:rsidRPr="00506C68">
              <w:rPr>
                <w:rFonts w:ascii="Bookman Old Style" w:hAnsi="Bookman Old Style"/>
                <w:sz w:val="18"/>
                <w:szCs w:val="18"/>
              </w:rPr>
              <w:t xml:space="preserve"> dla:</w:t>
            </w:r>
          </w:p>
        </w:tc>
      </w:tr>
      <w:tr w:rsidR="008E1178" w:rsidRPr="00506C68" w14:paraId="2E2CD493" w14:textId="77777777" w:rsidTr="008E1178">
        <w:trPr>
          <w:cantSplit/>
        </w:trPr>
        <w:tc>
          <w:tcPr>
            <w:tcW w:w="4320" w:type="dxa"/>
            <w:vMerge/>
            <w:vAlign w:val="center"/>
          </w:tcPr>
          <w:p w14:paraId="3CD73A51" w14:textId="77777777" w:rsidR="008E1178" w:rsidRPr="00506C68" w:rsidRDefault="008E1178" w:rsidP="008E1178">
            <w:pPr>
              <w:jc w:val="both"/>
              <w:rPr>
                <w:rFonts w:ascii="Bookman Old Style" w:hAnsi="Bookman Old Style"/>
                <w:sz w:val="18"/>
                <w:szCs w:val="18"/>
              </w:rPr>
            </w:pPr>
          </w:p>
        </w:tc>
        <w:tc>
          <w:tcPr>
            <w:tcW w:w="2520" w:type="dxa"/>
            <w:vAlign w:val="center"/>
          </w:tcPr>
          <w:p w14:paraId="27E504C7" w14:textId="77777777" w:rsidR="008E1178" w:rsidRPr="00506C68" w:rsidRDefault="008E1178" w:rsidP="008E1178">
            <w:pPr>
              <w:ind w:right="34"/>
              <w:jc w:val="both"/>
              <w:rPr>
                <w:rFonts w:ascii="Bookman Old Style" w:hAnsi="Bookman Old Style"/>
                <w:b/>
                <w:sz w:val="18"/>
                <w:szCs w:val="18"/>
              </w:rPr>
            </w:pPr>
            <w:r w:rsidRPr="00506C68">
              <w:rPr>
                <w:rFonts w:ascii="Bookman Old Style" w:hAnsi="Bookman Old Style"/>
                <w:b/>
                <w:sz w:val="18"/>
                <w:szCs w:val="18"/>
              </w:rPr>
              <w:t>KR3-6</w:t>
            </w:r>
          </w:p>
        </w:tc>
        <w:tc>
          <w:tcPr>
            <w:tcW w:w="2520" w:type="dxa"/>
            <w:vAlign w:val="center"/>
          </w:tcPr>
          <w:p w14:paraId="17F5077C"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KR1-2</w:t>
            </w:r>
          </w:p>
        </w:tc>
      </w:tr>
      <w:tr w:rsidR="008E1178" w:rsidRPr="00506C68" w14:paraId="7C93B042" w14:textId="77777777" w:rsidTr="008E1178">
        <w:tc>
          <w:tcPr>
            <w:tcW w:w="4320" w:type="dxa"/>
            <w:vAlign w:val="center"/>
          </w:tcPr>
          <w:p w14:paraId="08E3CB8B"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14:paraId="2604598E"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14:paraId="0FEC700F"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1,00</w:t>
            </w:r>
          </w:p>
        </w:tc>
      </w:tr>
      <w:tr w:rsidR="008E1178" w:rsidRPr="00506C68" w14:paraId="635F6CDE" w14:textId="77777777" w:rsidTr="008E1178">
        <w:tc>
          <w:tcPr>
            <w:tcW w:w="4320" w:type="dxa"/>
          </w:tcPr>
          <w:p w14:paraId="48DDD8C0"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14:paraId="01D1127F"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14:paraId="4CBF5652"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0,97</w:t>
            </w:r>
          </w:p>
        </w:tc>
      </w:tr>
      <w:tr w:rsidR="008E1178" w:rsidRPr="00506C68" w14:paraId="14DD29BE" w14:textId="77777777" w:rsidTr="008E1178">
        <w:tc>
          <w:tcPr>
            <w:tcW w:w="4320" w:type="dxa"/>
          </w:tcPr>
          <w:p w14:paraId="5EE072C3"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14:paraId="639F952E" w14:textId="77777777" w:rsidR="008E1178" w:rsidRPr="00506C68" w:rsidRDefault="008E1178" w:rsidP="008E1178">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14:paraId="7C2AE697" w14:textId="77777777" w:rsidR="008E1178" w:rsidRPr="00506C68" w:rsidRDefault="008E1178" w:rsidP="008E1178">
            <w:pPr>
              <w:jc w:val="both"/>
              <w:rPr>
                <w:rFonts w:ascii="Bookman Old Style" w:hAnsi="Bookman Old Style"/>
                <w:sz w:val="18"/>
                <w:szCs w:val="18"/>
              </w:rPr>
            </w:pPr>
            <w:r w:rsidRPr="00506C68">
              <w:rPr>
                <w:rFonts w:ascii="Bookman Old Style" w:hAnsi="Bookman Old Style"/>
                <w:sz w:val="18"/>
                <w:szCs w:val="18"/>
              </w:rPr>
              <w:t>0,95</w:t>
            </w:r>
          </w:p>
        </w:tc>
      </w:tr>
    </w:tbl>
    <w:p w14:paraId="03970D4F" w14:textId="77777777" w:rsidR="008E1178" w:rsidRPr="00506C68" w:rsidRDefault="008E1178" w:rsidP="008E1178">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14:paraId="54E6346A" w14:textId="77777777" w:rsidR="008E1178" w:rsidRPr="00506C68" w:rsidRDefault="008E1178" w:rsidP="008E1178">
      <w:pPr>
        <w:pStyle w:val="tekstost"/>
        <w:rPr>
          <w:rFonts w:ascii="Bookman Old Style" w:hAnsi="Bookman Old Style"/>
          <w:b/>
        </w:rPr>
      </w:pPr>
      <w:r w:rsidRPr="00506C68">
        <w:rPr>
          <w:rFonts w:ascii="Bookman Old Style" w:hAnsi="Bookman Old Style"/>
          <w:b/>
        </w:rPr>
        <w:t>E</w:t>
      </w:r>
      <w:r w:rsidRPr="00506C68">
        <w:rPr>
          <w:rFonts w:ascii="Bookman Old Style" w:hAnsi="Bookman Old Style"/>
          <w:b/>
          <w:vertAlign w:val="subscript"/>
        </w:rPr>
        <w:t>2</w:t>
      </w:r>
      <w:r w:rsidRPr="00506C68">
        <w:rPr>
          <w:rFonts w:ascii="Bookman Old Style" w:hAnsi="Bookman Old Style"/>
          <w:b/>
        </w:rPr>
        <w:t xml:space="preserve"> </w:t>
      </w:r>
      <w:r w:rsidRPr="00506C68">
        <w:rPr>
          <w:rFonts w:ascii="Bookman Old Style" w:hAnsi="Bookman Old Style"/>
          <w:b/>
        </w:rPr>
        <w:sym w:font="Symbol" w:char="F03E"/>
      </w:r>
      <w:r w:rsidRPr="00506C68">
        <w:rPr>
          <w:rFonts w:ascii="Bookman Old Style" w:hAnsi="Bookman Old Style"/>
          <w:b/>
        </w:rPr>
        <w:t xml:space="preserve"> 120 </w:t>
      </w:r>
      <w:proofErr w:type="spellStart"/>
      <w:r w:rsidRPr="00506C68">
        <w:rPr>
          <w:rFonts w:ascii="Bookman Old Style" w:hAnsi="Bookman Old Style"/>
          <w:b/>
        </w:rPr>
        <w:t>MPa</w:t>
      </w:r>
      <w:proofErr w:type="spellEnd"/>
      <w:r w:rsidRPr="00506C68">
        <w:rPr>
          <w:rFonts w:ascii="Bookman Old Style" w:hAnsi="Bookman Old Style"/>
          <w:b/>
        </w:rPr>
        <w:t xml:space="preserve"> – dla dróg o ruchu kategorii KR3 - KR6</w:t>
      </w:r>
    </w:p>
    <w:p w14:paraId="1E75A080" w14:textId="77777777" w:rsidR="008E1178" w:rsidRPr="00506C68" w:rsidRDefault="008E1178" w:rsidP="008E1178">
      <w:pPr>
        <w:pStyle w:val="tekstost"/>
        <w:rPr>
          <w:rFonts w:ascii="Bookman Old Style" w:hAnsi="Bookman Old Style"/>
        </w:rPr>
      </w:pPr>
      <w:r w:rsidRPr="00506C68">
        <w:rPr>
          <w:rFonts w:ascii="Bookman Old Style" w:hAnsi="Bookman Old Style"/>
        </w:rPr>
        <w:t>E</w:t>
      </w:r>
      <w:r w:rsidRPr="00506C68">
        <w:rPr>
          <w:rFonts w:ascii="Bookman Old Style" w:hAnsi="Bookman Old Style"/>
          <w:vertAlign w:val="subscript"/>
        </w:rPr>
        <w:t>2</w:t>
      </w:r>
      <w:r w:rsidRPr="00506C68">
        <w:rPr>
          <w:rFonts w:ascii="Bookman Old Style" w:hAnsi="Bookman Old Style"/>
        </w:rPr>
        <w:t xml:space="preserve"> </w:t>
      </w:r>
      <w:r w:rsidRPr="00506C68">
        <w:rPr>
          <w:rFonts w:ascii="Bookman Old Style" w:hAnsi="Bookman Old Style"/>
        </w:rPr>
        <w:sym w:font="Symbol" w:char="F03E"/>
      </w:r>
      <w:r w:rsidRPr="00506C68">
        <w:rPr>
          <w:rFonts w:ascii="Bookman Old Style" w:hAnsi="Bookman Old Style"/>
        </w:rPr>
        <w:t xml:space="preserve"> 100 </w:t>
      </w:r>
      <w:proofErr w:type="spellStart"/>
      <w:r w:rsidRPr="00506C68">
        <w:rPr>
          <w:rFonts w:ascii="Bookman Old Style" w:hAnsi="Bookman Old Style"/>
        </w:rPr>
        <w:t>MPa</w:t>
      </w:r>
      <w:proofErr w:type="spellEnd"/>
      <w:r w:rsidRPr="00506C68">
        <w:rPr>
          <w:rFonts w:ascii="Bookman Old Style" w:hAnsi="Bookman Old Style"/>
        </w:rPr>
        <w:t xml:space="preserve"> – dla dróg o ruchu kategorii KR1 - KR2.</w:t>
      </w:r>
    </w:p>
    <w:p w14:paraId="219B07BF" w14:textId="77777777" w:rsidR="008E1178" w:rsidRPr="00506C68" w:rsidRDefault="008E1178" w:rsidP="008E1178">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14:paraId="5384FB88" w14:textId="77777777" w:rsidR="008E1178" w:rsidRPr="00506C68" w:rsidRDefault="008E1178" w:rsidP="008E1178">
      <w:pPr>
        <w:pStyle w:val="tekstost"/>
        <w:rPr>
          <w:rFonts w:ascii="Bookman Old Style" w:hAnsi="Bookman Old Style"/>
        </w:rPr>
      </w:pPr>
    </w:p>
    <w:p w14:paraId="2FB285BF"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W przypadku nieosiągnięcia wymaganego poziomu zagęszczenia profilowanego podłoża, należy wzmocnić podłoże zgodnie z Dokumentacją Projektową i </w:t>
      </w:r>
      <w:proofErr w:type="spellStart"/>
      <w:r w:rsidRPr="00506C68">
        <w:rPr>
          <w:rFonts w:ascii="Bookman Old Style" w:hAnsi="Bookman Old Style"/>
        </w:rPr>
        <w:t>STWiORB</w:t>
      </w:r>
      <w:proofErr w:type="spellEnd"/>
      <w:r w:rsidRPr="00506C68">
        <w:rPr>
          <w:rFonts w:ascii="Bookman Old Style" w:hAnsi="Bookman Old Style"/>
        </w:rPr>
        <w:t>.</w:t>
      </w:r>
    </w:p>
    <w:p w14:paraId="6EC1B518" w14:textId="77777777" w:rsidR="008E1178" w:rsidRPr="00506C68" w:rsidRDefault="008E1178" w:rsidP="008E1178">
      <w:pPr>
        <w:pStyle w:val="tekstost"/>
        <w:rPr>
          <w:rFonts w:ascii="Bookman Old Style" w:hAnsi="Bookman Old Style"/>
        </w:rPr>
      </w:pPr>
      <w:r w:rsidRPr="00506C68">
        <w:rPr>
          <w:rFonts w:ascii="Bookman Old Style" w:hAnsi="Bookman Old Style"/>
        </w:rPr>
        <w:lastRenderedPageBreak/>
        <w:t xml:space="preserve">Wzmocnienie podłoża w miejscach występowania gruntów piaszczystych równoziarnistych, należy wykonać poprzez </w:t>
      </w:r>
      <w:proofErr w:type="spellStart"/>
      <w:r w:rsidRPr="00506C68">
        <w:rPr>
          <w:rFonts w:ascii="Bookman Old Style" w:hAnsi="Bookman Old Style"/>
        </w:rPr>
        <w:t>doziarnienie</w:t>
      </w:r>
      <w:proofErr w:type="spellEnd"/>
      <w:r w:rsidRPr="00506C68">
        <w:rPr>
          <w:rFonts w:ascii="Bookman Old Style" w:hAnsi="Bookman Old Style"/>
        </w:rPr>
        <w:t xml:space="preserve"> na grubości 20 cm.</w:t>
      </w:r>
    </w:p>
    <w:p w14:paraId="184D4937"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Mieszanki niezwiązane z gruntu i kruszywa </w:t>
      </w:r>
      <w:proofErr w:type="spellStart"/>
      <w:r w:rsidRPr="00506C68">
        <w:rPr>
          <w:rFonts w:ascii="Bookman Old Style" w:hAnsi="Bookman Old Style"/>
        </w:rPr>
        <w:t>doziarniającego</w:t>
      </w:r>
      <w:proofErr w:type="spellEnd"/>
      <w:r w:rsidRPr="00506C68">
        <w:rPr>
          <w:rFonts w:ascii="Bookman Old Style" w:hAnsi="Bookman Old Style"/>
        </w:rPr>
        <w:t xml:space="preserve"> przeznaczone na warstwę wzmacniającą powinny spełniać wymagania dotyczące nieprzenikania cząstek pomiędzy warstwą ulepszonego podłoża oraz podłożem zgodnie z zależnością:</w:t>
      </w:r>
    </w:p>
    <w:p w14:paraId="67FE813E" w14:textId="77777777" w:rsidR="008E1178" w:rsidRPr="00506C68" w:rsidRDefault="002A20BC" w:rsidP="008E1178">
      <w:pPr>
        <w:pStyle w:val="tekstost"/>
        <w:rPr>
          <w:rFonts w:ascii="Cambria Math" w:hAnsi="Bookman Old Style"/>
          <w:oMath/>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14:paraId="29B1258E" w14:textId="77777777" w:rsidR="008E1178" w:rsidRPr="00506C68" w:rsidRDefault="008E1178" w:rsidP="008E1178">
      <w:pPr>
        <w:pStyle w:val="tekstost"/>
        <w:rPr>
          <w:rFonts w:ascii="Bookman Old Style" w:hAnsi="Bookman Old Style"/>
        </w:rPr>
      </w:pPr>
      <w:r w:rsidRPr="00506C68">
        <w:rPr>
          <w:rFonts w:ascii="Bookman Old Style" w:hAnsi="Bookman Old Style"/>
        </w:rPr>
        <w:t>gdzie:</w:t>
      </w:r>
    </w:p>
    <w:p w14:paraId="0BFA7FFF"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14:paraId="240D1116"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14:paraId="24553C5B" w14:textId="77777777" w:rsidR="008E1178" w:rsidRPr="00506C68" w:rsidRDefault="008E1178" w:rsidP="008E1178">
      <w:pPr>
        <w:pStyle w:val="tekstost"/>
        <w:rPr>
          <w:rFonts w:ascii="Bookman Old Style" w:hAnsi="Bookman Old Style"/>
        </w:rPr>
      </w:pPr>
    </w:p>
    <w:p w14:paraId="74F92DD8" w14:textId="77777777" w:rsidR="008E1178" w:rsidRPr="00506C68" w:rsidRDefault="008E1178" w:rsidP="008E1178">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14:paraId="1660BFEB" w14:textId="77777777" w:rsidR="008E1178" w:rsidRPr="00506C68" w:rsidRDefault="002A20BC" w:rsidP="008E1178">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14:paraId="18AF4502" w14:textId="77777777" w:rsidR="008E1178" w:rsidRPr="00506C68" w:rsidRDefault="008E1178" w:rsidP="008E1178">
      <w:pPr>
        <w:pStyle w:val="tekstost"/>
        <w:rPr>
          <w:rFonts w:ascii="Bookman Old Style" w:hAnsi="Bookman Old Style"/>
        </w:rPr>
      </w:pPr>
      <w:r w:rsidRPr="00506C68">
        <w:rPr>
          <w:rFonts w:ascii="Bookman Old Style" w:hAnsi="Bookman Old Style"/>
        </w:rPr>
        <w:t>gdzie:</w:t>
      </w:r>
    </w:p>
    <w:p w14:paraId="16F71EC4" w14:textId="77777777" w:rsidR="008E1178" w:rsidRPr="00506C68" w:rsidRDefault="008E1178" w:rsidP="008E117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14:paraId="21641228" w14:textId="77777777" w:rsidR="008E1178" w:rsidRPr="00506C68" w:rsidRDefault="008E1178" w:rsidP="008E1178">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14:paraId="171950EA" w14:textId="77777777" w:rsidR="008E1178" w:rsidRPr="00506C68" w:rsidRDefault="008E1178" w:rsidP="008E1178">
      <w:pPr>
        <w:pStyle w:val="Standardowytekst"/>
        <w:rPr>
          <w:rFonts w:ascii="Bookman Old Style" w:hAnsi="Bookman Old Style"/>
          <w:b/>
          <w:u w:val="single"/>
        </w:rPr>
      </w:pPr>
      <w:bookmarkStart w:id="277" w:name="_Toc406913855"/>
      <w:bookmarkStart w:id="278" w:name="_Toc406914100"/>
      <w:bookmarkStart w:id="279" w:name="_Toc406914755"/>
      <w:bookmarkStart w:id="280" w:name="_Toc406915333"/>
      <w:bookmarkStart w:id="281" w:name="_Toc406984026"/>
      <w:bookmarkStart w:id="282" w:name="_Toc406984173"/>
      <w:bookmarkStart w:id="283" w:name="_Toc406984364"/>
      <w:bookmarkStart w:id="284" w:name="_Toc407069572"/>
      <w:bookmarkStart w:id="285" w:name="_Toc407081537"/>
      <w:bookmarkStart w:id="286" w:name="_Toc407083336"/>
      <w:bookmarkStart w:id="287" w:name="_Toc407084170"/>
      <w:bookmarkStart w:id="288" w:name="_Toc407085289"/>
      <w:bookmarkStart w:id="289" w:name="_Toc407085432"/>
      <w:bookmarkStart w:id="290" w:name="_Toc407085575"/>
      <w:bookmarkStart w:id="291" w:name="_Toc407086023"/>
      <w:r w:rsidRPr="00506C68">
        <w:rPr>
          <w:rFonts w:ascii="Bookman Old Style" w:hAnsi="Bookman Old Style"/>
          <w:b/>
          <w:u w:val="single"/>
        </w:rPr>
        <w:t>5.5. Utrzymanie koryta oraz wyprofilowanego i zagęszczonego podłoża</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4141E65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14:paraId="182D8BF1" w14:textId="77777777" w:rsidR="008E1178" w:rsidRPr="00506C68" w:rsidRDefault="008E1178" w:rsidP="008E1178">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14:paraId="265E603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14:paraId="0D9DD249" w14:textId="77777777" w:rsidR="008E1178" w:rsidRPr="00506C68" w:rsidRDefault="008E1178" w:rsidP="008E1178">
      <w:pPr>
        <w:pStyle w:val="Standardowytekst"/>
        <w:spacing w:before="240"/>
        <w:rPr>
          <w:rFonts w:ascii="Bookman Old Style" w:hAnsi="Bookman Old Style"/>
          <w:b/>
        </w:rPr>
      </w:pPr>
      <w:bookmarkStart w:id="292" w:name="_6._kontrola_jakości"/>
      <w:bookmarkStart w:id="293" w:name="_Toc406913856"/>
      <w:bookmarkStart w:id="294" w:name="_Toc406914101"/>
      <w:bookmarkStart w:id="295" w:name="_Toc406914756"/>
      <w:bookmarkStart w:id="296" w:name="_Toc406915334"/>
      <w:bookmarkStart w:id="297" w:name="_Toc406984027"/>
      <w:bookmarkStart w:id="298" w:name="_Toc406984174"/>
      <w:bookmarkStart w:id="299" w:name="_Toc406984365"/>
      <w:bookmarkStart w:id="300" w:name="_Toc407069573"/>
      <w:bookmarkStart w:id="301" w:name="_Toc407081538"/>
      <w:bookmarkStart w:id="302" w:name="_Toc407083337"/>
      <w:bookmarkStart w:id="303" w:name="_Toc407084171"/>
      <w:bookmarkStart w:id="304" w:name="_Toc407085290"/>
      <w:bookmarkStart w:id="305" w:name="_Toc407085433"/>
      <w:bookmarkStart w:id="306" w:name="_Toc407085576"/>
      <w:bookmarkStart w:id="307" w:name="_Toc407086024"/>
      <w:bookmarkEnd w:id="292"/>
      <w:r w:rsidRPr="00506C68">
        <w:rPr>
          <w:rFonts w:ascii="Bookman Old Style" w:hAnsi="Bookman Old Style"/>
          <w:b/>
        </w:rPr>
        <w:t>6. KONTROLA JAKOŚCI ROBÓT</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7A98E5C0" w14:textId="77777777" w:rsidR="008E1178" w:rsidRPr="00506C68" w:rsidRDefault="008E1178" w:rsidP="008E1178">
      <w:pPr>
        <w:pStyle w:val="Standardowytekst"/>
        <w:rPr>
          <w:rFonts w:ascii="Bookman Old Style" w:hAnsi="Bookman Old Style"/>
          <w:b/>
          <w:u w:val="single"/>
        </w:rPr>
      </w:pPr>
      <w:bookmarkStart w:id="308" w:name="_Toc406913857"/>
      <w:bookmarkStart w:id="309" w:name="_Toc406914102"/>
      <w:bookmarkStart w:id="310" w:name="_Toc406914757"/>
      <w:bookmarkStart w:id="311" w:name="_Toc406915335"/>
      <w:bookmarkStart w:id="312" w:name="_Toc406984028"/>
      <w:bookmarkStart w:id="313" w:name="_Toc406984175"/>
      <w:bookmarkStart w:id="314" w:name="_Toc406984366"/>
      <w:bookmarkStart w:id="315" w:name="_Toc407069574"/>
      <w:bookmarkStart w:id="316" w:name="_Toc407081539"/>
      <w:bookmarkStart w:id="317" w:name="_Toc407083338"/>
      <w:bookmarkStart w:id="318" w:name="_Toc407084172"/>
      <w:bookmarkStart w:id="319" w:name="_Toc407085291"/>
      <w:bookmarkStart w:id="320" w:name="_Toc407085434"/>
      <w:bookmarkStart w:id="321" w:name="_Toc407085577"/>
      <w:bookmarkStart w:id="322" w:name="_Toc407086025"/>
      <w:r w:rsidRPr="00506C68">
        <w:rPr>
          <w:rFonts w:ascii="Bookman Old Style" w:hAnsi="Bookman Old Style"/>
          <w:b/>
          <w:u w:val="single"/>
        </w:rPr>
        <w:t>6.1. Ogólne zasady kontroli jakości robót</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56B2EF8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kontroli jakości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r w:rsidR="00E93AC3">
        <w:rPr>
          <w:rFonts w:ascii="Bookman Old Style" w:hAnsi="Bookman Old Style"/>
          <w:sz w:val="20"/>
        </w:rPr>
        <w:t>D-00.00.00</w:t>
      </w:r>
      <w:r w:rsidRPr="00506C68">
        <w:rPr>
          <w:rFonts w:ascii="Bookman Old Style" w:hAnsi="Bookman Old Style"/>
          <w:sz w:val="20"/>
        </w:rPr>
        <w:t xml:space="preserve"> „Wymagania ogólne” pkt 6.</w:t>
      </w:r>
    </w:p>
    <w:p w14:paraId="299C2D1E" w14:textId="77777777" w:rsidR="008E1178" w:rsidRPr="00506C68" w:rsidRDefault="008E1178" w:rsidP="008E1178">
      <w:pPr>
        <w:pStyle w:val="Standardowytekst"/>
        <w:rPr>
          <w:rFonts w:ascii="Bookman Old Style" w:hAnsi="Bookman Old Style"/>
          <w:b/>
          <w:u w:val="single"/>
        </w:rPr>
      </w:pPr>
      <w:bookmarkStart w:id="323" w:name="_Toc406913858"/>
      <w:bookmarkStart w:id="324" w:name="_Toc406914103"/>
      <w:bookmarkStart w:id="325" w:name="_Toc406914758"/>
      <w:bookmarkStart w:id="326" w:name="_Toc406915336"/>
      <w:bookmarkStart w:id="327" w:name="_Toc406984029"/>
      <w:bookmarkStart w:id="328" w:name="_Toc406984176"/>
      <w:bookmarkStart w:id="329" w:name="_Toc406984367"/>
      <w:bookmarkStart w:id="330" w:name="_Toc407069575"/>
      <w:bookmarkStart w:id="331" w:name="_Toc407081540"/>
      <w:bookmarkStart w:id="332" w:name="_Toc407083339"/>
      <w:bookmarkStart w:id="333" w:name="_Toc407084173"/>
      <w:bookmarkStart w:id="334" w:name="_Toc407085292"/>
      <w:bookmarkStart w:id="335" w:name="_Toc407085435"/>
      <w:bookmarkStart w:id="336" w:name="_Toc407085578"/>
      <w:bookmarkStart w:id="337" w:name="_Toc407086026"/>
      <w:r w:rsidRPr="00506C68">
        <w:rPr>
          <w:rFonts w:ascii="Bookman Old Style" w:hAnsi="Bookman Old Style"/>
          <w:b/>
          <w:u w:val="single"/>
        </w:rPr>
        <w:t>6.2. Badania w czasie robót</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677BA346"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6.2.1. Częstotliwość oraz zakres badań i pomiarów</w:t>
      </w:r>
    </w:p>
    <w:p w14:paraId="0D33AA4C"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14:paraId="1218CE60" w14:textId="77777777" w:rsidR="008E1178" w:rsidRPr="00506C68" w:rsidRDefault="008E1178" w:rsidP="008E1178">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3109"/>
        <w:gridCol w:w="5760"/>
      </w:tblGrid>
      <w:tr w:rsidR="008E1178" w:rsidRPr="00506C68" w14:paraId="6FDD15E4"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5CB1E52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14:paraId="2FB116C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14:paraId="37C3DC0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Minimalna częstotliwość badań i pomiarów</w:t>
            </w:r>
          </w:p>
        </w:tc>
      </w:tr>
      <w:tr w:rsidR="008E1178" w:rsidRPr="00506C68" w14:paraId="3BDDE810"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0F9DB6C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14:paraId="3078C56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14:paraId="24390E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55894C0E"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4B1C7CA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14:paraId="1EE6565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14:paraId="058B8C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co 20 m na każdym pasie ruchu</w:t>
            </w:r>
          </w:p>
        </w:tc>
      </w:tr>
      <w:tr w:rsidR="008E1178" w:rsidRPr="00506C68" w14:paraId="49A38B69"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0F3793C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14:paraId="622DC35D"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14:paraId="10ACA0D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3914F200"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2228082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14:paraId="74CE4F55"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14:paraId="29C6576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10 razy na 1 km</w:t>
            </w:r>
          </w:p>
        </w:tc>
      </w:tr>
      <w:tr w:rsidR="008E1178" w:rsidRPr="00506C68" w14:paraId="497FB6D6" w14:textId="77777777" w:rsidTr="008E1178">
        <w:tc>
          <w:tcPr>
            <w:tcW w:w="491" w:type="dxa"/>
            <w:tcBorders>
              <w:top w:val="single" w:sz="2" w:space="0" w:color="auto"/>
              <w:left w:val="single" w:sz="2" w:space="0" w:color="auto"/>
              <w:bottom w:val="single" w:sz="2" w:space="0" w:color="auto"/>
              <w:right w:val="single" w:sz="2" w:space="0" w:color="auto"/>
            </w:tcBorders>
            <w:vAlign w:val="center"/>
          </w:tcPr>
          <w:p w14:paraId="7394B81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14:paraId="2B669515"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14:paraId="19721AED"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8E1178" w:rsidRPr="00506C68" w14:paraId="57DCCD18" w14:textId="77777777" w:rsidTr="008E1178">
        <w:tc>
          <w:tcPr>
            <w:tcW w:w="491" w:type="dxa"/>
            <w:tcBorders>
              <w:top w:val="single" w:sz="2" w:space="0" w:color="auto"/>
              <w:left w:val="single" w:sz="6" w:space="0" w:color="auto"/>
              <w:bottom w:val="single" w:sz="6" w:space="0" w:color="auto"/>
              <w:right w:val="single" w:sz="6" w:space="0" w:color="auto"/>
            </w:tcBorders>
            <w:vAlign w:val="center"/>
          </w:tcPr>
          <w:p w14:paraId="4396072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14:paraId="6D9E6EF0"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14:paraId="7212D75C" w14:textId="77777777" w:rsidR="008E1178" w:rsidRPr="00506C68" w:rsidRDefault="008E1178" w:rsidP="008E1178">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8E1178" w:rsidRPr="00506C68" w14:paraId="01AB7BAA" w14:textId="77777777" w:rsidTr="008E1178">
        <w:tc>
          <w:tcPr>
            <w:tcW w:w="491" w:type="dxa"/>
            <w:tcBorders>
              <w:top w:val="single" w:sz="6" w:space="0" w:color="auto"/>
              <w:left w:val="single" w:sz="6" w:space="0" w:color="auto"/>
              <w:bottom w:val="single" w:sz="4" w:space="0" w:color="auto"/>
              <w:right w:val="single" w:sz="6" w:space="0" w:color="auto"/>
            </w:tcBorders>
            <w:vAlign w:val="center"/>
          </w:tcPr>
          <w:p w14:paraId="4CB5087B"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14:paraId="58132CB3"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14:paraId="72A6BCF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8E1178" w:rsidRPr="00506C68" w14:paraId="523FAE05" w14:textId="77777777" w:rsidTr="008E1178">
        <w:tc>
          <w:tcPr>
            <w:tcW w:w="9360" w:type="dxa"/>
            <w:gridSpan w:val="3"/>
            <w:tcBorders>
              <w:top w:val="single" w:sz="4" w:space="0" w:color="auto"/>
            </w:tcBorders>
          </w:tcPr>
          <w:p w14:paraId="2AB3E407" w14:textId="77777777" w:rsidR="008E1178" w:rsidRPr="00506C68" w:rsidRDefault="008E1178" w:rsidP="008E1178">
            <w:pPr>
              <w:pStyle w:val="tekstost"/>
              <w:spacing w:before="20"/>
              <w:rPr>
                <w:rFonts w:ascii="Bookman Old Style" w:hAnsi="Bookman Old Style"/>
                <w:sz w:val="16"/>
                <w:szCs w:val="16"/>
              </w:rPr>
            </w:pPr>
            <w:bookmarkStart w:id="338" w:name="_Toc406822339"/>
            <w:bookmarkStart w:id="339" w:name="_Toc406913859"/>
            <w:bookmarkStart w:id="340"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38"/>
            <w:bookmarkEnd w:id="339"/>
            <w:bookmarkEnd w:id="340"/>
          </w:p>
        </w:tc>
      </w:tr>
    </w:tbl>
    <w:p w14:paraId="7003DF9D"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6.2.2.Szerokość koryta (profilowanego podłoża)</w:t>
      </w:r>
    </w:p>
    <w:p w14:paraId="5FA6762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14:paraId="100FBA92"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6.2.3.Równość koryta (profilowanego podłoża)</w:t>
      </w:r>
    </w:p>
    <w:p w14:paraId="467524F1"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14:paraId="17170A58"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6.2.4.Spadki poprzeczne</w:t>
      </w:r>
    </w:p>
    <w:p w14:paraId="69F48ECF" w14:textId="77777777" w:rsidR="008E1178" w:rsidRPr="00506C68" w:rsidRDefault="008E1178" w:rsidP="008E1178">
      <w:pPr>
        <w:pStyle w:val="tekstost"/>
        <w:rPr>
          <w:rFonts w:ascii="Bookman Old Style" w:hAnsi="Bookman Old Style"/>
        </w:rPr>
      </w:pPr>
      <w:r w:rsidRPr="00506C68">
        <w:rPr>
          <w:rFonts w:ascii="Bookman Old Style" w:hAnsi="Bookman Old Style"/>
        </w:rPr>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14:paraId="661787EB"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lastRenderedPageBreak/>
        <w:t>6.2.5.Rzędne wysokościowe</w:t>
      </w:r>
    </w:p>
    <w:p w14:paraId="2FC631B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Różnice pomiędzy rzędnymi wysokościowymi koryta lub wyprofilowanego podłoża i rzędnymi projektowanymi nie powinny przekraczać +0 cm, -2 cm.</w:t>
      </w:r>
    </w:p>
    <w:p w14:paraId="616E102C"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6.2.6.Ukształtowanie osi w planie</w:t>
      </w:r>
    </w:p>
    <w:p w14:paraId="566F47E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14:paraId="0625E2DA" w14:textId="77777777" w:rsidR="008E1178" w:rsidRPr="00506C68" w:rsidRDefault="008E1178" w:rsidP="008E1178">
      <w:pPr>
        <w:jc w:val="both"/>
        <w:rPr>
          <w:rFonts w:ascii="Bookman Old Style" w:hAnsi="Bookman Old Style"/>
          <w:sz w:val="20"/>
        </w:rPr>
      </w:pPr>
      <w:r w:rsidRPr="00506C68">
        <w:rPr>
          <w:rFonts w:ascii="Bookman Old Style" w:hAnsi="Bookman Old Style"/>
          <w:b/>
          <w:sz w:val="20"/>
        </w:rPr>
        <w:t>6.2.7.Zagęszczenie koryta (profilowanego podłoża)</w:t>
      </w:r>
    </w:p>
    <w:p w14:paraId="767C83AF"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14:paraId="21D4BD26"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14:paraId="796915E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14:paraId="4F7AE4A3" w14:textId="77777777" w:rsidR="008E1178" w:rsidRPr="00506C68" w:rsidRDefault="008E1178" w:rsidP="008E1178">
      <w:pPr>
        <w:pStyle w:val="Standardowytekst"/>
        <w:rPr>
          <w:rFonts w:ascii="Bookman Old Style" w:hAnsi="Bookman Old Style"/>
          <w:b/>
        </w:rPr>
      </w:pPr>
      <w:bookmarkStart w:id="341" w:name="_Toc406913860"/>
      <w:bookmarkStart w:id="342" w:name="_Toc406914105"/>
      <w:bookmarkStart w:id="343" w:name="_Toc406914759"/>
      <w:bookmarkStart w:id="344" w:name="_Toc406914862"/>
      <w:bookmarkStart w:id="345" w:name="_Toc406915337"/>
      <w:bookmarkStart w:id="346" w:name="_Toc406984030"/>
      <w:bookmarkStart w:id="347" w:name="_Toc406984177"/>
      <w:bookmarkStart w:id="348" w:name="_Toc406984368"/>
      <w:bookmarkStart w:id="349" w:name="_Toc407069576"/>
      <w:bookmarkStart w:id="350" w:name="_Toc407081541"/>
      <w:bookmarkStart w:id="351" w:name="_Toc407083340"/>
      <w:bookmarkStart w:id="352" w:name="_Toc407084174"/>
      <w:bookmarkStart w:id="353" w:name="_Toc407085293"/>
      <w:bookmarkStart w:id="354" w:name="_Toc407085436"/>
      <w:bookmarkStart w:id="355" w:name="_Toc407085579"/>
      <w:bookmarkStart w:id="356" w:name="_Toc407086027"/>
    </w:p>
    <w:p w14:paraId="38A21C41" w14:textId="77777777" w:rsidR="008E1178" w:rsidRPr="00506C68" w:rsidRDefault="008E1178" w:rsidP="008E1178">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41"/>
      <w:bookmarkEnd w:id="342"/>
      <w:bookmarkEnd w:id="343"/>
      <w:bookmarkEnd w:id="344"/>
      <w:bookmarkEnd w:id="345"/>
      <w:r w:rsidRPr="00506C68">
        <w:rPr>
          <w:rFonts w:ascii="Bookman Old Style" w:hAnsi="Bookman Old Style"/>
          <w:b/>
        </w:rPr>
        <w:t xml:space="preserve"> podłoża)</w:t>
      </w:r>
      <w:bookmarkEnd w:id="346"/>
      <w:bookmarkEnd w:id="347"/>
      <w:bookmarkEnd w:id="348"/>
      <w:bookmarkEnd w:id="349"/>
      <w:bookmarkEnd w:id="350"/>
      <w:bookmarkEnd w:id="351"/>
      <w:bookmarkEnd w:id="352"/>
      <w:bookmarkEnd w:id="353"/>
      <w:bookmarkEnd w:id="354"/>
      <w:bookmarkEnd w:id="355"/>
      <w:bookmarkEnd w:id="356"/>
    </w:p>
    <w:p w14:paraId="3E22B7B0" w14:textId="77777777" w:rsidR="008E1178" w:rsidRPr="00506C68" w:rsidRDefault="008E1178" w:rsidP="008E1178">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14:paraId="54EDBF1E" w14:textId="77777777" w:rsidR="008E1178" w:rsidRPr="00506C68" w:rsidRDefault="008E1178" w:rsidP="008E1178">
      <w:pPr>
        <w:pStyle w:val="Standardowytekst"/>
        <w:spacing w:before="240"/>
        <w:rPr>
          <w:rFonts w:ascii="Bookman Old Style" w:hAnsi="Bookman Old Style"/>
          <w:b/>
        </w:rPr>
      </w:pPr>
      <w:bookmarkStart w:id="357" w:name="_7._obmiar_robót"/>
      <w:bookmarkStart w:id="358" w:name="_Toc406913861"/>
      <w:bookmarkStart w:id="359" w:name="_Toc406914106"/>
      <w:bookmarkStart w:id="360" w:name="_Toc406914760"/>
      <w:bookmarkStart w:id="361" w:name="_Toc406915338"/>
      <w:bookmarkStart w:id="362" w:name="_Toc406984031"/>
      <w:bookmarkStart w:id="363" w:name="_Toc406984178"/>
      <w:bookmarkStart w:id="364" w:name="_Toc406984369"/>
      <w:bookmarkStart w:id="365" w:name="_Toc407069577"/>
      <w:bookmarkStart w:id="366" w:name="_Toc407081542"/>
      <w:bookmarkStart w:id="367" w:name="_Toc407083341"/>
      <w:bookmarkStart w:id="368" w:name="_Toc407084175"/>
      <w:bookmarkStart w:id="369" w:name="_Toc407085294"/>
      <w:bookmarkStart w:id="370" w:name="_Toc407085437"/>
      <w:bookmarkStart w:id="371" w:name="_Toc407085580"/>
      <w:bookmarkStart w:id="372" w:name="_Toc407086028"/>
      <w:bookmarkEnd w:id="357"/>
      <w:r w:rsidRPr="00506C68">
        <w:rPr>
          <w:rFonts w:ascii="Bookman Old Style" w:hAnsi="Bookman Old Style"/>
          <w:b/>
        </w:rPr>
        <w:t>7. OBMIAR ROBÓT</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3FC9B61E" w14:textId="77777777" w:rsidR="008E1178" w:rsidRPr="00506C68" w:rsidRDefault="008E1178" w:rsidP="008E1178">
      <w:pPr>
        <w:pStyle w:val="Standardowytekst"/>
        <w:rPr>
          <w:rFonts w:ascii="Bookman Old Style" w:hAnsi="Bookman Old Style"/>
          <w:b/>
          <w:u w:val="single"/>
        </w:rPr>
      </w:pPr>
      <w:bookmarkStart w:id="373" w:name="_Toc406913862"/>
      <w:bookmarkStart w:id="374" w:name="_Toc406914107"/>
      <w:bookmarkStart w:id="375" w:name="_Toc406914761"/>
      <w:bookmarkStart w:id="376" w:name="_Toc406915339"/>
      <w:bookmarkStart w:id="377" w:name="_Toc406984032"/>
      <w:bookmarkStart w:id="378" w:name="_Toc406984179"/>
      <w:bookmarkStart w:id="379" w:name="_Toc406984370"/>
      <w:bookmarkStart w:id="380" w:name="_Toc407069578"/>
      <w:bookmarkStart w:id="381" w:name="_Toc407081543"/>
      <w:bookmarkStart w:id="382" w:name="_Toc407083342"/>
      <w:bookmarkStart w:id="383" w:name="_Toc407084176"/>
      <w:bookmarkStart w:id="384" w:name="_Toc407085295"/>
      <w:bookmarkStart w:id="385" w:name="_Toc407085438"/>
      <w:bookmarkStart w:id="386" w:name="_Toc407085581"/>
      <w:bookmarkStart w:id="387" w:name="_Toc407086029"/>
      <w:r w:rsidRPr="00506C68">
        <w:rPr>
          <w:rFonts w:ascii="Bookman Old Style" w:hAnsi="Bookman Old Style"/>
          <w:b/>
          <w:u w:val="single"/>
        </w:rPr>
        <w:t>7.1. Ogólne zasady obmiaru robót</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385C7D08"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zasady obmiaru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7.</w:t>
      </w:r>
    </w:p>
    <w:p w14:paraId="4F357778" w14:textId="77777777" w:rsidR="008E1178" w:rsidRPr="00506C68" w:rsidRDefault="008E1178" w:rsidP="008E1178">
      <w:pPr>
        <w:jc w:val="both"/>
        <w:rPr>
          <w:rFonts w:ascii="Bookman Old Style" w:hAnsi="Bookman Old Style"/>
          <w:sz w:val="20"/>
        </w:rPr>
      </w:pPr>
    </w:p>
    <w:p w14:paraId="51350F15" w14:textId="77777777" w:rsidR="008E1178" w:rsidRPr="00506C68" w:rsidRDefault="008E1178" w:rsidP="008E1178">
      <w:pPr>
        <w:pStyle w:val="Standardowytekst"/>
        <w:rPr>
          <w:rFonts w:ascii="Bookman Old Style" w:hAnsi="Bookman Old Style"/>
          <w:b/>
          <w:u w:val="single"/>
        </w:rPr>
      </w:pPr>
      <w:bookmarkStart w:id="388" w:name="_Toc406913863"/>
      <w:bookmarkStart w:id="389" w:name="_Toc406914108"/>
      <w:bookmarkStart w:id="390" w:name="_Toc406914762"/>
      <w:bookmarkStart w:id="391" w:name="_Toc406915340"/>
      <w:bookmarkStart w:id="392" w:name="_Toc406984033"/>
      <w:bookmarkStart w:id="393" w:name="_Toc406984180"/>
      <w:bookmarkStart w:id="394" w:name="_Toc406984371"/>
      <w:bookmarkStart w:id="395" w:name="_Toc407069579"/>
      <w:bookmarkStart w:id="396" w:name="_Toc407081544"/>
      <w:bookmarkStart w:id="397" w:name="_Toc407083343"/>
      <w:bookmarkStart w:id="398" w:name="_Toc407084177"/>
      <w:bookmarkStart w:id="399" w:name="_Toc407085296"/>
      <w:bookmarkStart w:id="400" w:name="_Toc407085439"/>
      <w:bookmarkStart w:id="401" w:name="_Toc407085582"/>
      <w:bookmarkStart w:id="402" w:name="_Toc407086030"/>
      <w:r w:rsidRPr="00506C68">
        <w:rPr>
          <w:rFonts w:ascii="Bookman Old Style" w:hAnsi="Bookman Old Style"/>
          <w:b/>
          <w:u w:val="single"/>
        </w:rPr>
        <w:t>7.2. Jednostka obmiarowa</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7B90865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14:paraId="727DF4FE" w14:textId="77777777" w:rsidR="008E1178" w:rsidRPr="00506C68" w:rsidRDefault="008E1178" w:rsidP="008E1178">
      <w:pPr>
        <w:pStyle w:val="Zwykytekst"/>
        <w:spacing w:before="240"/>
        <w:jc w:val="both"/>
        <w:rPr>
          <w:rFonts w:ascii="Bookman Old Style" w:hAnsi="Bookman Old Style"/>
          <w:b/>
        </w:rPr>
      </w:pPr>
      <w:bookmarkStart w:id="403" w:name="_8._odbiór_robót"/>
      <w:bookmarkStart w:id="404" w:name="_9._podstawa_płatności"/>
      <w:bookmarkStart w:id="405" w:name="_Toc406913865"/>
      <w:bookmarkStart w:id="406" w:name="_Toc406914110"/>
      <w:bookmarkStart w:id="407" w:name="_Toc406914764"/>
      <w:bookmarkStart w:id="408" w:name="_Toc406915342"/>
      <w:bookmarkStart w:id="409" w:name="_Toc406984035"/>
      <w:bookmarkStart w:id="410" w:name="_Toc406984182"/>
      <w:bookmarkStart w:id="411" w:name="_Toc406984373"/>
      <w:bookmarkStart w:id="412" w:name="_Toc407069581"/>
      <w:bookmarkStart w:id="413" w:name="_Toc407081546"/>
      <w:bookmarkStart w:id="414" w:name="_Toc407083345"/>
      <w:bookmarkStart w:id="415" w:name="_Toc407084179"/>
      <w:bookmarkStart w:id="416" w:name="_Toc407085298"/>
      <w:bookmarkStart w:id="417" w:name="_Toc407085441"/>
      <w:bookmarkStart w:id="418" w:name="_Toc407085584"/>
      <w:bookmarkStart w:id="419" w:name="_Toc407086032"/>
      <w:bookmarkEnd w:id="403"/>
      <w:bookmarkEnd w:id="404"/>
      <w:r w:rsidRPr="00506C68">
        <w:rPr>
          <w:rFonts w:ascii="Bookman Old Style" w:hAnsi="Bookman Old Style"/>
          <w:b/>
        </w:rPr>
        <w:t>8. ODBIÓR ROBÓT</w:t>
      </w:r>
    </w:p>
    <w:p w14:paraId="652CA231" w14:textId="77777777" w:rsidR="008E1178" w:rsidRPr="00506C68" w:rsidRDefault="008E1178" w:rsidP="008E1178">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14:paraId="7C571D9F" w14:textId="77777777"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Ogólne zasady odbioru robót podano w </w:t>
      </w:r>
      <w:proofErr w:type="spellStart"/>
      <w:r w:rsidRPr="00506C68">
        <w:rPr>
          <w:rFonts w:ascii="Bookman Old Style" w:hAnsi="Bookman Old Style"/>
        </w:rPr>
        <w:t>STWiORB</w:t>
      </w:r>
      <w:proofErr w:type="spellEnd"/>
      <w:r w:rsidRPr="00506C68">
        <w:rPr>
          <w:rFonts w:ascii="Bookman Old Style" w:hAnsi="Bookman Old Style"/>
        </w:rPr>
        <w:t xml:space="preserve"> D-</w:t>
      </w:r>
      <w:r w:rsidR="009D6228" w:rsidRPr="00506C68">
        <w:rPr>
          <w:rFonts w:ascii="Bookman Old Style" w:hAnsi="Bookman Old Style"/>
        </w:rPr>
        <w:t xml:space="preserve"> </w:t>
      </w:r>
      <w:r w:rsidRPr="00506C68">
        <w:rPr>
          <w:rFonts w:ascii="Bookman Old Style" w:hAnsi="Bookman Old Style"/>
        </w:rPr>
        <w:t>00.00.00 „Wymagania ogólne” pkt 8.</w:t>
      </w:r>
    </w:p>
    <w:p w14:paraId="35184536" w14:textId="77777777" w:rsidR="008E1178" w:rsidRPr="00506C68" w:rsidRDefault="008E1178" w:rsidP="008E1178">
      <w:pPr>
        <w:pStyle w:val="Zwykytekst"/>
        <w:jc w:val="both"/>
        <w:rPr>
          <w:rFonts w:ascii="Bookman Old Style" w:hAnsi="Bookman Old Style"/>
        </w:rPr>
      </w:pPr>
      <w:r w:rsidRPr="00506C68">
        <w:rPr>
          <w:rFonts w:ascii="Bookman Old Style" w:hAnsi="Bookman Old Style"/>
        </w:rPr>
        <w:t xml:space="preserve">Roboty uznaje się za zgodne z Dokumentacją Projektową i </w:t>
      </w:r>
      <w:proofErr w:type="spellStart"/>
      <w:r w:rsidRPr="00506C68">
        <w:rPr>
          <w:rFonts w:ascii="Bookman Old Style" w:hAnsi="Bookman Old Style"/>
        </w:rPr>
        <w:t>STWiORB</w:t>
      </w:r>
      <w:proofErr w:type="spellEnd"/>
      <w:r w:rsidRPr="00506C68">
        <w:rPr>
          <w:rFonts w:ascii="Bookman Old Style" w:hAnsi="Bookman Old Style"/>
        </w:rPr>
        <w:t xml:space="preserve"> jeżeli wszystkie pomiary i badania z zachowaniem tolerancji wg pkt. 6 i PN-S-02205:1998 [2] dały wyniki pozytywne.</w:t>
      </w:r>
    </w:p>
    <w:p w14:paraId="7F240A8C" w14:textId="77777777" w:rsidR="008E1178" w:rsidRPr="00506C68" w:rsidRDefault="008E1178" w:rsidP="008E1178">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14:paraId="24B58636" w14:textId="77777777" w:rsidR="008E1178" w:rsidRPr="00506C68" w:rsidRDefault="008E1178" w:rsidP="008E1178">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p>
    <w:p w14:paraId="62EA8814" w14:textId="77777777" w:rsidR="008E1178" w:rsidRPr="00506C68" w:rsidRDefault="008E1178" w:rsidP="008E1178">
      <w:pPr>
        <w:pStyle w:val="Standardowytekst"/>
        <w:spacing w:before="240"/>
        <w:rPr>
          <w:rFonts w:ascii="Bookman Old Style" w:hAnsi="Bookman Old Style"/>
          <w:b/>
        </w:rPr>
      </w:pPr>
      <w:r w:rsidRPr="00506C68">
        <w:rPr>
          <w:rFonts w:ascii="Bookman Old Style" w:hAnsi="Bookman Old Style"/>
          <w:b/>
        </w:rPr>
        <w:t>9. PODSTAWA PŁATNOŚCI</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5A734586" w14:textId="77777777" w:rsidR="008E1178" w:rsidRPr="00506C68" w:rsidRDefault="008E1178" w:rsidP="008E1178">
      <w:pPr>
        <w:pStyle w:val="Standardowytekst"/>
        <w:rPr>
          <w:rFonts w:ascii="Bookman Old Style" w:hAnsi="Bookman Old Style"/>
          <w:b/>
          <w:u w:val="single"/>
        </w:rPr>
      </w:pPr>
      <w:bookmarkStart w:id="420" w:name="_Toc406913866"/>
      <w:bookmarkStart w:id="421" w:name="_Toc406914111"/>
      <w:bookmarkStart w:id="422" w:name="_Toc406914765"/>
      <w:bookmarkStart w:id="423" w:name="_Toc406915343"/>
      <w:bookmarkStart w:id="424" w:name="_Toc406984036"/>
      <w:bookmarkStart w:id="425" w:name="_Toc406984183"/>
      <w:bookmarkStart w:id="426" w:name="_Toc406984374"/>
      <w:bookmarkStart w:id="427" w:name="_Toc407069582"/>
      <w:bookmarkStart w:id="428" w:name="_Toc407081547"/>
      <w:bookmarkStart w:id="429" w:name="_Toc407083346"/>
      <w:bookmarkStart w:id="430" w:name="_Toc407084180"/>
      <w:bookmarkStart w:id="431" w:name="_Toc407085299"/>
      <w:bookmarkStart w:id="432" w:name="_Toc407085442"/>
      <w:bookmarkStart w:id="433" w:name="_Toc407085585"/>
      <w:bookmarkStart w:id="434" w:name="_Toc407086033"/>
      <w:r w:rsidRPr="00506C68">
        <w:rPr>
          <w:rFonts w:ascii="Bookman Old Style" w:hAnsi="Bookman Old Style"/>
          <w:b/>
          <w:u w:val="single"/>
        </w:rPr>
        <w:t>9.1. Ogólne ustalenia dotyczące podstawy płatności</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133F12DA"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Ogólne ustalenia dotyczące podstawy płatności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w:t>
      </w:r>
      <w:r w:rsidR="009D6228" w:rsidRPr="00506C68">
        <w:rPr>
          <w:rFonts w:ascii="Bookman Old Style" w:hAnsi="Bookman Old Style"/>
          <w:sz w:val="20"/>
        </w:rPr>
        <w:t xml:space="preserve"> </w:t>
      </w:r>
      <w:r w:rsidRPr="00506C68">
        <w:rPr>
          <w:rFonts w:ascii="Bookman Old Style" w:hAnsi="Bookman Old Style"/>
          <w:sz w:val="20"/>
        </w:rPr>
        <w:t>00.00.00 „Wymagania ogólne” pkt 9.</w:t>
      </w:r>
    </w:p>
    <w:p w14:paraId="75C3019F" w14:textId="77777777" w:rsidR="008E1178" w:rsidRPr="00506C68" w:rsidRDefault="008E1178" w:rsidP="008E1178">
      <w:pPr>
        <w:pStyle w:val="Standardowytekst"/>
        <w:rPr>
          <w:rFonts w:ascii="Bookman Old Style" w:hAnsi="Bookman Old Style"/>
          <w:b/>
          <w:u w:val="single"/>
        </w:rPr>
      </w:pPr>
      <w:bookmarkStart w:id="435" w:name="_Toc406913867"/>
      <w:bookmarkStart w:id="436" w:name="_Toc406914112"/>
      <w:bookmarkStart w:id="437" w:name="_Toc406914766"/>
      <w:bookmarkStart w:id="438" w:name="_Toc406915344"/>
      <w:bookmarkStart w:id="439" w:name="_Toc406984037"/>
      <w:bookmarkStart w:id="440" w:name="_Toc406984184"/>
      <w:bookmarkStart w:id="441" w:name="_Toc406984375"/>
      <w:bookmarkStart w:id="442" w:name="_Toc407069583"/>
      <w:bookmarkStart w:id="443" w:name="_Toc407081548"/>
      <w:bookmarkStart w:id="444" w:name="_Toc407083347"/>
      <w:bookmarkStart w:id="445" w:name="_Toc407084181"/>
      <w:bookmarkStart w:id="446" w:name="_Toc407085300"/>
      <w:bookmarkStart w:id="447" w:name="_Toc407085443"/>
      <w:bookmarkStart w:id="448" w:name="_Toc407085586"/>
      <w:bookmarkStart w:id="449" w:name="_Toc407086034"/>
      <w:r w:rsidRPr="00506C68">
        <w:rPr>
          <w:rFonts w:ascii="Bookman Old Style" w:hAnsi="Bookman Old Style"/>
          <w:b/>
          <w:u w:val="single"/>
        </w:rPr>
        <w:t>9.2. Cena jednostki obmiarowej</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55221517"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14:paraId="178FF597"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14:paraId="08CD5A5B"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14:paraId="491006E3"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14:paraId="06E5044A"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profilowanie dna koryta lub podłoża,</w:t>
      </w:r>
    </w:p>
    <w:p w14:paraId="1AE24BD9"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zagęszczenie,</w:t>
      </w:r>
    </w:p>
    <w:p w14:paraId="768489D0"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utrzymanie koryta lub podłoża,</w:t>
      </w:r>
    </w:p>
    <w:p w14:paraId="55A7E36D" w14:textId="77777777" w:rsidR="008E1178" w:rsidRPr="00506C68" w:rsidRDefault="008E1178" w:rsidP="00FD5867">
      <w:pPr>
        <w:numPr>
          <w:ilvl w:val="0"/>
          <w:numId w:val="97"/>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14:paraId="24CCB7F9" w14:textId="77777777" w:rsidR="008E1178" w:rsidRPr="00506C68" w:rsidRDefault="008E1178" w:rsidP="008E1178">
      <w:pPr>
        <w:pStyle w:val="Standardowytekst"/>
        <w:spacing w:before="240"/>
        <w:rPr>
          <w:rFonts w:ascii="Bookman Old Style" w:hAnsi="Bookman Old Style"/>
          <w:b/>
        </w:rPr>
      </w:pPr>
      <w:bookmarkStart w:id="450" w:name="_10._przepisy_związane"/>
      <w:bookmarkStart w:id="451" w:name="_Toc406913868"/>
      <w:bookmarkStart w:id="452" w:name="_Toc406914113"/>
      <w:bookmarkStart w:id="453" w:name="_Toc406914767"/>
      <w:bookmarkStart w:id="454" w:name="_Toc406915345"/>
      <w:bookmarkStart w:id="455" w:name="_Toc406984038"/>
      <w:bookmarkStart w:id="456" w:name="_Toc406984185"/>
      <w:bookmarkStart w:id="457" w:name="_Toc406984376"/>
      <w:bookmarkStart w:id="458" w:name="_Toc407069584"/>
      <w:bookmarkStart w:id="459" w:name="_Toc407081549"/>
      <w:bookmarkStart w:id="460" w:name="_Toc407083348"/>
      <w:bookmarkStart w:id="461" w:name="_Toc407084182"/>
      <w:bookmarkStart w:id="462" w:name="_Toc407085301"/>
      <w:bookmarkStart w:id="463" w:name="_Toc407085444"/>
      <w:bookmarkStart w:id="464" w:name="_Toc407085587"/>
      <w:bookmarkStart w:id="465" w:name="_Toc407086035"/>
      <w:bookmarkEnd w:id="450"/>
      <w:r w:rsidRPr="00506C68">
        <w:rPr>
          <w:rFonts w:ascii="Bookman Old Style" w:hAnsi="Bookman Old Style"/>
          <w:b/>
        </w:rPr>
        <w:t>10. PRZEPISY ZWIĄZANE</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5CBA8A18" w14:textId="77777777" w:rsidR="008E1178" w:rsidRPr="00506C68" w:rsidRDefault="008E1178" w:rsidP="008E1178">
      <w:pPr>
        <w:pStyle w:val="Standardowytekst"/>
        <w:rPr>
          <w:rFonts w:ascii="Bookman Old Style" w:hAnsi="Bookman Old Style"/>
          <w:b/>
          <w:u w:val="single"/>
        </w:rPr>
      </w:pPr>
      <w:bookmarkStart w:id="466" w:name="_Toc406913869"/>
      <w:bookmarkStart w:id="467" w:name="_Toc406914114"/>
      <w:bookmarkStart w:id="468" w:name="_Toc406914768"/>
      <w:bookmarkStart w:id="469" w:name="_Toc406915346"/>
      <w:bookmarkStart w:id="470" w:name="_Toc406984039"/>
      <w:bookmarkStart w:id="471" w:name="_Toc406984186"/>
      <w:bookmarkStart w:id="472" w:name="_Toc406984377"/>
      <w:bookmarkStart w:id="473" w:name="_Toc407069585"/>
      <w:bookmarkStart w:id="474" w:name="_Toc407081550"/>
      <w:bookmarkStart w:id="475" w:name="_Toc407083349"/>
      <w:bookmarkStart w:id="476" w:name="_Toc407084183"/>
      <w:bookmarkStart w:id="477" w:name="_Toc407085302"/>
      <w:bookmarkStart w:id="478" w:name="_Toc407085445"/>
      <w:bookmarkStart w:id="479" w:name="_Toc407085588"/>
      <w:bookmarkStart w:id="480" w:name="_Toc407086036"/>
      <w:r w:rsidRPr="00506C68">
        <w:rPr>
          <w:rFonts w:ascii="Bookman Old Style" w:hAnsi="Bookman Old Style"/>
          <w:b/>
          <w:u w:val="single"/>
        </w:rPr>
        <w:t>10.1. Normy</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tbl>
      <w:tblPr>
        <w:tblW w:w="9898" w:type="dxa"/>
        <w:tblLayout w:type="fixed"/>
        <w:tblCellMar>
          <w:left w:w="70" w:type="dxa"/>
          <w:right w:w="70" w:type="dxa"/>
        </w:tblCellMar>
        <w:tblLook w:val="0000" w:firstRow="0" w:lastRow="0" w:firstColumn="0" w:lastColumn="0" w:noHBand="0" w:noVBand="0"/>
      </w:tblPr>
      <w:tblGrid>
        <w:gridCol w:w="430"/>
        <w:gridCol w:w="1908"/>
        <w:gridCol w:w="7560"/>
      </w:tblGrid>
      <w:tr w:rsidR="008E1178" w:rsidRPr="00506C68" w14:paraId="76AB328A" w14:textId="77777777" w:rsidTr="008E1178">
        <w:tc>
          <w:tcPr>
            <w:tcW w:w="430" w:type="dxa"/>
          </w:tcPr>
          <w:p w14:paraId="7B50B53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1.</w:t>
            </w:r>
          </w:p>
        </w:tc>
        <w:tc>
          <w:tcPr>
            <w:tcW w:w="1908" w:type="dxa"/>
          </w:tcPr>
          <w:p w14:paraId="62454B3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PN-EN 1097-5:2008</w:t>
            </w:r>
          </w:p>
        </w:tc>
        <w:tc>
          <w:tcPr>
            <w:tcW w:w="7560" w:type="dxa"/>
          </w:tcPr>
          <w:p w14:paraId="17641CA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8E1178" w:rsidRPr="00506C68" w14:paraId="59A9F050" w14:textId="77777777" w:rsidTr="008E1178">
        <w:trPr>
          <w:trHeight w:val="193"/>
        </w:trPr>
        <w:tc>
          <w:tcPr>
            <w:tcW w:w="430" w:type="dxa"/>
          </w:tcPr>
          <w:p w14:paraId="20BEC11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2.</w:t>
            </w:r>
          </w:p>
        </w:tc>
        <w:tc>
          <w:tcPr>
            <w:tcW w:w="1908" w:type="dxa"/>
          </w:tcPr>
          <w:p w14:paraId="51031514"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14:paraId="7E4C8C2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8E1178" w:rsidRPr="00506C68" w14:paraId="78C020A7" w14:textId="77777777" w:rsidTr="008E1178">
        <w:tc>
          <w:tcPr>
            <w:tcW w:w="430" w:type="dxa"/>
          </w:tcPr>
          <w:p w14:paraId="67750ACC"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3.</w:t>
            </w:r>
          </w:p>
        </w:tc>
        <w:tc>
          <w:tcPr>
            <w:tcW w:w="1908" w:type="dxa"/>
          </w:tcPr>
          <w:p w14:paraId="102C16DE"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BN-68/8931-04</w:t>
            </w:r>
          </w:p>
        </w:tc>
        <w:tc>
          <w:tcPr>
            <w:tcW w:w="7560" w:type="dxa"/>
          </w:tcPr>
          <w:p w14:paraId="06760590"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 xml:space="preserve">Drogi samochodowe. Pomiar równości nawierzchni </w:t>
            </w:r>
            <w:proofErr w:type="spellStart"/>
            <w:r w:rsidRPr="00506C68">
              <w:rPr>
                <w:rFonts w:ascii="Bookman Old Style" w:hAnsi="Bookman Old Style"/>
                <w:sz w:val="20"/>
              </w:rPr>
              <w:t>planografem</w:t>
            </w:r>
            <w:proofErr w:type="spellEnd"/>
            <w:r w:rsidRPr="00506C68">
              <w:rPr>
                <w:rFonts w:ascii="Bookman Old Style" w:hAnsi="Bookman Old Style"/>
                <w:sz w:val="20"/>
              </w:rPr>
              <w:t xml:space="preserve"> i łatą</w:t>
            </w:r>
          </w:p>
        </w:tc>
      </w:tr>
      <w:tr w:rsidR="008E1178" w:rsidRPr="00506C68" w14:paraId="13A3711F" w14:textId="77777777" w:rsidTr="008E1178">
        <w:trPr>
          <w:trHeight w:val="66"/>
        </w:trPr>
        <w:tc>
          <w:tcPr>
            <w:tcW w:w="430" w:type="dxa"/>
          </w:tcPr>
          <w:p w14:paraId="7DB1A17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4.</w:t>
            </w:r>
          </w:p>
        </w:tc>
        <w:tc>
          <w:tcPr>
            <w:tcW w:w="1908" w:type="dxa"/>
          </w:tcPr>
          <w:p w14:paraId="228C9412"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BN-77/8931-12</w:t>
            </w:r>
          </w:p>
        </w:tc>
        <w:tc>
          <w:tcPr>
            <w:tcW w:w="7560" w:type="dxa"/>
          </w:tcPr>
          <w:p w14:paraId="06194CC9" w14:textId="77777777" w:rsidR="008E1178" w:rsidRPr="00506C68" w:rsidRDefault="008E1178" w:rsidP="008E1178">
            <w:pPr>
              <w:jc w:val="both"/>
              <w:rPr>
                <w:rFonts w:ascii="Bookman Old Style" w:hAnsi="Bookman Old Style"/>
                <w:sz w:val="20"/>
              </w:rPr>
            </w:pPr>
            <w:r w:rsidRPr="00506C68">
              <w:rPr>
                <w:rFonts w:ascii="Bookman Old Style" w:hAnsi="Bookman Old Style"/>
                <w:sz w:val="20"/>
              </w:rPr>
              <w:t>Oznaczanie wskaźnika zagęszczenia gruntu</w:t>
            </w:r>
          </w:p>
        </w:tc>
      </w:tr>
    </w:tbl>
    <w:p w14:paraId="00376B49" w14:textId="77777777" w:rsidR="008E1178" w:rsidRPr="00506C68" w:rsidRDefault="008E1178" w:rsidP="008E1178">
      <w:pPr>
        <w:jc w:val="both"/>
        <w:rPr>
          <w:rFonts w:ascii="Bookman Old Style" w:hAnsi="Bookman Old Style"/>
          <w:highlight w:val="lightGray"/>
        </w:rPr>
      </w:pPr>
    </w:p>
    <w:p w14:paraId="691B8BC2" w14:textId="77777777" w:rsidR="00065A96" w:rsidRPr="008E1178" w:rsidRDefault="008E1178" w:rsidP="008E1178">
      <w:pPr>
        <w:pStyle w:val="Nagwek4"/>
        <w:rPr>
          <w:rFonts w:ascii="Bookman Old Style" w:hAnsi="Bookman Old Style"/>
          <w:i/>
        </w:rPr>
      </w:pPr>
      <w:r w:rsidRPr="00506C68">
        <w:rPr>
          <w:rFonts w:ascii="Bookman Old Style" w:hAnsi="Bookman Old Style"/>
          <w:highlight w:val="lightGray"/>
        </w:rPr>
        <w:br w:type="page"/>
      </w:r>
      <w:bookmarkStart w:id="481" w:name="_Toc501399516"/>
      <w:r w:rsidR="00065A96" w:rsidRPr="008E1178">
        <w:rPr>
          <w:rFonts w:ascii="Bookman Old Style" w:hAnsi="Bookman Old Style"/>
        </w:rPr>
        <w:lastRenderedPageBreak/>
        <w:t xml:space="preserve">D-04.04.02. Podbudowa z </w:t>
      </w:r>
      <w:bookmarkEnd w:id="41"/>
      <w:r w:rsidR="00065A96" w:rsidRPr="008E1178">
        <w:rPr>
          <w:rFonts w:ascii="Bookman Old Style" w:hAnsi="Bookman Old Style"/>
        </w:rPr>
        <w:t>kruszywa łamanego</w:t>
      </w:r>
      <w:bookmarkEnd w:id="42"/>
      <w:r w:rsidR="00065A96" w:rsidRPr="008E1178">
        <w:rPr>
          <w:rFonts w:ascii="Bookman Old Style" w:hAnsi="Bookman Old Style"/>
        </w:rPr>
        <w:t xml:space="preserve"> stabilizowanego mechanicznie</w:t>
      </w:r>
      <w:bookmarkEnd w:id="43"/>
      <w:bookmarkEnd w:id="44"/>
      <w:bookmarkEnd w:id="45"/>
      <w:bookmarkEnd w:id="481"/>
      <w:r w:rsidR="00065A96"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14:paraId="0530B311" w14:textId="67766E3C"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DC76D8">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DC76D8">
        <w:rPr>
          <w:rFonts w:ascii="Bookman Old Style" w:hAnsi="Bookman Old Style"/>
          <w:b/>
          <w:sz w:val="20"/>
          <w:szCs w:val="20"/>
        </w:rPr>
        <w:t>+</w:t>
      </w:r>
      <w:r w:rsidR="009C0C2C">
        <w:rPr>
          <w:rFonts w:ascii="Bookman Old Style" w:hAnsi="Bookman Old Style"/>
          <w:b/>
          <w:sz w:val="20"/>
          <w:szCs w:val="20"/>
        </w:rPr>
        <w:t>00</w:t>
      </w:r>
      <w:r w:rsidR="00DC76D8">
        <w:rPr>
          <w:rFonts w:ascii="Bookman Old Style" w:hAnsi="Bookman Old Style"/>
          <w:b/>
          <w:sz w:val="20"/>
          <w:szCs w:val="20"/>
        </w:rPr>
        <w:t>0 na odcinku Kossów - Kwilina</w:t>
      </w:r>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14:paraId="458A5C11" w14:textId="77777777"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6A59611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225D17A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497B5DF0"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2. </w:t>
      </w:r>
      <w:r w:rsidRPr="00F542C3">
        <w:rPr>
          <w:rFonts w:ascii="Bookman Old Style" w:hAnsi="Bookman Old Style"/>
          <w:sz w:val="20"/>
          <w:szCs w:val="20"/>
        </w:rPr>
        <w:t>Wymagania wobec mieszanek niezwiązanych z kruszywa łamanego do warstw podbudów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Wartość CBR po zagęszczeniu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4D131ED0" w14:textId="77777777"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B67275">
      <w:pPr>
        <w:pStyle w:val="Akapitzlist"/>
        <w:numPr>
          <w:ilvl w:val="0"/>
          <w:numId w:val="50"/>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B67275">
      <w:pPr>
        <w:pStyle w:val="Akapitzlist"/>
        <w:numPr>
          <w:ilvl w:val="0"/>
          <w:numId w:val="50"/>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7"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B67275">
      <w:pPr>
        <w:numPr>
          <w:ilvl w:val="0"/>
          <w:numId w:val="49"/>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B67275">
      <w:pPr>
        <w:numPr>
          <w:ilvl w:val="0"/>
          <w:numId w:val="49"/>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B67275">
      <w:pPr>
        <w:numPr>
          <w:ilvl w:val="0"/>
          <w:numId w:val="49"/>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FC2604">
      <w:pPr>
        <w:numPr>
          <w:ilvl w:val="0"/>
          <w:numId w:val="49"/>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Przed przystąpieniem do robót Wykonawca powinien wykonać badania kruszyw lub mieszanki przeznaczonych do wykonania robót i przedstawić wyniki tych badań Inżynierowi, wg zasad </w:t>
      </w:r>
      <w:r w:rsidRPr="00F542C3">
        <w:rPr>
          <w:rFonts w:ascii="Bookman Old Style" w:hAnsi="Bookman Old Style"/>
          <w:sz w:val="20"/>
          <w:szCs w:val="20"/>
        </w:rPr>
        <w:lastRenderedPageBreak/>
        <w:t>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B67275">
            <w:pPr>
              <w:pStyle w:val="tekstost"/>
              <w:keepNext/>
              <w:keepLines/>
              <w:numPr>
                <w:ilvl w:val="0"/>
                <w:numId w:val="51"/>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14:paraId="071A98E6" w14:textId="77777777" w:rsidR="00065A96" w:rsidRPr="00F542C3" w:rsidRDefault="00065A96" w:rsidP="00B67275">
            <w:pPr>
              <w:pStyle w:val="tekstost"/>
              <w:keepNext/>
              <w:keepLines/>
              <w:numPr>
                <w:ilvl w:val="0"/>
                <w:numId w:val="51"/>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proofErr w:type="spellEnd"/>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lastRenderedPageBreak/>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B67275">
      <w:pPr>
        <w:pStyle w:val="Akapitzlist"/>
        <w:numPr>
          <w:ilvl w:val="0"/>
          <w:numId w:val="52"/>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B67275">
      <w:pPr>
        <w:pStyle w:val="Akapitzlist"/>
        <w:numPr>
          <w:ilvl w:val="0"/>
          <w:numId w:val="52"/>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B67275">
      <w:pPr>
        <w:pStyle w:val="Akapitzlist"/>
        <w:numPr>
          <w:ilvl w:val="0"/>
          <w:numId w:val="52"/>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B67275">
      <w:pPr>
        <w:pStyle w:val="Akapitzlist"/>
        <w:numPr>
          <w:ilvl w:val="0"/>
          <w:numId w:val="52"/>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239C897"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B67275">
      <w:pPr>
        <w:numPr>
          <w:ilvl w:val="0"/>
          <w:numId w:val="53"/>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2A20BC" w:rsidP="00065A96">
            <w:pPr>
              <w:tabs>
                <w:tab w:val="left" w:pos="2160"/>
                <w:tab w:val="left" w:pos="2448"/>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2A20BC"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2A20BC"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2A20BC"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2A20BC" w:rsidP="00065A96">
            <w:pPr>
              <w:tabs>
                <w:tab w:val="left" w:pos="360"/>
                <w:tab w:val="left" w:pos="2160"/>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mechanicznych i fizycznych właściwości kruszyw. Oznaczanie odporności na ścieranie (mikro-</w:t>
              </w:r>
              <w:proofErr w:type="spellStart"/>
              <w:r w:rsidR="00065A96" w:rsidRPr="00F542C3">
                <w:rPr>
                  <w:rFonts w:ascii="Bookman Old Style" w:hAnsi="Bookman Old Style"/>
                  <w:sz w:val="20"/>
                  <w:szCs w:val="20"/>
                </w:rPr>
                <w:t>Deval</w:t>
              </w:r>
              <w:proofErr w:type="spellEnd"/>
              <w:r w:rsidR="00065A96" w:rsidRPr="00F542C3">
                <w:rPr>
                  <w:rFonts w:ascii="Bookman Old Style" w:hAnsi="Bookman Old Style"/>
                  <w:sz w:val="20"/>
                  <w:szCs w:val="20"/>
                </w:rPr>
                <w:t>)</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2A20BC"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2A20BC"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 xml:space="preserve">Badania mechanicznych i fizycznych właściwości kruszyw - Część 6: 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2A20BC"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2A20BC"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2A20BC"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2A20BC"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2A20BC" w:rsidP="00065A96">
            <w:pPr>
              <w:tabs>
                <w:tab w:val="left" w:pos="2160"/>
                <w:tab w:val="left" w:pos="2448"/>
              </w:tabs>
              <w:jc w:val="both"/>
              <w:rPr>
                <w:rFonts w:ascii="Bookman Old Style" w:hAnsi="Bookman Old Style"/>
                <w:sz w:val="20"/>
                <w:szCs w:val="20"/>
              </w:rPr>
            </w:pPr>
            <w:hyperlink r:id="rId30"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2A20BC" w:rsidP="00065A96">
            <w:pPr>
              <w:tabs>
                <w:tab w:val="left" w:pos="2160"/>
                <w:tab w:val="left" w:pos="2448"/>
              </w:tabs>
              <w:jc w:val="both"/>
              <w:rPr>
                <w:rFonts w:ascii="Bookman Old Style" w:hAnsi="Bookman Old Style"/>
                <w:sz w:val="20"/>
                <w:szCs w:val="20"/>
              </w:rPr>
            </w:pPr>
            <w:hyperlink r:id="rId31"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2A20BC" w:rsidP="00065A96">
            <w:pPr>
              <w:tabs>
                <w:tab w:val="left" w:pos="2160"/>
                <w:tab w:val="left" w:pos="2448"/>
              </w:tabs>
              <w:jc w:val="both"/>
              <w:rPr>
                <w:rFonts w:ascii="Bookman Old Style" w:hAnsi="Bookman Old Style"/>
                <w:sz w:val="20"/>
                <w:szCs w:val="20"/>
              </w:rPr>
            </w:pPr>
            <w:hyperlink r:id="rId32"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2A20BC" w:rsidP="00065A96">
            <w:pPr>
              <w:tabs>
                <w:tab w:val="left" w:pos="2160"/>
                <w:tab w:val="left" w:pos="2448"/>
              </w:tabs>
              <w:jc w:val="both"/>
              <w:rPr>
                <w:rFonts w:ascii="Bookman Old Style" w:hAnsi="Bookman Old Style"/>
                <w:sz w:val="20"/>
                <w:szCs w:val="20"/>
              </w:rPr>
            </w:pPr>
            <w:hyperlink r:id="rId33"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748916C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19. Instrukcja Badań Podłoża Gruntowego Budowli Drogowych i mostowych – załącznik 2, GDDP 1998</w:t>
      </w:r>
    </w:p>
    <w:p w14:paraId="4A3B85CB" w14:textId="77777777" w:rsidR="00065A96" w:rsidRPr="000F6DA6" w:rsidRDefault="00065A96" w:rsidP="00065A96">
      <w:pPr>
        <w:rPr>
          <w:rFonts w:ascii="Bookman Old Style" w:hAnsi="Bookman Old Style"/>
          <w:color w:val="FF0000"/>
          <w:sz w:val="20"/>
          <w:szCs w:val="20"/>
        </w:rPr>
        <w:sectPr w:rsidR="00065A96" w:rsidRPr="000F6DA6" w:rsidSect="00065A96">
          <w:footerReference w:type="even" r:id="rId34"/>
          <w:footerReference w:type="default" r:id="rId35"/>
          <w:pgSz w:w="11907" w:h="16840" w:code="9"/>
          <w:pgMar w:top="907" w:right="1134" w:bottom="794" w:left="1701" w:header="284" w:footer="369" w:gutter="0"/>
          <w:cols w:space="720"/>
          <w:docGrid w:linePitch="326"/>
        </w:sectPr>
      </w:pPr>
    </w:p>
    <w:p w14:paraId="59540FFB" w14:textId="77777777" w:rsidR="007833B2" w:rsidRDefault="00FA09EA" w:rsidP="007833B2">
      <w:pPr>
        <w:pStyle w:val="Nagwek1"/>
        <w:keepLines/>
        <w:pageBreakBefore/>
        <w:jc w:val="both"/>
        <w:rPr>
          <w:rFonts w:ascii="Bookman Old Style" w:hAnsi="Bookman Old Style"/>
          <w:color w:val="auto"/>
          <w:sz w:val="28"/>
        </w:rPr>
      </w:pPr>
      <w:bookmarkStart w:id="482" w:name="_Toc501399520"/>
      <w:bookmarkEnd w:id="46"/>
      <w:bookmarkEnd w:id="47"/>
      <w:r w:rsidRPr="0092433A">
        <w:rPr>
          <w:rFonts w:ascii="Bookman Old Style" w:hAnsi="Bookman Old Style"/>
          <w:color w:val="auto"/>
          <w:sz w:val="28"/>
        </w:rPr>
        <w:lastRenderedPageBreak/>
        <w:t>D-05.00.00. NAWIERZCHNIE</w:t>
      </w:r>
      <w:bookmarkEnd w:id="482"/>
    </w:p>
    <w:p w14:paraId="08F5FBC9" w14:textId="77777777" w:rsidR="00C13AFA" w:rsidRPr="000E118C" w:rsidRDefault="00C13AFA" w:rsidP="00C13AFA">
      <w:pPr>
        <w:rPr>
          <w:rFonts w:ascii="Bookman Old Style" w:hAnsi="Bookman Old Style"/>
        </w:rPr>
      </w:pPr>
      <w:r w:rsidRPr="00C13AFA">
        <w:rPr>
          <w:rFonts w:ascii="Bookman Old Style" w:hAnsi="Bookman Old Style"/>
        </w:rPr>
        <w:t xml:space="preserve"> </w:t>
      </w:r>
    </w:p>
    <w:p w14:paraId="5FC8FB33" w14:textId="77777777" w:rsidR="00C13AFA" w:rsidRPr="000E118C" w:rsidRDefault="00F3176C" w:rsidP="00FB49A0">
      <w:pPr>
        <w:pStyle w:val="Nagwek4"/>
        <w:spacing w:after="0"/>
        <w:jc w:val="both"/>
        <w:rPr>
          <w:rFonts w:ascii="Bookman Old Style" w:hAnsi="Bookman Old Style"/>
          <w:b w:val="0"/>
          <w:bCs w:val="0"/>
          <w:iCs/>
        </w:rPr>
      </w:pPr>
      <w:bookmarkStart w:id="483" w:name="_Toc501042336"/>
      <w:bookmarkStart w:id="484" w:name="_Toc501399521"/>
      <w:r>
        <w:rPr>
          <w:rFonts w:ascii="Bookman Old Style" w:hAnsi="Bookman Old Style"/>
        </w:rPr>
        <w:t>D-05.03.05</w:t>
      </w:r>
      <w:r w:rsidR="00FB49A0" w:rsidRPr="0092433A">
        <w:rPr>
          <w:rFonts w:ascii="Bookman Old Style" w:hAnsi="Bookman Old Style"/>
        </w:rPr>
        <w:t xml:space="preserve">. Nawierzchnia z </w:t>
      </w:r>
      <w:r w:rsidR="00FB49A0">
        <w:rPr>
          <w:rFonts w:ascii="Bookman Old Style" w:hAnsi="Bookman Old Style"/>
        </w:rPr>
        <w:t>betonu asfaltowego – warstwa wiążąca</w:t>
      </w:r>
      <w:bookmarkEnd w:id="483"/>
      <w:bookmarkEnd w:id="484"/>
    </w:p>
    <w:p w14:paraId="3C59C1AC" w14:textId="77777777" w:rsidR="00C13AFA" w:rsidRPr="000E118C" w:rsidRDefault="00C13AFA" w:rsidP="00C13AFA">
      <w:pPr>
        <w:rPr>
          <w:rFonts w:ascii="Bookman Old Style" w:hAnsi="Bookman Old Style"/>
        </w:rPr>
      </w:pPr>
    </w:p>
    <w:p w14:paraId="5A67BDC6"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rPr>
      </w:pPr>
      <w:r w:rsidRPr="000E118C">
        <w:rPr>
          <w:rFonts w:ascii="Bookman Old Style" w:hAnsi="Bookman Old Style"/>
          <w:b/>
          <w:sz w:val="20"/>
          <w:szCs w:val="20"/>
        </w:rPr>
        <w:t>1. WSTĘP</w:t>
      </w:r>
    </w:p>
    <w:p w14:paraId="58E82A0C"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1.1. Przedmiot </w:t>
      </w:r>
      <w:proofErr w:type="spellStart"/>
      <w:r w:rsidRPr="000E118C">
        <w:rPr>
          <w:rFonts w:ascii="Bookman Old Style" w:hAnsi="Bookman Old Style"/>
          <w:b/>
          <w:sz w:val="20"/>
          <w:szCs w:val="20"/>
          <w:u w:val="single"/>
        </w:rPr>
        <w:t>STWiORB</w:t>
      </w:r>
      <w:proofErr w:type="spellEnd"/>
    </w:p>
    <w:p w14:paraId="5DA1F562" w14:textId="48420021" w:rsidR="00C13AFA" w:rsidRPr="000E118C" w:rsidRDefault="00C13AFA" w:rsidP="00C13AFA">
      <w:pPr>
        <w:jc w:val="both"/>
        <w:rPr>
          <w:rFonts w:ascii="Bookman Old Style" w:hAnsi="Bookman Old Style"/>
          <w:b/>
          <w:sz w:val="20"/>
          <w:szCs w:val="20"/>
        </w:rPr>
      </w:pPr>
      <w:r w:rsidRPr="000E118C">
        <w:rPr>
          <w:rFonts w:ascii="Bookman Old Style" w:hAnsi="Bookman Old Style"/>
          <w:sz w:val="20"/>
          <w:szCs w:val="20"/>
        </w:rPr>
        <w:t xml:space="preserve">Przedmiotem niniejszej </w:t>
      </w:r>
      <w:proofErr w:type="spellStart"/>
      <w:r w:rsidRPr="000E118C">
        <w:rPr>
          <w:rFonts w:ascii="Bookman Old Style" w:hAnsi="Bookman Old Style"/>
          <w:sz w:val="20"/>
          <w:szCs w:val="20"/>
        </w:rPr>
        <w:t>STWiORB</w:t>
      </w:r>
      <w:proofErr w:type="spellEnd"/>
      <w:r w:rsidRPr="000E118C">
        <w:rPr>
          <w:rFonts w:ascii="Bookman Old Style" w:hAnsi="Bookman Old Style"/>
          <w:sz w:val="20"/>
          <w:szCs w:val="20"/>
        </w:rPr>
        <w:t xml:space="preserve"> są wymagania dotyczące wykonania i odbioru robót związanych z wykonaniem warstwy wiążącej z betonu asfaltowego, dla zadania pn.: </w:t>
      </w:r>
      <w:r w:rsidR="00DF6C25">
        <w:rPr>
          <w:rFonts w:ascii="Bookman Old Style" w:hAnsi="Bookman Old Style"/>
          <w:b/>
          <w:sz w:val="20"/>
          <w:szCs w:val="20"/>
        </w:rPr>
        <w:t>„</w:t>
      </w:r>
      <w:r w:rsidR="00DA2A2B">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DA2A2B">
        <w:rPr>
          <w:rFonts w:ascii="Bookman Old Style" w:hAnsi="Bookman Old Style"/>
          <w:b/>
          <w:sz w:val="20"/>
          <w:szCs w:val="20"/>
        </w:rPr>
        <w:t>+</w:t>
      </w:r>
      <w:r w:rsidR="009C0C2C">
        <w:rPr>
          <w:rFonts w:ascii="Bookman Old Style" w:hAnsi="Bookman Old Style"/>
          <w:b/>
          <w:sz w:val="20"/>
          <w:szCs w:val="20"/>
        </w:rPr>
        <w:t>00</w:t>
      </w:r>
      <w:r w:rsidR="00DA2A2B">
        <w:rPr>
          <w:rFonts w:ascii="Bookman Old Style" w:hAnsi="Bookman Old Style"/>
          <w:b/>
          <w:sz w:val="20"/>
          <w:szCs w:val="20"/>
        </w:rPr>
        <w:t>0 na odcinku Kossów - Kwilina</w:t>
      </w:r>
      <w:r w:rsidR="00DF6C25">
        <w:rPr>
          <w:rFonts w:ascii="Bookman Old Style" w:hAnsi="Bookman Old Style"/>
          <w:b/>
          <w:sz w:val="20"/>
          <w:szCs w:val="20"/>
        </w:rPr>
        <w:t>”.</w:t>
      </w:r>
    </w:p>
    <w:p w14:paraId="294FA771"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1.2. Zakres stosowania </w:t>
      </w:r>
      <w:proofErr w:type="spellStart"/>
      <w:r w:rsidRPr="000E118C">
        <w:rPr>
          <w:rFonts w:ascii="Bookman Old Style" w:hAnsi="Bookman Old Style"/>
          <w:b/>
          <w:sz w:val="20"/>
          <w:szCs w:val="20"/>
          <w:u w:val="single"/>
        </w:rPr>
        <w:t>STWiORB</w:t>
      </w:r>
      <w:proofErr w:type="spellEnd"/>
    </w:p>
    <w:p w14:paraId="6FD750AC" w14:textId="77777777" w:rsidR="00C13AFA" w:rsidRPr="000E118C" w:rsidRDefault="00C13AFA" w:rsidP="00C13AFA">
      <w:pPr>
        <w:jc w:val="both"/>
        <w:rPr>
          <w:rFonts w:ascii="Bookman Old Style" w:hAnsi="Bookman Old Style"/>
          <w:sz w:val="20"/>
          <w:szCs w:val="20"/>
        </w:rPr>
      </w:pPr>
      <w:proofErr w:type="spellStart"/>
      <w:r w:rsidRPr="000E118C">
        <w:rPr>
          <w:rFonts w:ascii="Bookman Old Style" w:hAnsi="Bookman Old Style"/>
          <w:sz w:val="20"/>
          <w:szCs w:val="20"/>
        </w:rPr>
        <w:t>STWiORB</w:t>
      </w:r>
      <w:proofErr w:type="spellEnd"/>
      <w:r w:rsidRPr="000E118C">
        <w:rPr>
          <w:rFonts w:ascii="Bookman Old Style" w:hAnsi="Bookman Old Style"/>
          <w:sz w:val="20"/>
          <w:szCs w:val="20"/>
        </w:rPr>
        <w:t xml:space="preserve"> jest stosowana jako dokument kontraktowy przy realizacji robót wymienionych w p. 1.1., zgodnie z Specyfikacją D-00.00.00 „Wymagania Ogólne”.</w:t>
      </w:r>
    </w:p>
    <w:p w14:paraId="323EC049" w14:textId="77777777" w:rsidR="00C13AFA" w:rsidRPr="000E118C" w:rsidRDefault="00C13AFA" w:rsidP="00C13AFA">
      <w:pPr>
        <w:overflowPunct w:val="0"/>
        <w:autoSpaceDE w:val="0"/>
        <w:autoSpaceDN w:val="0"/>
        <w:adjustRightInd w:val="0"/>
        <w:jc w:val="both"/>
        <w:textAlignment w:val="baseline"/>
        <w:rPr>
          <w:rFonts w:ascii="Bookman Old Style" w:hAnsi="Bookman Old Style"/>
          <w:b/>
          <w:sz w:val="20"/>
          <w:szCs w:val="20"/>
          <w:u w:val="single"/>
        </w:rPr>
      </w:pPr>
      <w:r w:rsidRPr="000E118C">
        <w:rPr>
          <w:rFonts w:ascii="Bookman Old Style" w:hAnsi="Bookman Old Style"/>
          <w:b/>
          <w:sz w:val="20"/>
          <w:szCs w:val="20"/>
          <w:u w:val="single"/>
        </w:rPr>
        <w:t xml:space="preserve">1.3. Zakres robót objętych </w:t>
      </w:r>
      <w:proofErr w:type="spellStart"/>
      <w:r w:rsidRPr="000E118C">
        <w:rPr>
          <w:rFonts w:ascii="Bookman Old Style" w:hAnsi="Bookman Old Style"/>
          <w:b/>
          <w:sz w:val="20"/>
          <w:szCs w:val="20"/>
          <w:u w:val="single"/>
        </w:rPr>
        <w:t>STWiORB</w:t>
      </w:r>
      <w:proofErr w:type="spellEnd"/>
    </w:p>
    <w:p w14:paraId="2C637647" w14:textId="77777777" w:rsidR="00D43619" w:rsidRPr="000E118C" w:rsidRDefault="00C13AFA" w:rsidP="001709A5">
      <w:pPr>
        <w:keepNext/>
        <w:tabs>
          <w:tab w:val="left" w:pos="0"/>
        </w:tabs>
        <w:spacing w:line="240" w:lineRule="atLeast"/>
        <w:jc w:val="both"/>
        <w:outlineLvl w:val="2"/>
        <w:rPr>
          <w:rFonts w:ascii="Bookman Old Style" w:hAnsi="Bookman Old Style"/>
          <w:sz w:val="20"/>
          <w:szCs w:val="20"/>
        </w:rPr>
      </w:pPr>
      <w:r w:rsidRPr="000E118C">
        <w:rPr>
          <w:rFonts w:ascii="Bookman Old Style" w:hAnsi="Bookman Old Style"/>
          <w:sz w:val="20"/>
          <w:szCs w:val="20"/>
        </w:rPr>
        <w:t xml:space="preserve">Ustalenia zawarte w niniejszej Specyfikacji mają zastosowanie przy wykonywaniu warstwy ścieralnej z betonu asfaltowego </w:t>
      </w:r>
      <w:r w:rsidRPr="000E118C">
        <w:rPr>
          <w:rFonts w:ascii="Bookman Old Style" w:hAnsi="Bookman Old Style"/>
          <w:b/>
          <w:sz w:val="20"/>
          <w:szCs w:val="20"/>
        </w:rPr>
        <w:t>AC16W</w:t>
      </w:r>
      <w:r w:rsidRPr="000E118C">
        <w:rPr>
          <w:rFonts w:ascii="Bookman Old Style" w:hAnsi="Bookman Old Style"/>
          <w:sz w:val="20"/>
          <w:szCs w:val="20"/>
        </w:rPr>
        <w:t xml:space="preserve"> wg PN-EN 13108-1 [1] oraz norm związanych, zgodnie z zakresem określ</w:t>
      </w:r>
      <w:r w:rsidR="00D43619" w:rsidRPr="000E118C">
        <w:rPr>
          <w:rFonts w:ascii="Bookman Old Style" w:hAnsi="Bookman Old Style"/>
          <w:sz w:val="20"/>
          <w:szCs w:val="20"/>
        </w:rPr>
        <w:t>onym w Dokumentacji Projektowej</w:t>
      </w:r>
    </w:p>
    <w:p w14:paraId="7EBD5FC0" w14:textId="77777777" w:rsidR="00C13AFA" w:rsidRPr="000E118C" w:rsidRDefault="00C13AFA" w:rsidP="00FB49A0">
      <w:pPr>
        <w:jc w:val="both"/>
        <w:rPr>
          <w:rFonts w:ascii="Bookman Old Style" w:hAnsi="Bookman Old Style"/>
          <w:b/>
          <w:sz w:val="20"/>
          <w:szCs w:val="20"/>
          <w:u w:val="single"/>
        </w:rPr>
      </w:pPr>
      <w:r w:rsidRPr="000E118C">
        <w:rPr>
          <w:rFonts w:ascii="Bookman Old Style" w:hAnsi="Bookman Old Style"/>
          <w:b/>
          <w:sz w:val="20"/>
          <w:szCs w:val="20"/>
          <w:u w:val="single"/>
        </w:rPr>
        <w:t xml:space="preserve">1.4.  Określenia podstawowe </w:t>
      </w:r>
    </w:p>
    <w:p w14:paraId="420F4069"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 Nawierzchnia</w:t>
      </w:r>
      <w:r w:rsidRPr="000E118C">
        <w:rPr>
          <w:rFonts w:ascii="Bookman Old Style" w:hAnsi="Bookman Old Style"/>
          <w:sz w:val="20"/>
          <w:szCs w:val="20"/>
        </w:rPr>
        <w:t xml:space="preserve"> – konstrukcja składająca się z jednej lub kilku warstw służących do przejmowania i rozkładania obciążeń od ruchu pojazdów na podłoże. </w:t>
      </w:r>
    </w:p>
    <w:p w14:paraId="5E26D921"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1.4.2. Warstwa wiążąca</w:t>
      </w:r>
      <w:r w:rsidRPr="000E118C">
        <w:rPr>
          <w:rFonts w:ascii="Bookman Old Style" w:hAnsi="Bookman Old Style"/>
          <w:sz w:val="20"/>
          <w:szCs w:val="20"/>
        </w:rPr>
        <w:t xml:space="preserve"> – warstwa nawierzchni między warstwą ścieralną a podbudową. </w:t>
      </w:r>
      <w:r w:rsidRPr="000E118C">
        <w:rPr>
          <w:rFonts w:ascii="Bookman Old Style" w:hAnsi="Bookman Old Style"/>
          <w:b/>
          <w:sz w:val="20"/>
          <w:szCs w:val="20"/>
        </w:rPr>
        <w:t>1.4.3. Warstwa wyrównawcza</w:t>
      </w:r>
      <w:r w:rsidRPr="000E118C">
        <w:rPr>
          <w:rFonts w:ascii="Bookman Old Style" w:hAnsi="Bookman Old Style"/>
          <w:sz w:val="20"/>
          <w:szCs w:val="20"/>
        </w:rPr>
        <w:t xml:space="preserve"> – warstwa o zmiennej grubości, ułożona na istniejącej warstwie w celu uzyskania odpowiedniego profilu potrzebnego do ułożenia kolejnej warstwy. </w:t>
      </w:r>
      <w:r w:rsidRPr="000E118C">
        <w:rPr>
          <w:rFonts w:ascii="Bookman Old Style" w:hAnsi="Bookman Old Style"/>
          <w:b/>
          <w:sz w:val="20"/>
          <w:szCs w:val="20"/>
        </w:rPr>
        <w:t>1.4.4. Mieszanka mineralno-asfaltowa</w:t>
      </w:r>
      <w:r w:rsidRPr="000E118C">
        <w:rPr>
          <w:rFonts w:ascii="Bookman Old Style" w:hAnsi="Bookman Old Style"/>
          <w:sz w:val="20"/>
          <w:szCs w:val="20"/>
        </w:rPr>
        <w:t xml:space="preserve"> – mieszanka kruszyw i lepiszcza asfaltowego. </w:t>
      </w:r>
    </w:p>
    <w:p w14:paraId="1364B0CA"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1.4.5.</w:t>
      </w:r>
      <w:r w:rsidRPr="000E118C">
        <w:rPr>
          <w:rFonts w:ascii="Bookman Old Style" w:hAnsi="Bookman Old Style"/>
          <w:sz w:val="20"/>
          <w:szCs w:val="20"/>
        </w:rPr>
        <w:t xml:space="preserve"> </w:t>
      </w:r>
      <w:r w:rsidRPr="000E118C">
        <w:rPr>
          <w:rFonts w:ascii="Bookman Old Style" w:hAnsi="Bookman Old Style"/>
          <w:b/>
          <w:sz w:val="20"/>
          <w:szCs w:val="20"/>
        </w:rPr>
        <w:t>Wymiar mieszanki mineralno-asfaltowej</w:t>
      </w:r>
      <w:r w:rsidRPr="000E118C">
        <w:rPr>
          <w:rFonts w:ascii="Bookman Old Style" w:hAnsi="Bookman Old Style"/>
          <w:sz w:val="20"/>
          <w:szCs w:val="20"/>
        </w:rPr>
        <w:t xml:space="preserve"> – określenie mieszanki mineralno-asfaltowej, wyróżniające tę mieszankę ze zbioru mieszanek tego samego typu ze względu na największy wymiar kruszywa, np. wymiar 11 lub 6. </w:t>
      </w:r>
    </w:p>
    <w:p w14:paraId="18DEFB25" w14:textId="77777777" w:rsidR="00EC6EE7"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 xml:space="preserve">1.4.6. Beton asfaltowy – </w:t>
      </w:r>
      <w:r w:rsidRPr="000E118C">
        <w:rPr>
          <w:rFonts w:ascii="Bookman Old Style" w:hAnsi="Bookman Old Style"/>
          <w:sz w:val="20"/>
          <w:szCs w:val="20"/>
        </w:rPr>
        <w:t xml:space="preserve">mieszanka mineralno-asfaltowa, w której kruszywo o uziarnieniu ciągłym lub nieciągłym tworzy strukturę wzajemnie klinującą się. </w:t>
      </w:r>
    </w:p>
    <w:p w14:paraId="3D55720A"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1.4.7. Uziarnienie</w:t>
      </w:r>
      <w:r w:rsidRPr="000E118C">
        <w:rPr>
          <w:rFonts w:ascii="Bookman Old Style" w:hAnsi="Bookman Old Style"/>
          <w:sz w:val="20"/>
          <w:szCs w:val="20"/>
        </w:rPr>
        <w:t xml:space="preserve"> – skład ziarnowy kruszywa, wyrażony w procentach masy ziaren przechodzących przez określony zestaw sit. </w:t>
      </w:r>
    </w:p>
    <w:p w14:paraId="1204BAEF"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1.4.8. Kategoria ruchu</w:t>
      </w:r>
      <w:r w:rsidRPr="000E118C">
        <w:rPr>
          <w:rFonts w:ascii="Bookman Old Style" w:hAnsi="Bookman Old Style"/>
          <w:sz w:val="20"/>
          <w:szCs w:val="20"/>
        </w:rPr>
        <w:t xml:space="preserve"> – obciążenie drogi ruchem samochodowym, wyrażone w osiach obliczeniowych (100 </w:t>
      </w:r>
      <w:proofErr w:type="spellStart"/>
      <w:r w:rsidRPr="000E118C">
        <w:rPr>
          <w:rFonts w:ascii="Bookman Old Style" w:hAnsi="Bookman Old Style"/>
          <w:sz w:val="20"/>
          <w:szCs w:val="20"/>
        </w:rPr>
        <w:t>kN</w:t>
      </w:r>
      <w:proofErr w:type="spellEnd"/>
      <w:r w:rsidRPr="000E118C">
        <w:rPr>
          <w:rFonts w:ascii="Bookman Old Style" w:hAnsi="Bookman Old Style"/>
          <w:sz w:val="20"/>
          <w:szCs w:val="20"/>
        </w:rPr>
        <w:t>) wg „Katalogu typowych konstrukcji nawierzchni podatnych i półsztywnych” GDDP-</w:t>
      </w:r>
      <w:proofErr w:type="spellStart"/>
      <w:r w:rsidRPr="000E118C">
        <w:rPr>
          <w:rFonts w:ascii="Bookman Old Style" w:hAnsi="Bookman Old Style"/>
          <w:sz w:val="20"/>
          <w:szCs w:val="20"/>
        </w:rPr>
        <w:t>IBDiM</w:t>
      </w:r>
      <w:proofErr w:type="spellEnd"/>
      <w:r w:rsidRPr="000E118C">
        <w:rPr>
          <w:rFonts w:ascii="Bookman Old Style" w:hAnsi="Bookman Old Style"/>
          <w:sz w:val="20"/>
          <w:szCs w:val="20"/>
        </w:rPr>
        <w:t xml:space="preserve"> [68]. 1.4.9. Wymiar kruszywa – wielkość ziaren kruszywa, określona przez dolny (d) i górny (D) wymiar sita. </w:t>
      </w:r>
    </w:p>
    <w:p w14:paraId="5A84195F" w14:textId="77777777" w:rsidR="000E118C"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1.4.10. Kruszywo grube</w:t>
      </w:r>
      <w:r w:rsidRPr="000E118C">
        <w:rPr>
          <w:rFonts w:ascii="Bookman Old Style" w:hAnsi="Bookman Old Style"/>
          <w:sz w:val="20"/>
          <w:szCs w:val="20"/>
        </w:rPr>
        <w:t xml:space="preserve"> – kruszywo z ziaren o wymiarze: D ≤ 45 mm oraz d &gt; 2 mm. </w:t>
      </w:r>
    </w:p>
    <w:p w14:paraId="18CE3458" w14:textId="77777777" w:rsidR="00C13AFA" w:rsidRPr="000E118C" w:rsidRDefault="00C13AFA" w:rsidP="00FB49A0">
      <w:pPr>
        <w:jc w:val="both"/>
        <w:rPr>
          <w:rFonts w:ascii="Bookman Old Style" w:hAnsi="Bookman Old Style"/>
          <w:sz w:val="20"/>
          <w:szCs w:val="20"/>
        </w:rPr>
      </w:pPr>
      <w:r w:rsidRPr="000E118C">
        <w:rPr>
          <w:rFonts w:ascii="Bookman Old Style" w:hAnsi="Bookman Old Style"/>
          <w:b/>
          <w:sz w:val="20"/>
          <w:szCs w:val="20"/>
        </w:rPr>
        <w:t>1.4.11. Kruszywo drobne</w:t>
      </w:r>
      <w:r w:rsidRPr="000E118C">
        <w:rPr>
          <w:rFonts w:ascii="Bookman Old Style" w:hAnsi="Bookman Old Style"/>
          <w:sz w:val="20"/>
          <w:szCs w:val="20"/>
        </w:rPr>
        <w:t xml:space="preserve"> – kruszywo z ziaren o wymiarze: D ≤ 2 mm, którego większa część pozostaje na sicie 0,063 mm. </w:t>
      </w:r>
    </w:p>
    <w:p w14:paraId="39BADDD9"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 xml:space="preserve">1.4.12. Pył – </w:t>
      </w:r>
      <w:r w:rsidRPr="00FB49A0">
        <w:rPr>
          <w:rFonts w:ascii="Bookman Old Style" w:hAnsi="Bookman Old Style"/>
          <w:sz w:val="20"/>
          <w:szCs w:val="20"/>
        </w:rPr>
        <w:t xml:space="preserve">kruszywo z ziaren przechodzących przez sito 0,063 mm. </w:t>
      </w:r>
    </w:p>
    <w:p w14:paraId="50DDAB6B"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1.4.13. Wypełniacz</w:t>
      </w:r>
      <w:r w:rsidRPr="00FB49A0">
        <w:rPr>
          <w:rFonts w:ascii="Bookman Old Style" w:hAnsi="Bookman Old Style"/>
          <w:sz w:val="20"/>
          <w:szCs w:val="20"/>
        </w:rPr>
        <w:t xml:space="preserve"> – kruszywo, którego większa część przechodzi przez sito 0,063 mm. (Wypełniacz mieszany – kruszywo, które składa się z wypełniacza pochodzenia mineralnego </w:t>
      </w:r>
      <w:r w:rsidR="00FB49A0">
        <w:rPr>
          <w:rFonts w:ascii="Bookman Old Style" w:hAnsi="Bookman Old Style"/>
          <w:sz w:val="20"/>
          <w:szCs w:val="20"/>
        </w:rPr>
        <w:br/>
      </w:r>
      <w:r w:rsidRPr="00FB49A0">
        <w:rPr>
          <w:rFonts w:ascii="Bookman Old Style" w:hAnsi="Bookman Old Style"/>
          <w:sz w:val="20"/>
          <w:szCs w:val="20"/>
        </w:rPr>
        <w:t xml:space="preserve">i wodorotlenku wapnia. Wypełniacz dodany – wypełniacz pochodzenia mineralnego, wyprodukowany oddzielnie). </w:t>
      </w:r>
    </w:p>
    <w:p w14:paraId="6305FCB0" w14:textId="77777777" w:rsidR="00FB49A0" w:rsidRPr="00FB49A0" w:rsidRDefault="00C13AFA" w:rsidP="00FB49A0">
      <w:pPr>
        <w:jc w:val="both"/>
        <w:rPr>
          <w:rFonts w:ascii="Bookman Old Style" w:hAnsi="Bookman Old Style"/>
          <w:sz w:val="20"/>
          <w:szCs w:val="20"/>
        </w:rPr>
      </w:pPr>
      <w:r w:rsidRPr="00FB49A0">
        <w:rPr>
          <w:rFonts w:ascii="Bookman Old Style" w:hAnsi="Bookman Old Style"/>
          <w:b/>
          <w:sz w:val="20"/>
          <w:szCs w:val="20"/>
        </w:rPr>
        <w:t>1.4.14. Kationowa emulsja asfaltowa</w:t>
      </w:r>
      <w:r w:rsidRPr="00FB49A0">
        <w:rPr>
          <w:rFonts w:ascii="Bookman Old Style" w:hAnsi="Bookman Old Style"/>
          <w:sz w:val="20"/>
          <w:szCs w:val="20"/>
        </w:rPr>
        <w:t xml:space="preserve"> – emulsja, w której emulgator nadaje dodatnie ładunki cząstkom zdyspergowanego asfaltu. </w:t>
      </w:r>
    </w:p>
    <w:p w14:paraId="77BBDD73" w14:textId="77777777" w:rsidR="00FB49A0" w:rsidRDefault="00C13AFA" w:rsidP="00FB49A0">
      <w:pPr>
        <w:jc w:val="both"/>
        <w:rPr>
          <w:rFonts w:ascii="Bookman Old Style" w:hAnsi="Bookman Old Style"/>
          <w:sz w:val="20"/>
          <w:szCs w:val="20"/>
        </w:rPr>
      </w:pPr>
      <w:r w:rsidRPr="00FB49A0">
        <w:rPr>
          <w:rFonts w:ascii="Bookman Old Style" w:hAnsi="Bookman Old Style"/>
          <w:b/>
          <w:sz w:val="20"/>
          <w:szCs w:val="20"/>
        </w:rPr>
        <w:t>1.4.15. Pozostałe określenia</w:t>
      </w:r>
      <w:r w:rsidRPr="00FB49A0">
        <w:rPr>
          <w:rFonts w:ascii="Bookman Old Style" w:hAnsi="Bookman Old Style"/>
          <w:sz w:val="20"/>
          <w:szCs w:val="20"/>
        </w:rPr>
        <w:t xml:space="preserve"> podstawowe są zgodne z obowiązującymi, odpowiednimi polskimi normam</w:t>
      </w:r>
      <w:r w:rsidR="00FB49A0">
        <w:rPr>
          <w:rFonts w:ascii="Bookman Old Style" w:hAnsi="Bookman Old Style"/>
          <w:sz w:val="20"/>
          <w:szCs w:val="20"/>
        </w:rPr>
        <w:t xml:space="preserve">i i z definicjami podanymi w </w:t>
      </w:r>
      <w:proofErr w:type="spellStart"/>
      <w:r w:rsidR="00FB49A0">
        <w:rPr>
          <w:rFonts w:ascii="Bookman Old Style" w:hAnsi="Bookman Old Style"/>
          <w:sz w:val="20"/>
          <w:szCs w:val="20"/>
        </w:rPr>
        <w:t>STWiORB</w:t>
      </w:r>
      <w:proofErr w:type="spellEnd"/>
      <w:r w:rsidRPr="00FB49A0">
        <w:rPr>
          <w:rFonts w:ascii="Bookman Old Style" w:hAnsi="Bookman Old Style"/>
          <w:sz w:val="20"/>
          <w:szCs w:val="20"/>
        </w:rPr>
        <w:t xml:space="preserve"> D-</w:t>
      </w:r>
      <w:r w:rsidR="00FB49A0" w:rsidRPr="00FB49A0">
        <w:rPr>
          <w:rFonts w:ascii="Bookman Old Style" w:hAnsi="Bookman Old Style"/>
          <w:sz w:val="20"/>
          <w:szCs w:val="20"/>
        </w:rPr>
        <w:t xml:space="preserve"> </w:t>
      </w:r>
      <w:r w:rsidRPr="00FB49A0">
        <w:rPr>
          <w:rFonts w:ascii="Bookman Old Style" w:hAnsi="Bookman Old Style"/>
          <w:sz w:val="20"/>
          <w:szCs w:val="20"/>
        </w:rPr>
        <w:t xml:space="preserve">00.00.00 „Wymagania ogólne” pkt 1.4. </w:t>
      </w:r>
    </w:p>
    <w:p w14:paraId="7D2B8C18" w14:textId="77777777" w:rsidR="005026F2" w:rsidRPr="005026F2" w:rsidRDefault="00C13AFA" w:rsidP="00FB49A0">
      <w:pPr>
        <w:jc w:val="both"/>
        <w:rPr>
          <w:rFonts w:ascii="Bookman Old Style" w:hAnsi="Bookman Old Style"/>
          <w:b/>
          <w:sz w:val="20"/>
          <w:szCs w:val="20"/>
        </w:rPr>
      </w:pPr>
      <w:r w:rsidRPr="005026F2">
        <w:rPr>
          <w:rFonts w:ascii="Bookman Old Style" w:hAnsi="Bookman Old Style"/>
          <w:b/>
          <w:sz w:val="20"/>
          <w:szCs w:val="20"/>
        </w:rPr>
        <w:t xml:space="preserve">1.4.16. Symbole i skróty dodatkowe </w:t>
      </w:r>
    </w:p>
    <w:p w14:paraId="0AAA76B9"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ACW - beton asfaltowy do warstwy wiążącej i wyrównawczej </w:t>
      </w:r>
    </w:p>
    <w:p w14:paraId="48995061"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PMB - </w:t>
      </w:r>
      <w:proofErr w:type="spellStart"/>
      <w:r w:rsidRPr="005026F2">
        <w:rPr>
          <w:rFonts w:ascii="Bookman Old Style" w:hAnsi="Bookman Old Style"/>
          <w:sz w:val="20"/>
          <w:szCs w:val="20"/>
        </w:rPr>
        <w:t>polimeroasfalt</w:t>
      </w:r>
      <w:proofErr w:type="spellEnd"/>
      <w:r w:rsidRPr="005026F2">
        <w:rPr>
          <w:rFonts w:ascii="Bookman Old Style" w:hAnsi="Bookman Old Style"/>
          <w:sz w:val="20"/>
          <w:szCs w:val="20"/>
        </w:rPr>
        <w:t xml:space="preserve">, </w:t>
      </w:r>
    </w:p>
    <w:p w14:paraId="3CAD636B"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D - górny wymiar sita (przy określaniu wielkości ziaren kruszywa), </w:t>
      </w:r>
    </w:p>
    <w:p w14:paraId="62CBD2F7"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d - dolny wymiar sita (przy określaniu wielkości ziaren kruszywa), </w:t>
      </w:r>
    </w:p>
    <w:p w14:paraId="4069386E"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C - kationowa emulsja asfaltowa, </w:t>
      </w:r>
    </w:p>
    <w:p w14:paraId="1FA6A09D"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NPD - właściwość użytkowa nie określana (ang. No Performance </w:t>
      </w:r>
      <w:proofErr w:type="spellStart"/>
      <w:r w:rsidRPr="005026F2">
        <w:rPr>
          <w:rFonts w:ascii="Bookman Old Style" w:hAnsi="Bookman Old Style"/>
          <w:sz w:val="20"/>
          <w:szCs w:val="20"/>
        </w:rPr>
        <w:t>Determined</w:t>
      </w:r>
      <w:proofErr w:type="spellEnd"/>
      <w:r w:rsidRPr="005026F2">
        <w:rPr>
          <w:rFonts w:ascii="Bookman Old Style" w:hAnsi="Bookman Old Style"/>
          <w:sz w:val="20"/>
          <w:szCs w:val="20"/>
        </w:rPr>
        <w:t xml:space="preserve">; producent może jej nie określać), </w:t>
      </w:r>
    </w:p>
    <w:p w14:paraId="566C79E8" w14:textId="77777777" w:rsidR="005026F2"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TBR - do zadeklarowania (ang. To Be </w:t>
      </w:r>
      <w:proofErr w:type="spellStart"/>
      <w:r w:rsidRPr="005026F2">
        <w:rPr>
          <w:rFonts w:ascii="Bookman Old Style" w:hAnsi="Bookman Old Style"/>
          <w:sz w:val="20"/>
          <w:szCs w:val="20"/>
        </w:rPr>
        <w:t>Reported</w:t>
      </w:r>
      <w:proofErr w:type="spellEnd"/>
      <w:r w:rsidRPr="005026F2">
        <w:rPr>
          <w:rFonts w:ascii="Bookman Old Style" w:hAnsi="Bookman Old Style"/>
          <w:sz w:val="20"/>
          <w:szCs w:val="20"/>
        </w:rPr>
        <w:t xml:space="preserve">; producent może dostarczyć odpowiednie informacje, jednak nie jest do tego zobowiązany), </w:t>
      </w:r>
    </w:p>
    <w:p w14:paraId="1A8D8F14" w14:textId="77777777" w:rsidR="00C13AFA" w:rsidRPr="005026F2" w:rsidRDefault="00C13AFA" w:rsidP="00FB49A0">
      <w:pPr>
        <w:jc w:val="both"/>
        <w:rPr>
          <w:rFonts w:ascii="Bookman Old Style" w:hAnsi="Bookman Old Style"/>
          <w:sz w:val="20"/>
          <w:szCs w:val="20"/>
        </w:rPr>
      </w:pPr>
    </w:p>
    <w:p w14:paraId="43B6A4EB" w14:textId="77777777" w:rsidR="00C13AFA" w:rsidRPr="005026F2" w:rsidRDefault="00C13AFA" w:rsidP="00FB49A0">
      <w:pPr>
        <w:jc w:val="both"/>
        <w:rPr>
          <w:rFonts w:ascii="Bookman Old Style" w:hAnsi="Bookman Old Style"/>
          <w:b/>
          <w:sz w:val="20"/>
          <w:szCs w:val="20"/>
          <w:u w:val="single"/>
        </w:rPr>
      </w:pPr>
      <w:r w:rsidRPr="005026F2">
        <w:rPr>
          <w:rFonts w:ascii="Bookman Old Style" w:hAnsi="Bookman Old Style"/>
          <w:b/>
          <w:sz w:val="20"/>
          <w:szCs w:val="20"/>
          <w:u w:val="single"/>
        </w:rPr>
        <w:t xml:space="preserve">1.5.  Ogólne wymagania dotyczące Robót </w:t>
      </w:r>
    </w:p>
    <w:p w14:paraId="50E19D1E"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 </w:t>
      </w:r>
    </w:p>
    <w:p w14:paraId="7A556841"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lastRenderedPageBreak/>
        <w:t xml:space="preserve">Ogólne wymagania dotyczące Robót podano w </w:t>
      </w:r>
      <w:proofErr w:type="spellStart"/>
      <w:r w:rsidRPr="005026F2">
        <w:rPr>
          <w:rFonts w:ascii="Bookman Old Style" w:hAnsi="Bookman Old Style"/>
          <w:sz w:val="20"/>
          <w:szCs w:val="20"/>
        </w:rPr>
        <w:t>STWiORB</w:t>
      </w:r>
      <w:proofErr w:type="spellEnd"/>
      <w:r w:rsidRPr="005026F2">
        <w:rPr>
          <w:rFonts w:ascii="Bookman Old Style" w:hAnsi="Bookman Old Style"/>
          <w:sz w:val="20"/>
          <w:szCs w:val="20"/>
        </w:rPr>
        <w:t xml:space="preserve"> D-00.00.00 „Wymagania ogólne” pkt 1.5. </w:t>
      </w:r>
    </w:p>
    <w:p w14:paraId="398D7615" w14:textId="77777777" w:rsidR="00C13AFA" w:rsidRPr="005026F2" w:rsidRDefault="00C13AFA" w:rsidP="00FB49A0">
      <w:pPr>
        <w:jc w:val="both"/>
        <w:rPr>
          <w:rFonts w:ascii="Bookman Old Style" w:hAnsi="Bookman Old Style"/>
          <w:sz w:val="20"/>
          <w:szCs w:val="20"/>
        </w:rPr>
      </w:pPr>
      <w:r w:rsidRPr="005026F2">
        <w:rPr>
          <w:rFonts w:ascii="Bookman Old Style" w:hAnsi="Bookman Old Style"/>
          <w:sz w:val="20"/>
          <w:szCs w:val="20"/>
        </w:rPr>
        <w:t xml:space="preserve"> </w:t>
      </w:r>
    </w:p>
    <w:p w14:paraId="02F7CFD6" w14:textId="77777777" w:rsidR="00C13AFA" w:rsidRPr="00906A3A" w:rsidRDefault="00C13AFA" w:rsidP="00FB49A0">
      <w:pPr>
        <w:jc w:val="both"/>
        <w:rPr>
          <w:rFonts w:ascii="Bookman Old Style" w:hAnsi="Bookman Old Style"/>
          <w:b/>
          <w:sz w:val="20"/>
          <w:szCs w:val="20"/>
        </w:rPr>
      </w:pPr>
      <w:r w:rsidRPr="00906A3A">
        <w:rPr>
          <w:rFonts w:ascii="Bookman Old Style" w:hAnsi="Bookman Old Style"/>
          <w:b/>
          <w:sz w:val="20"/>
          <w:szCs w:val="20"/>
        </w:rPr>
        <w:t xml:space="preserve">2.  MATERIAŁY </w:t>
      </w:r>
    </w:p>
    <w:p w14:paraId="77ECEDCD" w14:textId="77777777" w:rsidR="00C13AFA" w:rsidRPr="00906A3A" w:rsidRDefault="00C13AFA" w:rsidP="00FB49A0">
      <w:pPr>
        <w:jc w:val="both"/>
        <w:rPr>
          <w:rFonts w:ascii="Bookman Old Style" w:hAnsi="Bookman Old Style"/>
          <w:b/>
          <w:sz w:val="20"/>
          <w:szCs w:val="20"/>
        </w:rPr>
      </w:pPr>
      <w:r w:rsidRPr="00906A3A">
        <w:rPr>
          <w:rFonts w:ascii="Bookman Old Style" w:hAnsi="Bookman Old Style"/>
          <w:b/>
          <w:sz w:val="20"/>
          <w:szCs w:val="20"/>
        </w:rPr>
        <w:t xml:space="preserve"> </w:t>
      </w:r>
    </w:p>
    <w:p w14:paraId="576BBFFE" w14:textId="77777777" w:rsidR="00C13AFA" w:rsidRPr="00906A3A" w:rsidRDefault="00C13AFA" w:rsidP="00FB49A0">
      <w:pPr>
        <w:jc w:val="both"/>
        <w:rPr>
          <w:rFonts w:ascii="Bookman Old Style" w:hAnsi="Bookman Old Style"/>
          <w:b/>
          <w:sz w:val="20"/>
          <w:szCs w:val="20"/>
          <w:u w:val="single"/>
        </w:rPr>
      </w:pPr>
      <w:r w:rsidRPr="00906A3A">
        <w:rPr>
          <w:rFonts w:ascii="Bookman Old Style" w:hAnsi="Bookman Old Style"/>
          <w:b/>
          <w:sz w:val="20"/>
          <w:szCs w:val="20"/>
          <w:u w:val="single"/>
        </w:rPr>
        <w:t xml:space="preserve">2.1.  Ogólne wymagania dotyczące materiałów </w:t>
      </w:r>
    </w:p>
    <w:p w14:paraId="5BB1610B"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Ogólne wymagania dotyczące materiałów, ich pozyskiwania i składowania podano w </w:t>
      </w:r>
      <w:proofErr w:type="spellStart"/>
      <w:r w:rsidRPr="00906A3A">
        <w:rPr>
          <w:rFonts w:ascii="Bookman Old Style" w:hAnsi="Bookman Old Style"/>
          <w:sz w:val="20"/>
          <w:szCs w:val="20"/>
        </w:rPr>
        <w:t>STWiO</w:t>
      </w:r>
      <w:r w:rsidR="00906A3A" w:rsidRPr="00906A3A">
        <w:rPr>
          <w:rFonts w:ascii="Bookman Old Style" w:hAnsi="Bookman Old Style"/>
          <w:sz w:val="20"/>
          <w:szCs w:val="20"/>
        </w:rPr>
        <w:t>RB</w:t>
      </w:r>
      <w:proofErr w:type="spellEnd"/>
      <w:r w:rsidR="00906A3A" w:rsidRPr="00906A3A">
        <w:rPr>
          <w:rFonts w:ascii="Bookman Old Style" w:hAnsi="Bookman Old Style"/>
          <w:sz w:val="20"/>
          <w:szCs w:val="20"/>
        </w:rPr>
        <w:t xml:space="preserve"> </w:t>
      </w:r>
      <w:r w:rsidRPr="00906A3A">
        <w:rPr>
          <w:rFonts w:ascii="Bookman Old Style" w:hAnsi="Bookman Old Style"/>
          <w:sz w:val="20"/>
          <w:szCs w:val="20"/>
        </w:rPr>
        <w:t xml:space="preserve">D-00.00.00 „Wymagania ogólne” pkt 2. Wykorzystanie destruktu asfaltowego pochodzącego z frezowania warstw istniejących nawierzchni bitumicznych należy uzgodnić z Zamawiającym (Inwestorem), Projektantem i Inżynierem. </w:t>
      </w:r>
    </w:p>
    <w:p w14:paraId="3EE4C0CF"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 </w:t>
      </w:r>
    </w:p>
    <w:p w14:paraId="68C5888F" w14:textId="77777777" w:rsidR="00906A3A" w:rsidRDefault="00C13AFA" w:rsidP="00FB49A0">
      <w:pPr>
        <w:jc w:val="both"/>
        <w:rPr>
          <w:rFonts w:ascii="Bookman Old Style" w:hAnsi="Bookman Old Style"/>
          <w:b/>
          <w:sz w:val="20"/>
          <w:szCs w:val="20"/>
          <w:u w:val="single"/>
        </w:rPr>
      </w:pPr>
      <w:r w:rsidRPr="00906A3A">
        <w:rPr>
          <w:rFonts w:ascii="Bookman Old Style" w:hAnsi="Bookman Old Style"/>
          <w:b/>
          <w:sz w:val="20"/>
          <w:szCs w:val="20"/>
          <w:u w:val="single"/>
        </w:rPr>
        <w:t>2.2.  Kruszywo</w:t>
      </w:r>
    </w:p>
    <w:p w14:paraId="7D14BB19"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Do warstwy wyrównawczej z betonu asfaltowego należy stosować kruszywa według WT-1 Kruszywa 2010 wdrażające PN-E</w:t>
      </w:r>
      <w:r w:rsidR="00906A3A">
        <w:rPr>
          <w:rFonts w:ascii="Bookman Old Style" w:hAnsi="Bookman Old Style"/>
          <w:sz w:val="20"/>
          <w:szCs w:val="20"/>
        </w:rPr>
        <w:t xml:space="preserve">N 13043 na drogach krajowych. </w:t>
      </w:r>
      <w:r w:rsidRPr="00906A3A">
        <w:rPr>
          <w:rFonts w:ascii="Bookman Old Style" w:hAnsi="Bookman Old Style"/>
          <w:sz w:val="20"/>
          <w:szCs w:val="20"/>
        </w:rPr>
        <w:t xml:space="preserve">Składowanie kruszywa powinno odbywać się w warunkach zabezpieczających je przed zanieczyszczeniem i zmieszaniem z innymi asortymentami kruszywa lub jego frakcjami. Jeżeli stosowana jest mieszanka kruszywa drobnego niełamanego i łamanego, to należy przyjąć proporcję kruszywa łamanego do niełamanego co najmniej 50/50. Destrukt asfaltowy pochodzący z frezowania warstw istniejących nawierzchni bitumicznych może być stosowany do wytwarzania betonów asfaltowych na warstwę wzmacniającą i warstwę wyrównawczą, w ilości nie przekraczającej 5 % masy gotowej mieszanki. Destrukt należy składować w warunkach zabezpieczających go przed zanieczyszczeniem i zmieszaniem z innymi materiałami oraz zbrylaniem się, na hałdzie (wysokość hałdy nie powinna przekraczać 2 m, nie można dopuszczać ruchu pojazdów i maszyn po destrukcie, do przemieszczania destruktu powinny być stosowane ładowarki, nie należy stosować spycharek). W zależności od kategorii ruchu należy stosować kruszywa podane w tablicy 1, 2 i 3. </w:t>
      </w:r>
    </w:p>
    <w:p w14:paraId="1F5AB687" w14:textId="77777777" w:rsidR="00C13AFA" w:rsidRPr="00906A3A" w:rsidRDefault="00C13AFA" w:rsidP="00FB49A0">
      <w:pPr>
        <w:jc w:val="both"/>
        <w:rPr>
          <w:rFonts w:ascii="Bookman Old Style" w:hAnsi="Bookman Old Style"/>
          <w:sz w:val="20"/>
          <w:szCs w:val="20"/>
        </w:rPr>
      </w:pPr>
      <w:r w:rsidRPr="00906A3A">
        <w:rPr>
          <w:rFonts w:ascii="Bookman Old Style" w:hAnsi="Bookman Old Style"/>
          <w:sz w:val="20"/>
          <w:szCs w:val="20"/>
        </w:rPr>
        <w:t xml:space="preserve"> </w:t>
      </w:r>
    </w:p>
    <w:p w14:paraId="76192A0A" w14:textId="77777777" w:rsidR="00C13AFA" w:rsidRDefault="00C13AFA" w:rsidP="00FB49A0">
      <w:pPr>
        <w:jc w:val="both"/>
        <w:rPr>
          <w:rFonts w:ascii="Bookman Old Style" w:hAnsi="Bookman Old Style"/>
          <w:sz w:val="20"/>
          <w:szCs w:val="20"/>
        </w:rPr>
      </w:pPr>
      <w:r w:rsidRPr="00906A3A">
        <w:rPr>
          <w:rFonts w:ascii="Bookman Old Style" w:hAnsi="Bookman Old Style"/>
          <w:sz w:val="20"/>
          <w:szCs w:val="20"/>
        </w:rPr>
        <w:t>Tablica 1. Wymagane właściwości kruszywa grubego do warstwy wiążącej i wyr</w:t>
      </w:r>
      <w:r w:rsidR="00906A3A">
        <w:rPr>
          <w:rFonts w:ascii="Bookman Old Style" w:hAnsi="Bookman Old Style"/>
          <w:sz w:val="20"/>
          <w:szCs w:val="20"/>
        </w:rPr>
        <w:t>ównawczej z betonu asfaltowego.</w:t>
      </w:r>
    </w:p>
    <w:tbl>
      <w:tblPr>
        <w:tblStyle w:val="Tabela-Siatka"/>
        <w:tblW w:w="9322" w:type="dxa"/>
        <w:tblLook w:val="04A0" w:firstRow="1" w:lastRow="0" w:firstColumn="1" w:lastColumn="0" w:noHBand="0" w:noVBand="1"/>
      </w:tblPr>
      <w:tblGrid>
        <w:gridCol w:w="6487"/>
        <w:gridCol w:w="2835"/>
      </w:tblGrid>
      <w:tr w:rsidR="00906A3A" w14:paraId="5784D216" w14:textId="77777777" w:rsidTr="00906A3A">
        <w:tc>
          <w:tcPr>
            <w:tcW w:w="6487" w:type="dxa"/>
          </w:tcPr>
          <w:p w14:paraId="3E6EA909"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Właściwości kruszywa</w:t>
            </w:r>
          </w:p>
        </w:tc>
        <w:tc>
          <w:tcPr>
            <w:tcW w:w="2835" w:type="dxa"/>
          </w:tcPr>
          <w:p w14:paraId="36578B39"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906A3A" w14:paraId="797A0E16" w14:textId="77777777" w:rsidTr="00906A3A">
        <w:tc>
          <w:tcPr>
            <w:tcW w:w="6487" w:type="dxa"/>
          </w:tcPr>
          <w:p w14:paraId="1D7C81A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Uziarnienie wg PN-EN 933-1, kategoria nie niższa niż:</w:t>
            </w:r>
          </w:p>
        </w:tc>
        <w:tc>
          <w:tcPr>
            <w:tcW w:w="2835" w:type="dxa"/>
          </w:tcPr>
          <w:p w14:paraId="4C873145"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G</w:t>
            </w:r>
            <w:r w:rsidRPr="004A4D3B">
              <w:rPr>
                <w:rFonts w:ascii="Bookman Old Style" w:hAnsi="Bookman Old Style"/>
                <w:sz w:val="20"/>
                <w:szCs w:val="20"/>
                <w:vertAlign w:val="subscript"/>
              </w:rPr>
              <w:t>C</w:t>
            </w:r>
            <w:r w:rsidRPr="00906A3A">
              <w:rPr>
                <w:rFonts w:ascii="Bookman Old Style" w:hAnsi="Bookman Old Style"/>
                <w:sz w:val="20"/>
                <w:szCs w:val="20"/>
              </w:rPr>
              <w:t>90/20</w:t>
            </w:r>
          </w:p>
        </w:tc>
      </w:tr>
      <w:tr w:rsidR="00906A3A" w14:paraId="728DDCAB" w14:textId="77777777" w:rsidTr="00906A3A">
        <w:tc>
          <w:tcPr>
            <w:tcW w:w="6487" w:type="dxa"/>
          </w:tcPr>
          <w:p w14:paraId="5A7B6304"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Tolerancja uziarnienia; odchylenia nie większe  niż wg kategorii</w:t>
            </w:r>
          </w:p>
        </w:tc>
        <w:tc>
          <w:tcPr>
            <w:tcW w:w="2835" w:type="dxa"/>
          </w:tcPr>
          <w:p w14:paraId="4A928890" w14:textId="77777777" w:rsidR="00906A3A" w:rsidRPr="004A4D3B" w:rsidRDefault="00906A3A" w:rsidP="00906A3A">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20/15</w:t>
            </w:r>
          </w:p>
        </w:tc>
      </w:tr>
      <w:tr w:rsidR="00906A3A" w14:paraId="575803DF" w14:textId="77777777" w:rsidTr="00906A3A">
        <w:tc>
          <w:tcPr>
            <w:tcW w:w="6487" w:type="dxa"/>
          </w:tcPr>
          <w:p w14:paraId="47577C9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Zawartość pyłu wg PN-EN 933-1; kategoria  nie wyższa niż:</w:t>
            </w:r>
          </w:p>
        </w:tc>
        <w:tc>
          <w:tcPr>
            <w:tcW w:w="2835" w:type="dxa"/>
          </w:tcPr>
          <w:p w14:paraId="02537910"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f</w:t>
            </w:r>
            <w:r w:rsidRPr="004A4D3B">
              <w:rPr>
                <w:rFonts w:ascii="Bookman Old Style" w:hAnsi="Bookman Old Style"/>
                <w:sz w:val="20"/>
                <w:szCs w:val="20"/>
                <w:vertAlign w:val="subscript"/>
              </w:rPr>
              <w:t>2</w:t>
            </w:r>
          </w:p>
        </w:tc>
      </w:tr>
      <w:tr w:rsidR="00906A3A" w14:paraId="6053CB41" w14:textId="77777777" w:rsidTr="00906A3A">
        <w:tc>
          <w:tcPr>
            <w:tcW w:w="6487" w:type="dxa"/>
          </w:tcPr>
          <w:p w14:paraId="66997088"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Kształt kruszywa wg PN-EN 933-3 lub wg PN-EN 933-4, kategoria nie wyższa niż:</w:t>
            </w:r>
          </w:p>
        </w:tc>
        <w:tc>
          <w:tcPr>
            <w:tcW w:w="2835" w:type="dxa"/>
          </w:tcPr>
          <w:p w14:paraId="277EFF2E" w14:textId="77777777" w:rsidR="00906A3A" w:rsidRPr="004A4D3B" w:rsidRDefault="004A4D3B" w:rsidP="00906A3A">
            <w:pPr>
              <w:jc w:val="center"/>
              <w:rPr>
                <w:rFonts w:ascii="Bookman Old Style" w:hAnsi="Bookman Old Style"/>
                <w:sz w:val="20"/>
                <w:szCs w:val="20"/>
                <w:vertAlign w:val="subscript"/>
              </w:rPr>
            </w:pPr>
            <w:r>
              <w:rPr>
                <w:rFonts w:ascii="Bookman Old Style" w:hAnsi="Bookman Old Style"/>
                <w:sz w:val="20"/>
                <w:szCs w:val="20"/>
              </w:rPr>
              <w:t xml:space="preserve">FI </w:t>
            </w:r>
            <w:r w:rsidRPr="004A4D3B">
              <w:rPr>
                <w:rFonts w:ascii="Bookman Old Style" w:hAnsi="Bookman Old Style"/>
                <w:sz w:val="20"/>
                <w:szCs w:val="20"/>
                <w:vertAlign w:val="subscript"/>
              </w:rPr>
              <w:t>25</w:t>
            </w:r>
          </w:p>
          <w:p w14:paraId="4E103F28" w14:textId="77777777" w:rsidR="004A4D3B" w:rsidRDefault="004A4D3B" w:rsidP="00906A3A">
            <w:pPr>
              <w:jc w:val="center"/>
              <w:rPr>
                <w:rFonts w:ascii="Bookman Old Style" w:hAnsi="Bookman Old Style"/>
                <w:sz w:val="20"/>
                <w:szCs w:val="20"/>
              </w:rPr>
            </w:pPr>
            <w:r>
              <w:rPr>
                <w:rFonts w:ascii="Bookman Old Style" w:hAnsi="Bookman Old Style"/>
                <w:sz w:val="20"/>
                <w:szCs w:val="20"/>
              </w:rPr>
              <w:t xml:space="preserve">Lub SI </w:t>
            </w:r>
            <w:r w:rsidRPr="004A4D3B">
              <w:rPr>
                <w:rFonts w:ascii="Bookman Old Style" w:hAnsi="Bookman Old Style"/>
                <w:sz w:val="20"/>
                <w:szCs w:val="20"/>
                <w:vertAlign w:val="subscript"/>
              </w:rPr>
              <w:t>25</w:t>
            </w:r>
          </w:p>
        </w:tc>
      </w:tr>
      <w:tr w:rsidR="00906A3A" w14:paraId="40B18771" w14:textId="77777777" w:rsidTr="00906A3A">
        <w:tc>
          <w:tcPr>
            <w:tcW w:w="6487" w:type="dxa"/>
          </w:tcPr>
          <w:p w14:paraId="09A961C5"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 xml:space="preserve">Procentowa zawartość ziaren o powierzchni </w:t>
            </w:r>
            <w:proofErr w:type="spellStart"/>
            <w:r w:rsidRPr="00906A3A">
              <w:rPr>
                <w:rFonts w:ascii="Bookman Old Style" w:hAnsi="Bookman Old Style"/>
                <w:sz w:val="20"/>
                <w:szCs w:val="20"/>
              </w:rPr>
              <w:t>przekruszonej</w:t>
            </w:r>
            <w:proofErr w:type="spellEnd"/>
            <w:r w:rsidRPr="00906A3A">
              <w:rPr>
                <w:rFonts w:ascii="Bookman Old Style" w:hAnsi="Bookman Old Style"/>
                <w:sz w:val="20"/>
                <w:szCs w:val="20"/>
              </w:rPr>
              <w:t xml:space="preserve"> i łamanej w kruszywie grubym  wg PN-EN 933-5; kategoria nie niższa niż</w:t>
            </w:r>
          </w:p>
        </w:tc>
        <w:tc>
          <w:tcPr>
            <w:tcW w:w="2835" w:type="dxa"/>
          </w:tcPr>
          <w:p w14:paraId="42187E49"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C </w:t>
            </w:r>
            <w:r w:rsidRPr="004A4D3B">
              <w:rPr>
                <w:rFonts w:ascii="Bookman Old Style" w:hAnsi="Bookman Old Style"/>
                <w:sz w:val="20"/>
                <w:szCs w:val="20"/>
                <w:vertAlign w:val="subscript"/>
              </w:rPr>
              <w:t>50/10</w:t>
            </w:r>
          </w:p>
        </w:tc>
      </w:tr>
      <w:tr w:rsidR="00906A3A" w14:paraId="15C7A56C" w14:textId="77777777" w:rsidTr="00906A3A">
        <w:tc>
          <w:tcPr>
            <w:tcW w:w="6487" w:type="dxa"/>
          </w:tcPr>
          <w:p w14:paraId="75A5DA7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Odporność kruszywa na rozdrabnianie wg normy PN-EN 1097-2, rozdział 5; kategoria nie wyższa niż:</w:t>
            </w:r>
          </w:p>
        </w:tc>
        <w:tc>
          <w:tcPr>
            <w:tcW w:w="2835" w:type="dxa"/>
          </w:tcPr>
          <w:p w14:paraId="76BB981E"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LA </w:t>
            </w:r>
            <w:r w:rsidRPr="004A4D3B">
              <w:rPr>
                <w:rFonts w:ascii="Bookman Old Style" w:hAnsi="Bookman Old Style"/>
                <w:sz w:val="20"/>
                <w:szCs w:val="20"/>
                <w:vertAlign w:val="subscript"/>
              </w:rPr>
              <w:t>30</w:t>
            </w:r>
          </w:p>
        </w:tc>
      </w:tr>
      <w:tr w:rsidR="00906A3A" w14:paraId="507A9925" w14:textId="77777777" w:rsidTr="00906A3A">
        <w:tc>
          <w:tcPr>
            <w:tcW w:w="6487" w:type="dxa"/>
          </w:tcPr>
          <w:p w14:paraId="2721D0B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Gęstość ziaren wg PN-EN 1097-6, rozdział 7, 8 lub 9:</w:t>
            </w:r>
          </w:p>
        </w:tc>
        <w:tc>
          <w:tcPr>
            <w:tcW w:w="2835" w:type="dxa"/>
          </w:tcPr>
          <w:p w14:paraId="5750C3F6"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Deklarowana przez producenta</w:t>
            </w:r>
          </w:p>
        </w:tc>
      </w:tr>
      <w:tr w:rsidR="00906A3A" w14:paraId="3AE0283D" w14:textId="77777777" w:rsidTr="00906A3A">
        <w:tc>
          <w:tcPr>
            <w:tcW w:w="6487" w:type="dxa"/>
          </w:tcPr>
          <w:p w14:paraId="0A52060C"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 xml:space="preserve">Nasiąkliwość wg PN-EN 1097-6, załącznik B; kategoria nie wyższa niż: </w:t>
            </w:r>
          </w:p>
        </w:tc>
        <w:tc>
          <w:tcPr>
            <w:tcW w:w="2835" w:type="dxa"/>
          </w:tcPr>
          <w:p w14:paraId="07BEB987" w14:textId="77777777" w:rsidR="00906A3A" w:rsidRDefault="004A4D3B" w:rsidP="00906A3A">
            <w:pPr>
              <w:jc w:val="center"/>
              <w:rPr>
                <w:rFonts w:ascii="Bookman Old Style" w:hAnsi="Bookman Old Style"/>
                <w:sz w:val="20"/>
                <w:szCs w:val="20"/>
              </w:rPr>
            </w:pPr>
            <w:r>
              <w:rPr>
                <w:rFonts w:ascii="Bookman Old Style" w:hAnsi="Bookman Old Style"/>
                <w:sz w:val="20"/>
                <w:szCs w:val="20"/>
              </w:rPr>
              <w:t xml:space="preserve">WA </w:t>
            </w:r>
            <w:r w:rsidRPr="004A4D3B">
              <w:rPr>
                <w:rFonts w:ascii="Bookman Old Style" w:hAnsi="Bookman Old Style"/>
                <w:sz w:val="20"/>
                <w:szCs w:val="20"/>
                <w:vertAlign w:val="subscript"/>
              </w:rPr>
              <w:t>24</w:t>
            </w:r>
            <w:r>
              <w:rPr>
                <w:rFonts w:ascii="Bookman Old Style" w:hAnsi="Bookman Old Style"/>
                <w:sz w:val="20"/>
                <w:szCs w:val="20"/>
              </w:rPr>
              <w:t xml:space="preserve"> deklarowane</w:t>
            </w:r>
          </w:p>
        </w:tc>
      </w:tr>
      <w:tr w:rsidR="00906A3A" w14:paraId="6AB491F8" w14:textId="77777777" w:rsidTr="00906A3A">
        <w:tc>
          <w:tcPr>
            <w:tcW w:w="6487" w:type="dxa"/>
          </w:tcPr>
          <w:p w14:paraId="44748ED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Gęstość nasypowa wg normy PN-EN 1097-3:</w:t>
            </w:r>
          </w:p>
        </w:tc>
        <w:tc>
          <w:tcPr>
            <w:tcW w:w="2835" w:type="dxa"/>
          </w:tcPr>
          <w:p w14:paraId="4698B069"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D</w:t>
            </w:r>
            <w:r w:rsidR="004A4D3B">
              <w:rPr>
                <w:rFonts w:ascii="Bookman Old Style" w:hAnsi="Bookman Old Style"/>
                <w:sz w:val="20"/>
                <w:szCs w:val="20"/>
              </w:rPr>
              <w:t>eklarowana</w:t>
            </w:r>
            <w:r>
              <w:rPr>
                <w:rFonts w:ascii="Bookman Old Style" w:hAnsi="Bookman Old Style"/>
                <w:sz w:val="20"/>
                <w:szCs w:val="20"/>
              </w:rPr>
              <w:t xml:space="preserve"> przez producenta</w:t>
            </w:r>
          </w:p>
        </w:tc>
      </w:tr>
      <w:tr w:rsidR="00906A3A" w14:paraId="42C6D9F7" w14:textId="77777777" w:rsidTr="00906A3A">
        <w:tc>
          <w:tcPr>
            <w:tcW w:w="6487" w:type="dxa"/>
          </w:tcPr>
          <w:p w14:paraId="2C50D187" w14:textId="77777777" w:rsidR="00906A3A" w:rsidRDefault="00906A3A" w:rsidP="00906A3A">
            <w:pPr>
              <w:jc w:val="both"/>
              <w:rPr>
                <w:rFonts w:ascii="Bookman Old Style" w:hAnsi="Bookman Old Style"/>
                <w:sz w:val="20"/>
                <w:szCs w:val="20"/>
              </w:rPr>
            </w:pPr>
            <w:r w:rsidRPr="00906A3A">
              <w:rPr>
                <w:rFonts w:ascii="Bookman Old Style" w:hAnsi="Bookman Old Style"/>
                <w:sz w:val="20"/>
                <w:szCs w:val="20"/>
              </w:rPr>
              <w:t xml:space="preserve">Mrozoodporność wg PN-EN 1367-1 badana na kruszywie o wymiarze 8/11, 11/16 lub 8/16; kategoria nie wyższa niż </w:t>
            </w:r>
          </w:p>
        </w:tc>
        <w:tc>
          <w:tcPr>
            <w:tcW w:w="2835" w:type="dxa"/>
          </w:tcPr>
          <w:p w14:paraId="3382FA3E"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 xml:space="preserve">F </w:t>
            </w:r>
            <w:r w:rsidRPr="00906A3A">
              <w:rPr>
                <w:rFonts w:ascii="Bookman Old Style" w:hAnsi="Bookman Old Style"/>
                <w:sz w:val="20"/>
                <w:szCs w:val="20"/>
                <w:vertAlign w:val="subscript"/>
              </w:rPr>
              <w:t>2</w:t>
            </w:r>
          </w:p>
        </w:tc>
      </w:tr>
      <w:tr w:rsidR="00906A3A" w14:paraId="1D34F692" w14:textId="77777777" w:rsidTr="00906A3A">
        <w:tc>
          <w:tcPr>
            <w:tcW w:w="6487" w:type="dxa"/>
          </w:tcPr>
          <w:p w14:paraId="61A4B078"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„Zgorzel słoneczna” bazaltu wg PN-EN 1367-3, wymagana kategoria:</w:t>
            </w:r>
          </w:p>
        </w:tc>
        <w:tc>
          <w:tcPr>
            <w:tcW w:w="2835" w:type="dxa"/>
          </w:tcPr>
          <w:p w14:paraId="0612E056"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 xml:space="preserve">SB </w:t>
            </w:r>
            <w:r w:rsidRPr="00906A3A">
              <w:rPr>
                <w:rFonts w:ascii="Bookman Old Style" w:hAnsi="Bookman Old Style"/>
                <w:sz w:val="20"/>
                <w:szCs w:val="20"/>
                <w:vertAlign w:val="subscript"/>
              </w:rPr>
              <w:t>LA</w:t>
            </w:r>
          </w:p>
        </w:tc>
      </w:tr>
      <w:tr w:rsidR="00906A3A" w14:paraId="3C052CCA" w14:textId="77777777" w:rsidTr="00906A3A">
        <w:tc>
          <w:tcPr>
            <w:tcW w:w="6487" w:type="dxa"/>
          </w:tcPr>
          <w:p w14:paraId="13E402C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Skład chemiczny – uproszczony opis petrograficzny  wg PN-EN 932-3</w:t>
            </w:r>
          </w:p>
        </w:tc>
        <w:tc>
          <w:tcPr>
            <w:tcW w:w="2835" w:type="dxa"/>
          </w:tcPr>
          <w:p w14:paraId="2D4B4790"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Deklarowany przez producenta</w:t>
            </w:r>
          </w:p>
        </w:tc>
      </w:tr>
      <w:tr w:rsidR="00906A3A" w14:paraId="65E31FE7" w14:textId="77777777" w:rsidTr="00906A3A">
        <w:tc>
          <w:tcPr>
            <w:tcW w:w="6487" w:type="dxa"/>
          </w:tcPr>
          <w:p w14:paraId="2D94142E"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Grube zanieczyszczenia lekkie, wg PN-EN 1744-1  p. 14.2; kategoria nie wyższa niż:</w:t>
            </w:r>
          </w:p>
        </w:tc>
        <w:tc>
          <w:tcPr>
            <w:tcW w:w="2835" w:type="dxa"/>
          </w:tcPr>
          <w:p w14:paraId="24D6F78A" w14:textId="77777777" w:rsidR="00906A3A" w:rsidRDefault="00906A3A" w:rsidP="00906A3A">
            <w:pPr>
              <w:jc w:val="center"/>
              <w:rPr>
                <w:rFonts w:ascii="Bookman Old Style" w:hAnsi="Bookman Old Style"/>
                <w:sz w:val="20"/>
                <w:szCs w:val="20"/>
              </w:rPr>
            </w:pPr>
            <w:r w:rsidRPr="00906A3A">
              <w:rPr>
                <w:rFonts w:ascii="Bookman Old Style" w:hAnsi="Bookman Old Style"/>
                <w:sz w:val="20"/>
                <w:szCs w:val="20"/>
              </w:rPr>
              <w:t>m</w:t>
            </w:r>
            <w:r w:rsidRPr="00906A3A">
              <w:rPr>
                <w:rFonts w:ascii="Bookman Old Style" w:hAnsi="Bookman Old Style"/>
                <w:sz w:val="12"/>
                <w:szCs w:val="20"/>
              </w:rPr>
              <w:t>LPC</w:t>
            </w:r>
            <w:r w:rsidRPr="00906A3A">
              <w:rPr>
                <w:rFonts w:ascii="Bookman Old Style" w:hAnsi="Bookman Old Style"/>
                <w:sz w:val="20"/>
                <w:szCs w:val="20"/>
              </w:rPr>
              <w:t>0,</w:t>
            </w:r>
            <w:r>
              <w:rPr>
                <w:rFonts w:ascii="Bookman Old Style" w:hAnsi="Bookman Old Style"/>
                <w:sz w:val="20"/>
                <w:szCs w:val="20"/>
              </w:rPr>
              <w:t>1</w:t>
            </w:r>
          </w:p>
        </w:tc>
      </w:tr>
      <w:tr w:rsidR="00906A3A" w14:paraId="37A87392" w14:textId="77777777" w:rsidTr="00906A3A">
        <w:tc>
          <w:tcPr>
            <w:tcW w:w="6487" w:type="dxa"/>
          </w:tcPr>
          <w:p w14:paraId="554BD8A7"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Rozpad krzemianowy żużla wielkopiecowego chłodzonego powietrzem wg PN-EN 1744-1  p. 19.1:</w:t>
            </w:r>
          </w:p>
        </w:tc>
        <w:tc>
          <w:tcPr>
            <w:tcW w:w="2835" w:type="dxa"/>
          </w:tcPr>
          <w:p w14:paraId="59C3628C"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Wymagana odporność</w:t>
            </w:r>
          </w:p>
        </w:tc>
      </w:tr>
      <w:tr w:rsidR="00906A3A" w14:paraId="7ADC9A46" w14:textId="77777777" w:rsidTr="00906A3A">
        <w:tc>
          <w:tcPr>
            <w:tcW w:w="6487" w:type="dxa"/>
          </w:tcPr>
          <w:p w14:paraId="5466724B"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Rozpad żelazowy żużla wielkopiecowego chłodzonego powietrzem wg PNEN 1744-1 p. 19.2:</w:t>
            </w:r>
          </w:p>
        </w:tc>
        <w:tc>
          <w:tcPr>
            <w:tcW w:w="2835" w:type="dxa"/>
          </w:tcPr>
          <w:p w14:paraId="793B814F"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Wymagana odporność</w:t>
            </w:r>
          </w:p>
        </w:tc>
      </w:tr>
      <w:tr w:rsidR="00906A3A" w14:paraId="4AC45B9A" w14:textId="77777777" w:rsidTr="00906A3A">
        <w:tc>
          <w:tcPr>
            <w:tcW w:w="6487" w:type="dxa"/>
          </w:tcPr>
          <w:p w14:paraId="7C1762E4" w14:textId="77777777" w:rsidR="00906A3A" w:rsidRDefault="00906A3A" w:rsidP="00FB49A0">
            <w:pPr>
              <w:jc w:val="both"/>
              <w:rPr>
                <w:rFonts w:ascii="Bookman Old Style" w:hAnsi="Bookman Old Style"/>
                <w:sz w:val="20"/>
                <w:szCs w:val="20"/>
              </w:rPr>
            </w:pPr>
            <w:r w:rsidRPr="00906A3A">
              <w:rPr>
                <w:rFonts w:ascii="Bookman Old Style" w:hAnsi="Bookman Old Style"/>
                <w:sz w:val="20"/>
                <w:szCs w:val="20"/>
              </w:rPr>
              <w:t>Stałość objętości kruszywa z żużla stalowniczego  wg PN-EN 1744-1 p. 19.3; kategoria nie wyższa niż</w:t>
            </w:r>
          </w:p>
        </w:tc>
        <w:tc>
          <w:tcPr>
            <w:tcW w:w="2835" w:type="dxa"/>
          </w:tcPr>
          <w:p w14:paraId="2839C196" w14:textId="77777777" w:rsidR="00906A3A" w:rsidRDefault="00906A3A" w:rsidP="00906A3A">
            <w:pPr>
              <w:jc w:val="center"/>
              <w:rPr>
                <w:rFonts w:ascii="Bookman Old Style" w:hAnsi="Bookman Old Style"/>
                <w:sz w:val="20"/>
                <w:szCs w:val="20"/>
              </w:rPr>
            </w:pPr>
            <w:r>
              <w:rPr>
                <w:rFonts w:ascii="Bookman Old Style" w:hAnsi="Bookman Old Style"/>
                <w:sz w:val="20"/>
                <w:szCs w:val="20"/>
              </w:rPr>
              <w:t>V</w:t>
            </w:r>
            <w:r w:rsidRPr="00906A3A">
              <w:rPr>
                <w:rFonts w:ascii="Bookman Old Style" w:hAnsi="Bookman Old Style"/>
                <w:sz w:val="16"/>
                <w:szCs w:val="20"/>
              </w:rPr>
              <w:t>3,5</w:t>
            </w:r>
          </w:p>
        </w:tc>
      </w:tr>
    </w:tbl>
    <w:p w14:paraId="69FB010E" w14:textId="77777777" w:rsidR="00C13AFA" w:rsidRPr="004A4D3B" w:rsidRDefault="00C13AFA" w:rsidP="00FB49A0">
      <w:pPr>
        <w:jc w:val="both"/>
        <w:rPr>
          <w:rFonts w:ascii="Bookman Old Style" w:hAnsi="Bookman Old Style"/>
          <w:sz w:val="20"/>
          <w:szCs w:val="20"/>
        </w:rPr>
      </w:pPr>
    </w:p>
    <w:p w14:paraId="5D645551" w14:textId="77777777" w:rsidR="00C13AFA" w:rsidRDefault="00C13AFA" w:rsidP="00FB49A0">
      <w:pPr>
        <w:jc w:val="both"/>
        <w:rPr>
          <w:rFonts w:ascii="Bookman Old Style" w:hAnsi="Bookman Old Style"/>
          <w:sz w:val="20"/>
          <w:szCs w:val="20"/>
        </w:rPr>
      </w:pPr>
      <w:r w:rsidRPr="004A4D3B">
        <w:rPr>
          <w:rFonts w:ascii="Bookman Old Style" w:hAnsi="Bookman Old Style"/>
          <w:sz w:val="20"/>
          <w:szCs w:val="20"/>
        </w:rPr>
        <w:lastRenderedPageBreak/>
        <w:t>Tablica 2. Wymagane właściwości kruszywa niełamanego drobnego lub o ciągłym uziarnieniu do D≤8mm do warstwy wiążącej i wyrównawczej z betonu asfaltowe</w:t>
      </w:r>
      <w:r w:rsidR="004A4D3B">
        <w:rPr>
          <w:rFonts w:ascii="Bookman Old Style" w:hAnsi="Bookman Old Style"/>
          <w:sz w:val="20"/>
          <w:szCs w:val="20"/>
        </w:rPr>
        <w:t>go.</w:t>
      </w:r>
    </w:p>
    <w:tbl>
      <w:tblPr>
        <w:tblStyle w:val="Tabela-Siatka"/>
        <w:tblW w:w="9322" w:type="dxa"/>
        <w:tblLook w:val="04A0" w:firstRow="1" w:lastRow="0" w:firstColumn="1" w:lastColumn="0" w:noHBand="0" w:noVBand="1"/>
      </w:tblPr>
      <w:tblGrid>
        <w:gridCol w:w="6487"/>
        <w:gridCol w:w="2835"/>
      </w:tblGrid>
      <w:tr w:rsidR="004A4D3B" w14:paraId="716181E7" w14:textId="77777777" w:rsidTr="004A4D3B">
        <w:tc>
          <w:tcPr>
            <w:tcW w:w="6487" w:type="dxa"/>
          </w:tcPr>
          <w:p w14:paraId="6D29FF7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835" w:type="dxa"/>
          </w:tcPr>
          <w:p w14:paraId="7F3A0F1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4A4D3B" w14:paraId="3D1C0B7A" w14:textId="77777777" w:rsidTr="004A4D3B">
        <w:tc>
          <w:tcPr>
            <w:tcW w:w="6487" w:type="dxa"/>
          </w:tcPr>
          <w:p w14:paraId="44C15CB3"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Uziarnienie wg PN-EN 933-1, wymagana kategoria:</w:t>
            </w:r>
          </w:p>
        </w:tc>
        <w:tc>
          <w:tcPr>
            <w:tcW w:w="2835" w:type="dxa"/>
          </w:tcPr>
          <w:p w14:paraId="490E1A84"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F</w:t>
            </w:r>
            <w:r w:rsidRPr="004A4D3B">
              <w:rPr>
                <w:rFonts w:ascii="Bookman Old Style" w:hAnsi="Bookman Old Style"/>
                <w:sz w:val="20"/>
                <w:szCs w:val="20"/>
              </w:rPr>
              <w:t>85</w:t>
            </w:r>
          </w:p>
        </w:tc>
      </w:tr>
      <w:tr w:rsidR="004A4D3B" w14:paraId="5D6A7035" w14:textId="77777777" w:rsidTr="004A4D3B">
        <w:tc>
          <w:tcPr>
            <w:tcW w:w="6487" w:type="dxa"/>
          </w:tcPr>
          <w:p w14:paraId="77F112C5"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Tolerancja uziarnienia; odchylenie nie większe  niż wg kategorii:</w:t>
            </w:r>
          </w:p>
        </w:tc>
        <w:tc>
          <w:tcPr>
            <w:tcW w:w="2835" w:type="dxa"/>
          </w:tcPr>
          <w:p w14:paraId="766A0C65"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TC</w:t>
            </w:r>
            <w:r w:rsidRPr="004A4D3B">
              <w:rPr>
                <w:rFonts w:ascii="Bookman Old Style" w:hAnsi="Bookman Old Style"/>
                <w:sz w:val="20"/>
                <w:szCs w:val="20"/>
              </w:rPr>
              <w:t>20</w:t>
            </w:r>
          </w:p>
        </w:tc>
      </w:tr>
      <w:tr w:rsidR="004A4D3B" w14:paraId="16FCA039" w14:textId="77777777" w:rsidTr="004A4D3B">
        <w:tc>
          <w:tcPr>
            <w:tcW w:w="6487" w:type="dxa"/>
          </w:tcPr>
          <w:p w14:paraId="575F8249"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Zawartość pyłu wg PN-EN 933-1, kategoria  nie wyższa niż:</w:t>
            </w:r>
          </w:p>
        </w:tc>
        <w:tc>
          <w:tcPr>
            <w:tcW w:w="2835" w:type="dxa"/>
          </w:tcPr>
          <w:p w14:paraId="06160CFB" w14:textId="77777777" w:rsidR="004A4D3B" w:rsidRDefault="004A4D3B" w:rsidP="004A4D3B">
            <w:pPr>
              <w:jc w:val="center"/>
              <w:rPr>
                <w:rFonts w:ascii="Bookman Old Style" w:hAnsi="Bookman Old Style"/>
                <w:sz w:val="20"/>
                <w:szCs w:val="20"/>
              </w:rPr>
            </w:pPr>
            <w:r>
              <w:rPr>
                <w:rFonts w:ascii="Bookman Old Style" w:hAnsi="Bookman Old Style"/>
                <w:sz w:val="20"/>
                <w:szCs w:val="20"/>
              </w:rPr>
              <w:t>f</w:t>
            </w:r>
            <w:r>
              <w:rPr>
                <w:rFonts w:ascii="Bookman Old Style" w:hAnsi="Bookman Old Style"/>
                <w:sz w:val="20"/>
                <w:szCs w:val="20"/>
                <w:vertAlign w:val="subscript"/>
              </w:rPr>
              <w:t>10</w:t>
            </w:r>
          </w:p>
        </w:tc>
      </w:tr>
      <w:tr w:rsidR="004A4D3B" w14:paraId="47CFA151" w14:textId="77777777" w:rsidTr="004A4D3B">
        <w:tc>
          <w:tcPr>
            <w:tcW w:w="6487" w:type="dxa"/>
          </w:tcPr>
          <w:p w14:paraId="749B7688"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Jakość pyłu wg PN-EN 933-9; kategoria nie wyższa niż:</w:t>
            </w:r>
          </w:p>
        </w:tc>
        <w:tc>
          <w:tcPr>
            <w:tcW w:w="2835" w:type="dxa"/>
          </w:tcPr>
          <w:p w14:paraId="0B1F38B8"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MB</w:t>
            </w:r>
            <w:r w:rsidRPr="004A4D3B">
              <w:rPr>
                <w:rFonts w:ascii="Bookman Old Style" w:hAnsi="Bookman Old Style"/>
                <w:sz w:val="20"/>
                <w:szCs w:val="20"/>
                <w:vertAlign w:val="subscript"/>
              </w:rPr>
              <w:t>F</w:t>
            </w:r>
            <w:r w:rsidRPr="004A4D3B">
              <w:rPr>
                <w:rFonts w:ascii="Bookman Old Style" w:hAnsi="Bookman Old Style"/>
                <w:sz w:val="20"/>
                <w:szCs w:val="20"/>
              </w:rPr>
              <w:t>10</w:t>
            </w:r>
          </w:p>
        </w:tc>
      </w:tr>
      <w:tr w:rsidR="004A4D3B" w14:paraId="4A6DEB50" w14:textId="77777777" w:rsidTr="004A4D3B">
        <w:tc>
          <w:tcPr>
            <w:tcW w:w="6487" w:type="dxa"/>
          </w:tcPr>
          <w:p w14:paraId="036C7C4B"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Kanciastość kruszywa drobnego lub kruszywa 0/2 wydzielonego z kruszywa o ciągłym uziarnieniu według wg PN-EN 933-6,  rozdz. 8, kategoria nie niższa niż</w:t>
            </w:r>
          </w:p>
        </w:tc>
        <w:tc>
          <w:tcPr>
            <w:tcW w:w="2835" w:type="dxa"/>
          </w:tcPr>
          <w:p w14:paraId="73E8F0E1" w14:textId="77777777" w:rsidR="004A4D3B" w:rsidRDefault="004A4D3B" w:rsidP="004A4D3B">
            <w:pPr>
              <w:jc w:val="center"/>
              <w:rPr>
                <w:rFonts w:ascii="Bookman Old Style" w:hAnsi="Bookman Old Style"/>
                <w:sz w:val="20"/>
                <w:szCs w:val="20"/>
              </w:rPr>
            </w:pPr>
            <w:proofErr w:type="spellStart"/>
            <w:r w:rsidRPr="004A4D3B">
              <w:rPr>
                <w:rFonts w:ascii="Bookman Old Style" w:hAnsi="Bookman Old Style"/>
                <w:sz w:val="20"/>
                <w:szCs w:val="20"/>
              </w:rPr>
              <w:t>E</w:t>
            </w:r>
            <w:r w:rsidRPr="004A4D3B">
              <w:rPr>
                <w:rFonts w:ascii="Bookman Old Style" w:hAnsi="Bookman Old Style"/>
                <w:sz w:val="20"/>
                <w:szCs w:val="20"/>
                <w:vertAlign w:val="subscript"/>
              </w:rPr>
              <w:t>cs</w:t>
            </w:r>
            <w:proofErr w:type="spellEnd"/>
            <w:r w:rsidRPr="004A4D3B">
              <w:rPr>
                <w:rFonts w:ascii="Bookman Old Style" w:hAnsi="Bookman Old Style"/>
                <w:sz w:val="20"/>
                <w:szCs w:val="20"/>
                <w:vertAlign w:val="subscript"/>
              </w:rPr>
              <w:t xml:space="preserve"> Deklarowana</w:t>
            </w:r>
          </w:p>
        </w:tc>
      </w:tr>
      <w:tr w:rsidR="004A4D3B" w14:paraId="33942495" w14:textId="77777777" w:rsidTr="004A4D3B">
        <w:tc>
          <w:tcPr>
            <w:tcW w:w="6487" w:type="dxa"/>
          </w:tcPr>
          <w:p w14:paraId="75E93466"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Gęstość ziaren wg PN-EN 1097-6, rozdz. 7, 8 lub 9</w:t>
            </w:r>
          </w:p>
        </w:tc>
        <w:tc>
          <w:tcPr>
            <w:tcW w:w="2835" w:type="dxa"/>
          </w:tcPr>
          <w:p w14:paraId="0E8C332E"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deklarowana przez producenta</w:t>
            </w:r>
          </w:p>
        </w:tc>
      </w:tr>
      <w:tr w:rsidR="004A4D3B" w14:paraId="7275E622" w14:textId="77777777" w:rsidTr="004A4D3B">
        <w:tc>
          <w:tcPr>
            <w:tcW w:w="6487" w:type="dxa"/>
          </w:tcPr>
          <w:p w14:paraId="554C3CCC"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Nasiąkliwość według PN-EN 1097-6, rozdz. 7,8 lub 9</w:t>
            </w:r>
          </w:p>
        </w:tc>
        <w:tc>
          <w:tcPr>
            <w:tcW w:w="2835" w:type="dxa"/>
          </w:tcPr>
          <w:p w14:paraId="68C541B0"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 xml:space="preserve">WA </w:t>
            </w:r>
            <w:r w:rsidRPr="004A4D3B">
              <w:rPr>
                <w:rFonts w:ascii="Bookman Old Style" w:hAnsi="Bookman Old Style"/>
                <w:sz w:val="20"/>
                <w:szCs w:val="20"/>
                <w:vertAlign w:val="subscript"/>
              </w:rPr>
              <w:t>24 Deklarowana</w:t>
            </w:r>
          </w:p>
        </w:tc>
      </w:tr>
      <w:tr w:rsidR="004A4D3B" w14:paraId="2069FEED" w14:textId="77777777" w:rsidTr="004A4D3B">
        <w:tc>
          <w:tcPr>
            <w:tcW w:w="6487" w:type="dxa"/>
          </w:tcPr>
          <w:p w14:paraId="300AA774" w14:textId="77777777" w:rsidR="004A4D3B" w:rsidRDefault="004A4D3B" w:rsidP="00FB49A0">
            <w:pPr>
              <w:jc w:val="both"/>
              <w:rPr>
                <w:rFonts w:ascii="Bookman Old Style" w:hAnsi="Bookman Old Style"/>
                <w:sz w:val="20"/>
                <w:szCs w:val="20"/>
              </w:rPr>
            </w:pPr>
            <w:r w:rsidRPr="004A4D3B">
              <w:rPr>
                <w:rFonts w:ascii="Bookman Old Style" w:hAnsi="Bookman Old Style"/>
                <w:sz w:val="20"/>
                <w:szCs w:val="20"/>
              </w:rPr>
              <w:t>Grube zanieczyszczenia lekkie, wg PN-EN 1744-1  p. 14.2; kategoria nie wyższa niż</w:t>
            </w:r>
          </w:p>
        </w:tc>
        <w:tc>
          <w:tcPr>
            <w:tcW w:w="2835" w:type="dxa"/>
          </w:tcPr>
          <w:p w14:paraId="23C6E5C8" w14:textId="77777777" w:rsidR="004A4D3B" w:rsidRDefault="004A4D3B" w:rsidP="004A4D3B">
            <w:pPr>
              <w:jc w:val="center"/>
              <w:rPr>
                <w:rFonts w:ascii="Bookman Old Style" w:hAnsi="Bookman Old Style"/>
                <w:sz w:val="20"/>
                <w:szCs w:val="20"/>
              </w:rPr>
            </w:pPr>
            <w:r w:rsidRPr="004A4D3B">
              <w:rPr>
                <w:rFonts w:ascii="Bookman Old Style" w:hAnsi="Bookman Old Style"/>
                <w:sz w:val="20"/>
                <w:szCs w:val="20"/>
              </w:rPr>
              <w:t>m</w:t>
            </w:r>
            <w:r w:rsidRPr="004A4D3B">
              <w:rPr>
                <w:rFonts w:ascii="Bookman Old Style" w:hAnsi="Bookman Old Style"/>
                <w:sz w:val="20"/>
                <w:szCs w:val="20"/>
                <w:vertAlign w:val="subscript"/>
              </w:rPr>
              <w:t>LPC</w:t>
            </w:r>
            <w:r w:rsidRPr="004A4D3B">
              <w:rPr>
                <w:rFonts w:ascii="Bookman Old Style" w:hAnsi="Bookman Old Style"/>
                <w:sz w:val="20"/>
                <w:szCs w:val="20"/>
              </w:rPr>
              <w:t>0,1</w:t>
            </w:r>
          </w:p>
        </w:tc>
      </w:tr>
    </w:tbl>
    <w:p w14:paraId="1D6598B3" w14:textId="77777777" w:rsidR="004A4D3B" w:rsidRPr="004A4D3B" w:rsidRDefault="004A4D3B" w:rsidP="00FB49A0">
      <w:pPr>
        <w:jc w:val="both"/>
        <w:rPr>
          <w:rFonts w:ascii="Bookman Old Style" w:hAnsi="Bookman Old Style"/>
          <w:sz w:val="20"/>
          <w:szCs w:val="20"/>
        </w:rPr>
      </w:pPr>
    </w:p>
    <w:p w14:paraId="5D9FD342" w14:textId="77777777" w:rsidR="00C13AFA" w:rsidRPr="004A4D3B" w:rsidRDefault="00C13AFA" w:rsidP="00FB49A0">
      <w:pPr>
        <w:jc w:val="both"/>
        <w:rPr>
          <w:rFonts w:ascii="Bookman Old Style" w:hAnsi="Bookman Old Style"/>
          <w:sz w:val="20"/>
          <w:szCs w:val="20"/>
        </w:rPr>
      </w:pPr>
      <w:r w:rsidRPr="004A4D3B">
        <w:rPr>
          <w:rFonts w:ascii="Bookman Old Style" w:hAnsi="Bookman Old Style"/>
          <w:sz w:val="20"/>
          <w:szCs w:val="20"/>
        </w:rPr>
        <w:t xml:space="preserve">Tablica 3. Wymagane właściwości kruszywa łamanego drobnego lub o ciągłym uziarnieniu do D≤8mm do warstwy wiążącej i wyrównawczej z betonu asfaltowego. </w:t>
      </w:r>
    </w:p>
    <w:tbl>
      <w:tblPr>
        <w:tblStyle w:val="Tabela-Siatka"/>
        <w:tblW w:w="9322" w:type="dxa"/>
        <w:tblLook w:val="04A0" w:firstRow="1" w:lastRow="0" w:firstColumn="1" w:lastColumn="0" w:noHBand="0" w:noVBand="1"/>
      </w:tblPr>
      <w:tblGrid>
        <w:gridCol w:w="6487"/>
        <w:gridCol w:w="2835"/>
      </w:tblGrid>
      <w:tr w:rsidR="004A4D3B" w14:paraId="1906844A" w14:textId="77777777" w:rsidTr="00D63636">
        <w:tc>
          <w:tcPr>
            <w:tcW w:w="6487" w:type="dxa"/>
          </w:tcPr>
          <w:p w14:paraId="577868B6"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835" w:type="dxa"/>
          </w:tcPr>
          <w:p w14:paraId="4155F0DF"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4A4D3B" w14:paraId="0DAE5DA2" w14:textId="77777777" w:rsidTr="00D63636">
        <w:tc>
          <w:tcPr>
            <w:tcW w:w="6487" w:type="dxa"/>
          </w:tcPr>
          <w:p w14:paraId="2A0DC63A"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Uziarnienie wg PN-EN 933-1, wymagana kategoria:</w:t>
            </w:r>
          </w:p>
        </w:tc>
        <w:tc>
          <w:tcPr>
            <w:tcW w:w="2835" w:type="dxa"/>
          </w:tcPr>
          <w:p w14:paraId="6D7A7383"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F</w:t>
            </w:r>
            <w:r w:rsidRPr="004A4D3B">
              <w:rPr>
                <w:rFonts w:ascii="Bookman Old Style" w:hAnsi="Bookman Old Style"/>
                <w:sz w:val="20"/>
                <w:szCs w:val="20"/>
              </w:rPr>
              <w:t>85</w:t>
            </w:r>
            <w:r>
              <w:rPr>
                <w:rFonts w:ascii="Bookman Old Style" w:hAnsi="Bookman Old Style"/>
                <w:sz w:val="20"/>
                <w:szCs w:val="20"/>
              </w:rPr>
              <w:t xml:space="preserve"> lub </w:t>
            </w:r>
            <w:r w:rsidRPr="004A4D3B">
              <w:rPr>
                <w:rFonts w:ascii="Bookman Old Style" w:hAnsi="Bookman Old Style"/>
                <w:sz w:val="20"/>
                <w:szCs w:val="20"/>
              </w:rPr>
              <w:t>G</w:t>
            </w:r>
            <w:r>
              <w:rPr>
                <w:rFonts w:ascii="Bookman Old Style" w:hAnsi="Bookman Old Style"/>
                <w:sz w:val="20"/>
                <w:szCs w:val="20"/>
                <w:vertAlign w:val="subscript"/>
              </w:rPr>
              <w:t>A</w:t>
            </w:r>
            <w:r w:rsidRPr="004A4D3B">
              <w:rPr>
                <w:rFonts w:ascii="Bookman Old Style" w:hAnsi="Bookman Old Style"/>
                <w:sz w:val="20"/>
                <w:szCs w:val="20"/>
              </w:rPr>
              <w:t>85</w:t>
            </w:r>
          </w:p>
        </w:tc>
      </w:tr>
      <w:tr w:rsidR="004A4D3B" w14:paraId="30E70549" w14:textId="77777777" w:rsidTr="00D63636">
        <w:tc>
          <w:tcPr>
            <w:tcW w:w="6487" w:type="dxa"/>
          </w:tcPr>
          <w:p w14:paraId="754AB8D6"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Tolerancja uziarnienia; odchylenie nie większe  niż wg kategorii:</w:t>
            </w:r>
          </w:p>
        </w:tc>
        <w:tc>
          <w:tcPr>
            <w:tcW w:w="2835" w:type="dxa"/>
          </w:tcPr>
          <w:p w14:paraId="4EA1D14B"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G</w:t>
            </w:r>
            <w:r w:rsidRPr="004A4D3B">
              <w:rPr>
                <w:rFonts w:ascii="Bookman Old Style" w:hAnsi="Bookman Old Style"/>
                <w:sz w:val="20"/>
                <w:szCs w:val="20"/>
                <w:vertAlign w:val="subscript"/>
              </w:rPr>
              <w:t>TC</w:t>
            </w:r>
            <w:r w:rsidRPr="004A4D3B">
              <w:rPr>
                <w:rFonts w:ascii="Bookman Old Style" w:hAnsi="Bookman Old Style"/>
                <w:sz w:val="20"/>
                <w:szCs w:val="20"/>
              </w:rPr>
              <w:t>20</w:t>
            </w:r>
          </w:p>
        </w:tc>
      </w:tr>
      <w:tr w:rsidR="004A4D3B" w14:paraId="60C88346" w14:textId="77777777" w:rsidTr="00D63636">
        <w:tc>
          <w:tcPr>
            <w:tcW w:w="6487" w:type="dxa"/>
          </w:tcPr>
          <w:p w14:paraId="29C28F99"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Zawartość pyłu wg PN-EN 933-1, kategoria  nie wyższa niż:</w:t>
            </w:r>
          </w:p>
        </w:tc>
        <w:tc>
          <w:tcPr>
            <w:tcW w:w="2835" w:type="dxa"/>
          </w:tcPr>
          <w:p w14:paraId="280B9E66" w14:textId="77777777" w:rsidR="004A4D3B" w:rsidRDefault="004A4D3B" w:rsidP="00D63636">
            <w:pPr>
              <w:jc w:val="center"/>
              <w:rPr>
                <w:rFonts w:ascii="Bookman Old Style" w:hAnsi="Bookman Old Style"/>
                <w:sz w:val="20"/>
                <w:szCs w:val="20"/>
              </w:rPr>
            </w:pPr>
            <w:r>
              <w:rPr>
                <w:rFonts w:ascii="Bookman Old Style" w:hAnsi="Bookman Old Style"/>
                <w:sz w:val="20"/>
                <w:szCs w:val="20"/>
              </w:rPr>
              <w:t>f</w:t>
            </w:r>
            <w:r>
              <w:rPr>
                <w:rFonts w:ascii="Bookman Old Style" w:hAnsi="Bookman Old Style"/>
                <w:sz w:val="20"/>
                <w:szCs w:val="20"/>
                <w:vertAlign w:val="subscript"/>
              </w:rPr>
              <w:t>16</w:t>
            </w:r>
          </w:p>
        </w:tc>
      </w:tr>
      <w:tr w:rsidR="004A4D3B" w14:paraId="7E6E50DD" w14:textId="77777777" w:rsidTr="00D63636">
        <w:tc>
          <w:tcPr>
            <w:tcW w:w="6487" w:type="dxa"/>
          </w:tcPr>
          <w:p w14:paraId="0760F491"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Jakość pyłu wg PN-EN 933-9; kategoria nie wyższa niż:</w:t>
            </w:r>
          </w:p>
        </w:tc>
        <w:tc>
          <w:tcPr>
            <w:tcW w:w="2835" w:type="dxa"/>
          </w:tcPr>
          <w:p w14:paraId="2D9313E0"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MB</w:t>
            </w:r>
            <w:r w:rsidRPr="004A4D3B">
              <w:rPr>
                <w:rFonts w:ascii="Bookman Old Style" w:hAnsi="Bookman Old Style"/>
                <w:sz w:val="20"/>
                <w:szCs w:val="20"/>
                <w:vertAlign w:val="subscript"/>
              </w:rPr>
              <w:t>F</w:t>
            </w:r>
            <w:r w:rsidRPr="004A4D3B">
              <w:rPr>
                <w:rFonts w:ascii="Bookman Old Style" w:hAnsi="Bookman Old Style"/>
                <w:sz w:val="20"/>
                <w:szCs w:val="20"/>
              </w:rPr>
              <w:t>10</w:t>
            </w:r>
          </w:p>
        </w:tc>
      </w:tr>
      <w:tr w:rsidR="004A4D3B" w14:paraId="1A872B07" w14:textId="77777777" w:rsidTr="00D63636">
        <w:tc>
          <w:tcPr>
            <w:tcW w:w="6487" w:type="dxa"/>
          </w:tcPr>
          <w:p w14:paraId="69211BFA"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Kanciastość kruszywa drobnego lub kruszywa 0/2 wydzielonego z kruszywa o ciągłym uziarnieniu według wg PN-EN 933-6,  rozdz. 8, kategoria nie niższa niż</w:t>
            </w:r>
          </w:p>
        </w:tc>
        <w:tc>
          <w:tcPr>
            <w:tcW w:w="2835" w:type="dxa"/>
          </w:tcPr>
          <w:p w14:paraId="363B4307" w14:textId="77777777" w:rsidR="004A4D3B" w:rsidRDefault="004A4D3B" w:rsidP="00A14CF5">
            <w:pPr>
              <w:jc w:val="center"/>
              <w:rPr>
                <w:rFonts w:ascii="Bookman Old Style" w:hAnsi="Bookman Old Style"/>
                <w:sz w:val="20"/>
                <w:szCs w:val="20"/>
              </w:rPr>
            </w:pPr>
            <w:proofErr w:type="spellStart"/>
            <w:r w:rsidRPr="004A4D3B">
              <w:rPr>
                <w:rFonts w:ascii="Bookman Old Style" w:hAnsi="Bookman Old Style"/>
                <w:sz w:val="20"/>
                <w:szCs w:val="20"/>
              </w:rPr>
              <w:t>E</w:t>
            </w:r>
            <w:r w:rsidRPr="004A4D3B">
              <w:rPr>
                <w:rFonts w:ascii="Bookman Old Style" w:hAnsi="Bookman Old Style"/>
                <w:sz w:val="20"/>
                <w:szCs w:val="20"/>
                <w:vertAlign w:val="subscript"/>
              </w:rPr>
              <w:t>cs</w:t>
            </w:r>
            <w:proofErr w:type="spellEnd"/>
            <w:r w:rsidRPr="004A4D3B">
              <w:rPr>
                <w:rFonts w:ascii="Bookman Old Style" w:hAnsi="Bookman Old Style"/>
                <w:sz w:val="20"/>
                <w:szCs w:val="20"/>
                <w:vertAlign w:val="subscript"/>
              </w:rPr>
              <w:t xml:space="preserve"> </w:t>
            </w:r>
            <w:r w:rsidR="00A14CF5">
              <w:rPr>
                <w:rFonts w:ascii="Bookman Old Style" w:hAnsi="Bookman Old Style"/>
                <w:sz w:val="20"/>
                <w:szCs w:val="20"/>
                <w:vertAlign w:val="subscript"/>
              </w:rPr>
              <w:t>30</w:t>
            </w:r>
          </w:p>
        </w:tc>
      </w:tr>
      <w:tr w:rsidR="004A4D3B" w14:paraId="0A833CD7" w14:textId="77777777" w:rsidTr="00D63636">
        <w:tc>
          <w:tcPr>
            <w:tcW w:w="6487" w:type="dxa"/>
          </w:tcPr>
          <w:p w14:paraId="4E8A69F5"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Gęstość ziaren wg PN-EN 1097-6, rozdz. 7, 8 lub 9</w:t>
            </w:r>
          </w:p>
        </w:tc>
        <w:tc>
          <w:tcPr>
            <w:tcW w:w="2835" w:type="dxa"/>
          </w:tcPr>
          <w:p w14:paraId="2F0FC19C"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deklarowana przez producenta</w:t>
            </w:r>
          </w:p>
        </w:tc>
      </w:tr>
      <w:tr w:rsidR="004A4D3B" w14:paraId="55F5C0F9" w14:textId="77777777" w:rsidTr="00D63636">
        <w:tc>
          <w:tcPr>
            <w:tcW w:w="6487" w:type="dxa"/>
          </w:tcPr>
          <w:p w14:paraId="67C1BC4D"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Nasiąkliwość według PN-EN 1097-6, rozdz. 7,8 lub 9</w:t>
            </w:r>
          </w:p>
        </w:tc>
        <w:tc>
          <w:tcPr>
            <w:tcW w:w="2835" w:type="dxa"/>
          </w:tcPr>
          <w:p w14:paraId="0E61B8A8"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 xml:space="preserve">WA </w:t>
            </w:r>
            <w:r w:rsidRPr="004A4D3B">
              <w:rPr>
                <w:rFonts w:ascii="Bookman Old Style" w:hAnsi="Bookman Old Style"/>
                <w:sz w:val="20"/>
                <w:szCs w:val="20"/>
                <w:vertAlign w:val="subscript"/>
              </w:rPr>
              <w:t>24 Deklarowana</w:t>
            </w:r>
          </w:p>
        </w:tc>
      </w:tr>
      <w:tr w:rsidR="004A4D3B" w14:paraId="1BF4CD0E" w14:textId="77777777" w:rsidTr="00D63636">
        <w:tc>
          <w:tcPr>
            <w:tcW w:w="6487" w:type="dxa"/>
          </w:tcPr>
          <w:p w14:paraId="4FF8F649" w14:textId="77777777" w:rsidR="004A4D3B" w:rsidRDefault="004A4D3B" w:rsidP="00D63636">
            <w:pPr>
              <w:jc w:val="both"/>
              <w:rPr>
                <w:rFonts w:ascii="Bookman Old Style" w:hAnsi="Bookman Old Style"/>
                <w:sz w:val="20"/>
                <w:szCs w:val="20"/>
              </w:rPr>
            </w:pPr>
            <w:r w:rsidRPr="004A4D3B">
              <w:rPr>
                <w:rFonts w:ascii="Bookman Old Style" w:hAnsi="Bookman Old Style"/>
                <w:sz w:val="20"/>
                <w:szCs w:val="20"/>
              </w:rPr>
              <w:t>Grube zanieczyszczenia lekkie, wg PN-EN 1744-1  p. 14.2; kategoria nie wyższa niż</w:t>
            </w:r>
          </w:p>
        </w:tc>
        <w:tc>
          <w:tcPr>
            <w:tcW w:w="2835" w:type="dxa"/>
          </w:tcPr>
          <w:p w14:paraId="1D0D2297" w14:textId="77777777" w:rsidR="004A4D3B" w:rsidRDefault="004A4D3B" w:rsidP="00D63636">
            <w:pPr>
              <w:jc w:val="center"/>
              <w:rPr>
                <w:rFonts w:ascii="Bookman Old Style" w:hAnsi="Bookman Old Style"/>
                <w:sz w:val="20"/>
                <w:szCs w:val="20"/>
              </w:rPr>
            </w:pPr>
            <w:r w:rsidRPr="004A4D3B">
              <w:rPr>
                <w:rFonts w:ascii="Bookman Old Style" w:hAnsi="Bookman Old Style"/>
                <w:sz w:val="20"/>
                <w:szCs w:val="20"/>
              </w:rPr>
              <w:t>m</w:t>
            </w:r>
            <w:r w:rsidRPr="004A4D3B">
              <w:rPr>
                <w:rFonts w:ascii="Bookman Old Style" w:hAnsi="Bookman Old Style"/>
                <w:sz w:val="20"/>
                <w:szCs w:val="20"/>
                <w:vertAlign w:val="subscript"/>
              </w:rPr>
              <w:t>LPC</w:t>
            </w:r>
            <w:r w:rsidRPr="004A4D3B">
              <w:rPr>
                <w:rFonts w:ascii="Bookman Old Style" w:hAnsi="Bookman Old Style"/>
                <w:sz w:val="20"/>
                <w:szCs w:val="20"/>
              </w:rPr>
              <w:t>0,1</w:t>
            </w:r>
          </w:p>
        </w:tc>
      </w:tr>
    </w:tbl>
    <w:p w14:paraId="196B4F88" w14:textId="77777777" w:rsidR="00C13AFA" w:rsidRPr="00A14CF5" w:rsidRDefault="00C13AFA" w:rsidP="00FB49A0">
      <w:pPr>
        <w:jc w:val="both"/>
        <w:rPr>
          <w:rFonts w:ascii="Bookman Old Style" w:hAnsi="Bookman Old Style"/>
          <w:sz w:val="20"/>
          <w:szCs w:val="20"/>
        </w:rPr>
      </w:pPr>
    </w:p>
    <w:p w14:paraId="44D6C5C9" w14:textId="77777777" w:rsidR="00C13AFA" w:rsidRPr="00A14CF5" w:rsidRDefault="00C13AFA" w:rsidP="00FB49A0">
      <w:pPr>
        <w:jc w:val="both"/>
        <w:rPr>
          <w:rFonts w:ascii="Bookman Old Style" w:hAnsi="Bookman Old Style"/>
          <w:b/>
          <w:sz w:val="20"/>
          <w:szCs w:val="20"/>
          <w:u w:val="single"/>
        </w:rPr>
      </w:pPr>
      <w:r w:rsidRPr="00A14CF5">
        <w:rPr>
          <w:rFonts w:ascii="Bookman Old Style" w:hAnsi="Bookman Old Style"/>
          <w:b/>
          <w:sz w:val="20"/>
          <w:szCs w:val="20"/>
          <w:u w:val="single"/>
        </w:rPr>
        <w:t xml:space="preserve">2.3.  Wypełniacz </w:t>
      </w:r>
    </w:p>
    <w:p w14:paraId="7E6E7E64"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 </w:t>
      </w:r>
    </w:p>
    <w:p w14:paraId="6FF3C261"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Należy stosować wypełniacz wapienny, spełniający wymagania określone w PN-EN i wg WT-1 Kruszywa do mieszanek </w:t>
      </w:r>
      <w:proofErr w:type="spellStart"/>
      <w:r w:rsidRPr="00A14CF5">
        <w:rPr>
          <w:rFonts w:ascii="Bookman Old Style" w:hAnsi="Bookman Old Style"/>
          <w:sz w:val="20"/>
          <w:szCs w:val="20"/>
        </w:rPr>
        <w:t>mineralno</w:t>
      </w:r>
      <w:proofErr w:type="spellEnd"/>
      <w:r w:rsidRPr="00A14CF5">
        <w:rPr>
          <w:rFonts w:ascii="Bookman Old Style" w:hAnsi="Bookman Old Style"/>
          <w:sz w:val="20"/>
          <w:szCs w:val="20"/>
        </w:rPr>
        <w:t xml:space="preserve">–asfaltowych i powierzchniowych utrwaleń na drogach krajowych. Wymagania dla wypełniacza podano w Tablicy 4. </w:t>
      </w:r>
    </w:p>
    <w:p w14:paraId="7574ED69"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 </w:t>
      </w:r>
    </w:p>
    <w:p w14:paraId="21C4BDD2" w14:textId="77777777" w:rsidR="00C13AFA" w:rsidRDefault="00C13AFA" w:rsidP="00FB49A0">
      <w:pPr>
        <w:jc w:val="both"/>
        <w:rPr>
          <w:rFonts w:ascii="Bookman Old Style" w:hAnsi="Bookman Old Style"/>
          <w:sz w:val="20"/>
          <w:szCs w:val="20"/>
        </w:rPr>
      </w:pPr>
      <w:r w:rsidRPr="00A14CF5">
        <w:rPr>
          <w:rFonts w:ascii="Bookman Old Style" w:hAnsi="Bookman Old Style"/>
          <w:sz w:val="20"/>
          <w:szCs w:val="20"/>
        </w:rPr>
        <w:t>Tablica 4. Wymagane właściwości wypełniacza do warstwy wiążącej i wyr</w:t>
      </w:r>
      <w:r w:rsidR="00A14CF5">
        <w:rPr>
          <w:rFonts w:ascii="Bookman Old Style" w:hAnsi="Bookman Old Style"/>
          <w:sz w:val="20"/>
          <w:szCs w:val="20"/>
        </w:rPr>
        <w:t>ównawczej z betonu asfaltowego.</w:t>
      </w:r>
    </w:p>
    <w:tbl>
      <w:tblPr>
        <w:tblStyle w:val="Tabela-Siatka"/>
        <w:tblW w:w="0" w:type="auto"/>
        <w:tblLook w:val="04A0" w:firstRow="1" w:lastRow="0" w:firstColumn="1" w:lastColumn="0" w:noHBand="0" w:noVBand="1"/>
      </w:tblPr>
      <w:tblGrid>
        <w:gridCol w:w="6369"/>
        <w:gridCol w:w="2693"/>
      </w:tblGrid>
      <w:tr w:rsidR="00A14CF5" w14:paraId="2CB9F890" w14:textId="77777777" w:rsidTr="00A14CF5">
        <w:tc>
          <w:tcPr>
            <w:tcW w:w="6487" w:type="dxa"/>
          </w:tcPr>
          <w:p w14:paraId="13B2F1B1" w14:textId="77777777" w:rsidR="00A14CF5" w:rsidRDefault="00A14CF5" w:rsidP="008306D2">
            <w:pPr>
              <w:jc w:val="both"/>
              <w:rPr>
                <w:rFonts w:ascii="Bookman Old Style" w:hAnsi="Bookman Old Style"/>
                <w:sz w:val="20"/>
                <w:szCs w:val="20"/>
              </w:rPr>
            </w:pPr>
            <w:r w:rsidRPr="004A4D3B">
              <w:rPr>
                <w:rFonts w:ascii="Bookman Old Style" w:hAnsi="Bookman Old Style"/>
                <w:sz w:val="20"/>
                <w:szCs w:val="20"/>
              </w:rPr>
              <w:t>Właściwości kruszywa</w:t>
            </w:r>
          </w:p>
        </w:tc>
        <w:tc>
          <w:tcPr>
            <w:tcW w:w="2725" w:type="dxa"/>
          </w:tcPr>
          <w:p w14:paraId="52EEC2F4" w14:textId="77777777" w:rsidR="00A14CF5" w:rsidRDefault="00A14CF5" w:rsidP="008306D2">
            <w:pPr>
              <w:jc w:val="both"/>
              <w:rPr>
                <w:rFonts w:ascii="Bookman Old Style" w:hAnsi="Bookman Old Style"/>
                <w:sz w:val="20"/>
                <w:szCs w:val="20"/>
              </w:rPr>
            </w:pPr>
            <w:r w:rsidRPr="004A4D3B">
              <w:rPr>
                <w:rFonts w:ascii="Bookman Old Style" w:hAnsi="Bookman Old Style"/>
                <w:sz w:val="20"/>
                <w:szCs w:val="20"/>
              </w:rPr>
              <w:t>Wymagania w zależności od kategorii ruchu</w:t>
            </w:r>
            <w:r>
              <w:rPr>
                <w:rFonts w:ascii="Bookman Old Style" w:hAnsi="Bookman Old Style"/>
                <w:sz w:val="20"/>
                <w:szCs w:val="20"/>
              </w:rPr>
              <w:t xml:space="preserve"> KR3- KR4</w:t>
            </w:r>
          </w:p>
        </w:tc>
      </w:tr>
      <w:tr w:rsidR="00A14CF5" w14:paraId="7993C06A" w14:textId="77777777" w:rsidTr="00A14CF5">
        <w:tc>
          <w:tcPr>
            <w:tcW w:w="6487" w:type="dxa"/>
          </w:tcPr>
          <w:p w14:paraId="758171B1" w14:textId="77777777" w:rsidR="00A14CF5" w:rsidRDefault="00A14CF5" w:rsidP="00A14CF5">
            <w:pPr>
              <w:jc w:val="both"/>
              <w:rPr>
                <w:rFonts w:ascii="Bookman Old Style" w:hAnsi="Bookman Old Style"/>
                <w:sz w:val="20"/>
                <w:szCs w:val="20"/>
              </w:rPr>
            </w:pPr>
            <w:r w:rsidRPr="00A14CF5">
              <w:rPr>
                <w:rFonts w:ascii="Bookman Old Style" w:hAnsi="Bookman Old Style"/>
                <w:sz w:val="20"/>
                <w:szCs w:val="20"/>
              </w:rPr>
              <w:t xml:space="preserve">Uziarnienie wg PN-EN 933-10: </w:t>
            </w:r>
          </w:p>
        </w:tc>
        <w:tc>
          <w:tcPr>
            <w:tcW w:w="2725" w:type="dxa"/>
          </w:tcPr>
          <w:p w14:paraId="01F39B26"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zgodnie z tablicą 24 w PN-EN 13043</w:t>
            </w:r>
          </w:p>
        </w:tc>
      </w:tr>
      <w:tr w:rsidR="00A14CF5" w14:paraId="1AF32595" w14:textId="77777777" w:rsidTr="00A14CF5">
        <w:tc>
          <w:tcPr>
            <w:tcW w:w="6487" w:type="dxa"/>
          </w:tcPr>
          <w:p w14:paraId="3449AAE1" w14:textId="77777777" w:rsidR="00A14CF5" w:rsidRPr="00A14CF5" w:rsidRDefault="00A14CF5" w:rsidP="00A14CF5">
            <w:pPr>
              <w:jc w:val="both"/>
              <w:rPr>
                <w:rFonts w:ascii="Bookman Old Style" w:hAnsi="Bookman Old Style"/>
                <w:sz w:val="20"/>
                <w:szCs w:val="20"/>
              </w:rPr>
            </w:pPr>
            <w:r w:rsidRPr="00A14CF5">
              <w:rPr>
                <w:rFonts w:ascii="Bookman Old Style" w:hAnsi="Bookman Old Style"/>
                <w:sz w:val="20"/>
                <w:szCs w:val="20"/>
              </w:rPr>
              <w:t xml:space="preserve">Jakość pyłu wg PN-EN 933-9; kategoria nie wyższa niż: </w:t>
            </w:r>
          </w:p>
          <w:p w14:paraId="092D5AC6" w14:textId="77777777" w:rsidR="00A14CF5" w:rsidRDefault="00A14CF5" w:rsidP="00A14CF5">
            <w:pPr>
              <w:jc w:val="both"/>
              <w:rPr>
                <w:rFonts w:ascii="Bookman Old Style" w:hAnsi="Bookman Old Style"/>
                <w:sz w:val="20"/>
                <w:szCs w:val="20"/>
              </w:rPr>
            </w:pPr>
          </w:p>
        </w:tc>
        <w:tc>
          <w:tcPr>
            <w:tcW w:w="2725" w:type="dxa"/>
          </w:tcPr>
          <w:p w14:paraId="2C001A06"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MBF</w:t>
            </w:r>
            <w:r w:rsidRPr="00A14CF5">
              <w:rPr>
                <w:rFonts w:ascii="Bookman Old Style" w:hAnsi="Bookman Old Style"/>
                <w:sz w:val="20"/>
                <w:szCs w:val="20"/>
                <w:vertAlign w:val="subscript"/>
              </w:rPr>
              <w:t>10</w:t>
            </w:r>
          </w:p>
        </w:tc>
      </w:tr>
      <w:tr w:rsidR="00A14CF5" w14:paraId="68D76078" w14:textId="77777777" w:rsidTr="00A14CF5">
        <w:tc>
          <w:tcPr>
            <w:tcW w:w="6487" w:type="dxa"/>
          </w:tcPr>
          <w:p w14:paraId="7CF590F4" w14:textId="77777777" w:rsidR="00A14CF5" w:rsidRPr="00A14CF5" w:rsidRDefault="00A14CF5" w:rsidP="00A14CF5">
            <w:pPr>
              <w:rPr>
                <w:rFonts w:ascii="Bookman Old Style" w:hAnsi="Bookman Old Style"/>
                <w:sz w:val="20"/>
                <w:szCs w:val="20"/>
              </w:rPr>
            </w:pPr>
            <w:r w:rsidRPr="00A14CF5">
              <w:rPr>
                <w:rFonts w:ascii="Bookman Old Style" w:hAnsi="Bookman Old Style"/>
                <w:sz w:val="20"/>
                <w:szCs w:val="20"/>
              </w:rPr>
              <w:t xml:space="preserve">Zawartość wody wg PN-EN 1097-5, nie wyższa niż: </w:t>
            </w:r>
          </w:p>
          <w:p w14:paraId="73C6D9F2" w14:textId="77777777" w:rsidR="00A14CF5" w:rsidRDefault="00A14CF5" w:rsidP="00FB49A0">
            <w:pPr>
              <w:jc w:val="both"/>
              <w:rPr>
                <w:rFonts w:ascii="Bookman Old Style" w:hAnsi="Bookman Old Style"/>
                <w:sz w:val="20"/>
                <w:szCs w:val="20"/>
              </w:rPr>
            </w:pPr>
          </w:p>
        </w:tc>
        <w:tc>
          <w:tcPr>
            <w:tcW w:w="2725" w:type="dxa"/>
          </w:tcPr>
          <w:p w14:paraId="2EA41C1D"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1 % (m/m)</w:t>
            </w:r>
          </w:p>
        </w:tc>
      </w:tr>
      <w:tr w:rsidR="00A14CF5" w14:paraId="4995D927" w14:textId="77777777" w:rsidTr="00A14CF5">
        <w:tc>
          <w:tcPr>
            <w:tcW w:w="6487" w:type="dxa"/>
          </w:tcPr>
          <w:p w14:paraId="299CD6ED" w14:textId="77777777" w:rsidR="00A14CF5" w:rsidRPr="00A14CF5" w:rsidRDefault="00A14CF5" w:rsidP="00FB49A0">
            <w:pPr>
              <w:jc w:val="both"/>
              <w:rPr>
                <w:rFonts w:ascii="Bookman Old Style" w:hAnsi="Bookman Old Style"/>
                <w:sz w:val="20"/>
                <w:szCs w:val="20"/>
                <w:lang w:val="de-DE"/>
              </w:rPr>
            </w:pPr>
            <w:proofErr w:type="spellStart"/>
            <w:r w:rsidRPr="00A14CF5">
              <w:rPr>
                <w:rFonts w:ascii="Bookman Old Style" w:hAnsi="Bookman Old Style"/>
                <w:sz w:val="20"/>
                <w:szCs w:val="20"/>
                <w:lang w:val="de-DE"/>
              </w:rPr>
              <w:t>Gęstość</w:t>
            </w:r>
            <w:proofErr w:type="spellEnd"/>
            <w:r w:rsidRPr="00A14CF5">
              <w:rPr>
                <w:rFonts w:ascii="Bookman Old Style" w:hAnsi="Bookman Old Style"/>
                <w:sz w:val="20"/>
                <w:szCs w:val="20"/>
                <w:lang w:val="de-DE"/>
              </w:rPr>
              <w:t xml:space="preserve"> </w:t>
            </w:r>
            <w:proofErr w:type="spellStart"/>
            <w:r w:rsidRPr="00A14CF5">
              <w:rPr>
                <w:rFonts w:ascii="Bookman Old Style" w:hAnsi="Bookman Old Style"/>
                <w:sz w:val="20"/>
                <w:szCs w:val="20"/>
                <w:lang w:val="de-DE"/>
              </w:rPr>
              <w:t>ziaren</w:t>
            </w:r>
            <w:proofErr w:type="spellEnd"/>
            <w:r w:rsidRPr="00A14CF5">
              <w:rPr>
                <w:rFonts w:ascii="Bookman Old Style" w:hAnsi="Bookman Old Style"/>
                <w:sz w:val="20"/>
                <w:szCs w:val="20"/>
                <w:lang w:val="de-DE"/>
              </w:rPr>
              <w:t xml:space="preserve"> </w:t>
            </w:r>
            <w:proofErr w:type="spellStart"/>
            <w:r w:rsidRPr="00A14CF5">
              <w:rPr>
                <w:rFonts w:ascii="Bookman Old Style" w:hAnsi="Bookman Old Style"/>
                <w:sz w:val="20"/>
                <w:szCs w:val="20"/>
                <w:lang w:val="de-DE"/>
              </w:rPr>
              <w:t>wg</w:t>
            </w:r>
            <w:proofErr w:type="spellEnd"/>
            <w:r w:rsidRPr="00A14CF5">
              <w:rPr>
                <w:rFonts w:ascii="Bookman Old Style" w:hAnsi="Bookman Old Style"/>
                <w:sz w:val="20"/>
                <w:szCs w:val="20"/>
                <w:lang w:val="de-DE"/>
              </w:rPr>
              <w:t xml:space="preserve"> PN-EN 1097-7</w:t>
            </w:r>
          </w:p>
        </w:tc>
        <w:tc>
          <w:tcPr>
            <w:tcW w:w="2725" w:type="dxa"/>
          </w:tcPr>
          <w:p w14:paraId="00EE1B31"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deklarowana przez producenta</w:t>
            </w:r>
          </w:p>
        </w:tc>
      </w:tr>
      <w:tr w:rsidR="00A14CF5" w14:paraId="65661028" w14:textId="77777777" w:rsidTr="00A14CF5">
        <w:tc>
          <w:tcPr>
            <w:tcW w:w="6487" w:type="dxa"/>
          </w:tcPr>
          <w:p w14:paraId="14B88969"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Wolne przestrzenie w suchym zagęszczonym wypełniaczu wg PN-EN 1097-4, wymagana kategoria:</w:t>
            </w:r>
          </w:p>
        </w:tc>
        <w:tc>
          <w:tcPr>
            <w:tcW w:w="2725" w:type="dxa"/>
          </w:tcPr>
          <w:p w14:paraId="067C30BA"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V</w:t>
            </w:r>
            <w:r w:rsidRPr="00A14CF5">
              <w:rPr>
                <w:rFonts w:ascii="Bookman Old Style" w:hAnsi="Bookman Old Style"/>
                <w:sz w:val="20"/>
                <w:szCs w:val="20"/>
                <w:vertAlign w:val="subscript"/>
              </w:rPr>
              <w:t>28/45</w:t>
            </w:r>
          </w:p>
        </w:tc>
      </w:tr>
      <w:tr w:rsidR="00A14CF5" w14:paraId="579B7E51" w14:textId="77777777" w:rsidTr="00A14CF5">
        <w:tc>
          <w:tcPr>
            <w:tcW w:w="6487" w:type="dxa"/>
          </w:tcPr>
          <w:p w14:paraId="1786BE67"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Przyrost temperatury mięknienia wg PN-EN  13179-1, wymagana kategoria:</w:t>
            </w:r>
          </w:p>
        </w:tc>
        <w:tc>
          <w:tcPr>
            <w:tcW w:w="2725" w:type="dxa"/>
          </w:tcPr>
          <w:p w14:paraId="2743302A" w14:textId="77777777" w:rsidR="00A14CF5" w:rsidRDefault="00A14CF5" w:rsidP="00A14CF5">
            <w:pPr>
              <w:jc w:val="center"/>
              <w:rPr>
                <w:rFonts w:ascii="Bookman Old Style" w:hAnsi="Bookman Old Style"/>
                <w:sz w:val="20"/>
                <w:szCs w:val="20"/>
              </w:rPr>
            </w:pPr>
            <w:r>
              <w:rPr>
                <w:rFonts w:ascii="Bookman Old Style" w:hAnsi="Bookman Old Style"/>
                <w:sz w:val="20"/>
                <w:szCs w:val="20"/>
              </w:rPr>
              <w:t>∆</w:t>
            </w:r>
            <w:r w:rsidRPr="00A14CF5">
              <w:rPr>
                <w:rFonts w:ascii="Bookman Old Style" w:hAnsi="Bookman Old Style"/>
                <w:sz w:val="20"/>
                <w:szCs w:val="20"/>
                <w:vertAlign w:val="subscript"/>
              </w:rPr>
              <w:t>R&amp;B</w:t>
            </w:r>
            <w:r w:rsidRPr="00A14CF5">
              <w:rPr>
                <w:rFonts w:ascii="Bookman Old Style" w:hAnsi="Bookman Old Style"/>
                <w:sz w:val="20"/>
                <w:szCs w:val="20"/>
              </w:rPr>
              <w:t>8/25</w:t>
            </w:r>
          </w:p>
        </w:tc>
      </w:tr>
      <w:tr w:rsidR="00A14CF5" w14:paraId="3DAE6F73" w14:textId="77777777" w:rsidTr="00A14CF5">
        <w:tc>
          <w:tcPr>
            <w:tcW w:w="6487" w:type="dxa"/>
          </w:tcPr>
          <w:p w14:paraId="0349D913"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Rozpuszczalność w wodzie wg PN-EN 1744-1, kategoria nie wyższa niż:</w:t>
            </w:r>
          </w:p>
        </w:tc>
        <w:tc>
          <w:tcPr>
            <w:tcW w:w="2725" w:type="dxa"/>
          </w:tcPr>
          <w:p w14:paraId="431953BE"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WS</w:t>
            </w:r>
            <w:r w:rsidRPr="00A14CF5">
              <w:rPr>
                <w:rFonts w:ascii="Bookman Old Style" w:hAnsi="Bookman Old Style"/>
                <w:sz w:val="20"/>
                <w:szCs w:val="20"/>
                <w:vertAlign w:val="subscript"/>
              </w:rPr>
              <w:t>10</w:t>
            </w:r>
          </w:p>
        </w:tc>
      </w:tr>
      <w:tr w:rsidR="00A14CF5" w14:paraId="1AF2B52B" w14:textId="77777777" w:rsidTr="00A14CF5">
        <w:tc>
          <w:tcPr>
            <w:tcW w:w="6487" w:type="dxa"/>
          </w:tcPr>
          <w:p w14:paraId="67F66DEF"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Zawartość CaCO3 w wypełniaczu wapiennym  wg PN-EN 196-21, kategoria nie niższa niż:</w:t>
            </w:r>
          </w:p>
        </w:tc>
        <w:tc>
          <w:tcPr>
            <w:tcW w:w="2725" w:type="dxa"/>
          </w:tcPr>
          <w:p w14:paraId="73E45DE3" w14:textId="77777777" w:rsidR="00A14CF5" w:rsidRDefault="00A14CF5" w:rsidP="00A14CF5">
            <w:pPr>
              <w:jc w:val="center"/>
              <w:rPr>
                <w:rFonts w:ascii="Bookman Old Style" w:hAnsi="Bookman Old Style"/>
                <w:sz w:val="20"/>
                <w:szCs w:val="20"/>
              </w:rPr>
            </w:pPr>
            <w:r w:rsidRPr="00A14CF5">
              <w:rPr>
                <w:rFonts w:ascii="Bookman Old Style" w:hAnsi="Bookman Old Style"/>
                <w:sz w:val="20"/>
                <w:szCs w:val="20"/>
              </w:rPr>
              <w:t>CC</w:t>
            </w:r>
            <w:r w:rsidRPr="00A14CF5">
              <w:rPr>
                <w:rFonts w:ascii="Bookman Old Style" w:hAnsi="Bookman Old Style"/>
                <w:sz w:val="20"/>
                <w:szCs w:val="20"/>
                <w:vertAlign w:val="subscript"/>
              </w:rPr>
              <w:t>70</w:t>
            </w:r>
          </w:p>
        </w:tc>
      </w:tr>
      <w:tr w:rsidR="00A14CF5" w14:paraId="5F0F65C9" w14:textId="77777777" w:rsidTr="00A14CF5">
        <w:tc>
          <w:tcPr>
            <w:tcW w:w="6487" w:type="dxa"/>
          </w:tcPr>
          <w:p w14:paraId="6C1CF515"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lastRenderedPageBreak/>
              <w:t>Zawartość wodorotlenku wapnia w wypełniaczu mieszanym, wymagana kategoria:</w:t>
            </w:r>
          </w:p>
        </w:tc>
        <w:tc>
          <w:tcPr>
            <w:tcW w:w="2725" w:type="dxa"/>
          </w:tcPr>
          <w:p w14:paraId="2DF304E4" w14:textId="77777777" w:rsidR="00A14CF5" w:rsidRDefault="00A14CF5" w:rsidP="00A14CF5">
            <w:pPr>
              <w:jc w:val="center"/>
              <w:rPr>
                <w:rFonts w:ascii="Bookman Old Style" w:hAnsi="Bookman Old Style"/>
                <w:sz w:val="20"/>
                <w:szCs w:val="20"/>
              </w:rPr>
            </w:pPr>
            <w:proofErr w:type="spellStart"/>
            <w:r w:rsidRPr="00A14CF5">
              <w:rPr>
                <w:rFonts w:ascii="Bookman Old Style" w:hAnsi="Bookman Old Style"/>
                <w:sz w:val="20"/>
                <w:szCs w:val="20"/>
              </w:rPr>
              <w:t>K</w:t>
            </w:r>
            <w:r w:rsidRPr="00A14CF5">
              <w:rPr>
                <w:rFonts w:ascii="Bookman Old Style" w:hAnsi="Bookman Old Style"/>
                <w:sz w:val="20"/>
                <w:szCs w:val="20"/>
                <w:vertAlign w:val="subscript"/>
              </w:rPr>
              <w:t>aDeklarowana</w:t>
            </w:r>
            <w:proofErr w:type="spellEnd"/>
          </w:p>
        </w:tc>
      </w:tr>
      <w:tr w:rsidR="00A14CF5" w14:paraId="01923BEC" w14:textId="77777777" w:rsidTr="00A14CF5">
        <w:tc>
          <w:tcPr>
            <w:tcW w:w="6487" w:type="dxa"/>
          </w:tcPr>
          <w:p w14:paraId="6CC0AA61" w14:textId="77777777" w:rsidR="00A14CF5" w:rsidRDefault="00A14CF5" w:rsidP="00FB49A0">
            <w:pPr>
              <w:jc w:val="both"/>
              <w:rPr>
                <w:rFonts w:ascii="Bookman Old Style" w:hAnsi="Bookman Old Style"/>
                <w:sz w:val="20"/>
                <w:szCs w:val="20"/>
              </w:rPr>
            </w:pPr>
            <w:r w:rsidRPr="00A14CF5">
              <w:rPr>
                <w:rFonts w:ascii="Bookman Old Style" w:hAnsi="Bookman Old Style"/>
                <w:sz w:val="20"/>
                <w:szCs w:val="20"/>
              </w:rPr>
              <w:t>„Liczba asfaltowa” wg PN-EN 13179-2, wymagana kategoria:</w:t>
            </w:r>
          </w:p>
        </w:tc>
        <w:tc>
          <w:tcPr>
            <w:tcW w:w="2725" w:type="dxa"/>
          </w:tcPr>
          <w:p w14:paraId="36554DB0" w14:textId="77777777" w:rsidR="00A14CF5" w:rsidRDefault="00A14CF5" w:rsidP="00A14CF5">
            <w:pPr>
              <w:jc w:val="center"/>
              <w:rPr>
                <w:rFonts w:ascii="Bookman Old Style" w:hAnsi="Bookman Old Style"/>
                <w:sz w:val="20"/>
                <w:szCs w:val="20"/>
              </w:rPr>
            </w:pPr>
            <w:proofErr w:type="spellStart"/>
            <w:r w:rsidRPr="00A14CF5">
              <w:rPr>
                <w:rFonts w:ascii="Bookman Old Style" w:hAnsi="Bookman Old Style"/>
                <w:sz w:val="20"/>
                <w:szCs w:val="20"/>
              </w:rPr>
              <w:t>BN</w:t>
            </w:r>
            <w:r w:rsidRPr="00A14CF5">
              <w:rPr>
                <w:rFonts w:ascii="Bookman Old Style" w:hAnsi="Bookman Old Style"/>
                <w:sz w:val="20"/>
                <w:szCs w:val="20"/>
                <w:vertAlign w:val="subscript"/>
              </w:rPr>
              <w:t>Deklarowana</w:t>
            </w:r>
            <w:proofErr w:type="spellEnd"/>
          </w:p>
        </w:tc>
      </w:tr>
    </w:tbl>
    <w:p w14:paraId="62117E2F" w14:textId="77777777" w:rsidR="00A14CF5" w:rsidRPr="00A14CF5" w:rsidRDefault="00A14CF5" w:rsidP="00FB49A0">
      <w:pPr>
        <w:jc w:val="both"/>
        <w:rPr>
          <w:rFonts w:ascii="Bookman Old Style" w:hAnsi="Bookman Old Style"/>
          <w:sz w:val="20"/>
          <w:szCs w:val="20"/>
        </w:rPr>
      </w:pPr>
    </w:p>
    <w:p w14:paraId="5422CCC8" w14:textId="77777777" w:rsidR="00C13AFA" w:rsidRPr="00A14CF5" w:rsidRDefault="00C13AFA" w:rsidP="00FB49A0">
      <w:pPr>
        <w:jc w:val="both"/>
        <w:rPr>
          <w:rFonts w:ascii="Bookman Old Style" w:hAnsi="Bookman Old Style"/>
          <w:sz w:val="20"/>
          <w:szCs w:val="20"/>
        </w:rPr>
      </w:pPr>
    </w:p>
    <w:p w14:paraId="5616F5B0" w14:textId="77777777" w:rsidR="00A14CF5" w:rsidRDefault="00C13AFA" w:rsidP="00FB49A0">
      <w:pPr>
        <w:jc w:val="both"/>
        <w:rPr>
          <w:rFonts w:ascii="Bookman Old Style" w:hAnsi="Bookman Old Style"/>
          <w:b/>
          <w:sz w:val="20"/>
          <w:szCs w:val="20"/>
          <w:u w:val="single"/>
        </w:rPr>
      </w:pPr>
      <w:r w:rsidRPr="00A14CF5">
        <w:rPr>
          <w:rFonts w:ascii="Bookman Old Style" w:hAnsi="Bookman Old Style"/>
          <w:b/>
          <w:sz w:val="20"/>
          <w:szCs w:val="20"/>
          <w:u w:val="single"/>
        </w:rPr>
        <w:t>2.4.  Lepiszcza</w:t>
      </w:r>
    </w:p>
    <w:p w14:paraId="49DC4365"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Należy stosować asfalty drogowe wg PN-EN 12591 [27]. Rodzaj stosowanego lepiszcza asfaltowego podano w tablicy 5. </w:t>
      </w:r>
    </w:p>
    <w:tbl>
      <w:tblPr>
        <w:tblStyle w:val="Tabela-Siatka"/>
        <w:tblW w:w="0" w:type="auto"/>
        <w:tblLook w:val="04A0" w:firstRow="1" w:lastRow="0" w:firstColumn="1" w:lastColumn="0" w:noHBand="0" w:noVBand="1"/>
      </w:tblPr>
      <w:tblGrid>
        <w:gridCol w:w="3020"/>
        <w:gridCol w:w="3023"/>
        <w:gridCol w:w="3019"/>
      </w:tblGrid>
      <w:tr w:rsidR="00A14CF5" w:rsidRPr="00A14CF5" w14:paraId="799A9179" w14:textId="77777777" w:rsidTr="00A14CF5">
        <w:tc>
          <w:tcPr>
            <w:tcW w:w="3070" w:type="dxa"/>
          </w:tcPr>
          <w:p w14:paraId="22124718" w14:textId="77777777" w:rsidR="00A14CF5" w:rsidRPr="00A14CF5" w:rsidRDefault="00A14CF5" w:rsidP="00A14CF5">
            <w:pPr>
              <w:jc w:val="center"/>
              <w:rPr>
                <w:rFonts w:ascii="Bookman Old Style" w:hAnsi="Bookman Old Style"/>
                <w:sz w:val="20"/>
                <w:szCs w:val="20"/>
              </w:rPr>
            </w:pPr>
            <w:r w:rsidRPr="00A14CF5">
              <w:rPr>
                <w:rFonts w:ascii="Bookman Old Style" w:hAnsi="Bookman Old Style"/>
                <w:sz w:val="20"/>
                <w:szCs w:val="20"/>
              </w:rPr>
              <w:t>Kategoria ruchu</w:t>
            </w:r>
          </w:p>
        </w:tc>
        <w:tc>
          <w:tcPr>
            <w:tcW w:w="3071" w:type="dxa"/>
          </w:tcPr>
          <w:p w14:paraId="323E2F8C"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Mieszanka ACW</w:t>
            </w:r>
          </w:p>
        </w:tc>
        <w:tc>
          <w:tcPr>
            <w:tcW w:w="3071" w:type="dxa"/>
          </w:tcPr>
          <w:p w14:paraId="16B2E0CF" w14:textId="77777777" w:rsidR="00A14CF5" w:rsidRDefault="00A14CF5" w:rsidP="00FB49A0">
            <w:pPr>
              <w:jc w:val="both"/>
              <w:rPr>
                <w:rFonts w:ascii="Bookman Old Style" w:hAnsi="Bookman Old Style"/>
                <w:sz w:val="20"/>
                <w:szCs w:val="20"/>
              </w:rPr>
            </w:pPr>
            <w:r>
              <w:rPr>
                <w:rFonts w:ascii="Bookman Old Style" w:hAnsi="Bookman Old Style"/>
                <w:sz w:val="20"/>
                <w:szCs w:val="20"/>
              </w:rPr>
              <w:t>Gatunek lepiszcza</w:t>
            </w:r>
          </w:p>
          <w:p w14:paraId="67671B98"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Asfalt drogowy</w:t>
            </w:r>
          </w:p>
        </w:tc>
      </w:tr>
      <w:tr w:rsidR="00A14CF5" w:rsidRPr="00A14CF5" w14:paraId="08170A85" w14:textId="77777777" w:rsidTr="00A14CF5">
        <w:tc>
          <w:tcPr>
            <w:tcW w:w="3070" w:type="dxa"/>
          </w:tcPr>
          <w:p w14:paraId="39CBC771" w14:textId="77777777" w:rsidR="00A14CF5" w:rsidRPr="00A14CF5" w:rsidRDefault="00A14CF5" w:rsidP="00A14CF5">
            <w:pPr>
              <w:jc w:val="center"/>
              <w:rPr>
                <w:rFonts w:ascii="Bookman Old Style" w:hAnsi="Bookman Old Style"/>
                <w:sz w:val="20"/>
                <w:szCs w:val="20"/>
              </w:rPr>
            </w:pPr>
            <w:r w:rsidRPr="00A14CF5">
              <w:rPr>
                <w:rFonts w:ascii="Bookman Old Style" w:hAnsi="Bookman Old Style"/>
                <w:sz w:val="20"/>
                <w:szCs w:val="20"/>
              </w:rPr>
              <w:t>KR3 – KR4</w:t>
            </w:r>
          </w:p>
        </w:tc>
        <w:tc>
          <w:tcPr>
            <w:tcW w:w="3071" w:type="dxa"/>
          </w:tcPr>
          <w:p w14:paraId="59AF16E3"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AC16W</w:t>
            </w:r>
          </w:p>
        </w:tc>
        <w:tc>
          <w:tcPr>
            <w:tcW w:w="3071" w:type="dxa"/>
          </w:tcPr>
          <w:p w14:paraId="2D0DDE54" w14:textId="77777777" w:rsidR="00A14CF5" w:rsidRPr="00A14CF5" w:rsidRDefault="00A14CF5" w:rsidP="00FB49A0">
            <w:pPr>
              <w:jc w:val="both"/>
              <w:rPr>
                <w:rFonts w:ascii="Bookman Old Style" w:hAnsi="Bookman Old Style"/>
                <w:sz w:val="20"/>
                <w:szCs w:val="20"/>
              </w:rPr>
            </w:pPr>
            <w:r>
              <w:rPr>
                <w:rFonts w:ascii="Bookman Old Style" w:hAnsi="Bookman Old Style"/>
                <w:sz w:val="20"/>
                <w:szCs w:val="20"/>
              </w:rPr>
              <w:t>35/50</w:t>
            </w:r>
          </w:p>
        </w:tc>
      </w:tr>
    </w:tbl>
    <w:p w14:paraId="76FB4729" w14:textId="77777777" w:rsidR="00A14CF5" w:rsidRPr="00A14CF5" w:rsidRDefault="00A14CF5" w:rsidP="00FB49A0">
      <w:pPr>
        <w:jc w:val="both"/>
        <w:rPr>
          <w:rFonts w:ascii="Bookman Old Style" w:hAnsi="Bookman Old Style"/>
          <w:sz w:val="20"/>
          <w:szCs w:val="20"/>
        </w:rPr>
      </w:pPr>
    </w:p>
    <w:p w14:paraId="20E5EE9A" w14:textId="77777777" w:rsidR="00C13AFA" w:rsidRPr="00A14CF5"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Asfalt drogowy powinien spełniać wymagania podane w Tablicy 6.  </w:t>
      </w:r>
    </w:p>
    <w:p w14:paraId="2FFF436B" w14:textId="77777777" w:rsidR="00A14CF5" w:rsidRPr="00A14CF5" w:rsidRDefault="00A14CF5" w:rsidP="00FB49A0">
      <w:pPr>
        <w:jc w:val="both"/>
        <w:rPr>
          <w:rFonts w:ascii="Bookman Old Style" w:hAnsi="Bookman Old Style"/>
          <w:sz w:val="20"/>
          <w:szCs w:val="20"/>
        </w:rPr>
      </w:pPr>
    </w:p>
    <w:p w14:paraId="6ECA1F8F" w14:textId="77777777" w:rsidR="00C13AFA" w:rsidRDefault="00C13AFA" w:rsidP="00FB49A0">
      <w:pPr>
        <w:jc w:val="both"/>
        <w:rPr>
          <w:rFonts w:ascii="Bookman Old Style" w:hAnsi="Bookman Old Style"/>
          <w:sz w:val="20"/>
          <w:szCs w:val="20"/>
        </w:rPr>
      </w:pPr>
      <w:r w:rsidRPr="00A14CF5">
        <w:rPr>
          <w:rFonts w:ascii="Bookman Old Style" w:hAnsi="Bookman Old Style"/>
          <w:sz w:val="20"/>
          <w:szCs w:val="20"/>
        </w:rPr>
        <w:t xml:space="preserve">Tablica 6. Wymagania wobec asfaltów drogowych wg PN-EN 12591 [27] </w:t>
      </w:r>
    </w:p>
    <w:tbl>
      <w:tblPr>
        <w:tblStyle w:val="Tabela-Siatka"/>
        <w:tblW w:w="0" w:type="auto"/>
        <w:tblLook w:val="04A0" w:firstRow="1" w:lastRow="0" w:firstColumn="1" w:lastColumn="0" w:noHBand="0" w:noVBand="1"/>
      </w:tblPr>
      <w:tblGrid>
        <w:gridCol w:w="531"/>
        <w:gridCol w:w="3103"/>
        <w:gridCol w:w="1808"/>
        <w:gridCol w:w="1812"/>
        <w:gridCol w:w="1808"/>
      </w:tblGrid>
      <w:tr w:rsidR="009F044E" w14:paraId="0B5B6CA3" w14:textId="77777777" w:rsidTr="009F044E">
        <w:tc>
          <w:tcPr>
            <w:tcW w:w="534" w:type="dxa"/>
          </w:tcPr>
          <w:p w14:paraId="5B2999EC" w14:textId="77777777" w:rsidR="009F044E" w:rsidRDefault="009F044E"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4992" w:type="dxa"/>
            <w:gridSpan w:val="2"/>
          </w:tcPr>
          <w:p w14:paraId="6602DF01" w14:textId="77777777" w:rsidR="009F044E" w:rsidRDefault="009F044E" w:rsidP="00FB49A0">
            <w:pPr>
              <w:jc w:val="both"/>
              <w:rPr>
                <w:rFonts w:ascii="Bookman Old Style" w:hAnsi="Bookman Old Style"/>
                <w:sz w:val="20"/>
                <w:szCs w:val="20"/>
              </w:rPr>
            </w:pPr>
            <w:r>
              <w:rPr>
                <w:rFonts w:ascii="Bookman Old Style" w:hAnsi="Bookman Old Style"/>
                <w:sz w:val="20"/>
                <w:szCs w:val="20"/>
              </w:rPr>
              <w:t>Właściwości</w:t>
            </w:r>
          </w:p>
        </w:tc>
        <w:tc>
          <w:tcPr>
            <w:tcW w:w="1843" w:type="dxa"/>
          </w:tcPr>
          <w:p w14:paraId="17321543" w14:textId="77777777" w:rsidR="009F044E" w:rsidRDefault="009F044E" w:rsidP="00FB49A0">
            <w:pPr>
              <w:jc w:val="both"/>
              <w:rPr>
                <w:rFonts w:ascii="Bookman Old Style" w:hAnsi="Bookman Old Style"/>
                <w:sz w:val="20"/>
                <w:szCs w:val="20"/>
              </w:rPr>
            </w:pPr>
            <w:r>
              <w:rPr>
                <w:rFonts w:ascii="Bookman Old Style" w:hAnsi="Bookman Old Style"/>
                <w:sz w:val="20"/>
                <w:szCs w:val="20"/>
              </w:rPr>
              <w:t>Metoda badania</w:t>
            </w:r>
          </w:p>
        </w:tc>
        <w:tc>
          <w:tcPr>
            <w:tcW w:w="1843" w:type="dxa"/>
          </w:tcPr>
          <w:p w14:paraId="77667464" w14:textId="77777777" w:rsidR="009F044E" w:rsidRDefault="009F044E" w:rsidP="00FB49A0">
            <w:pPr>
              <w:jc w:val="both"/>
              <w:rPr>
                <w:rFonts w:ascii="Bookman Old Style" w:hAnsi="Bookman Old Style"/>
                <w:sz w:val="20"/>
                <w:szCs w:val="20"/>
              </w:rPr>
            </w:pPr>
            <w:r>
              <w:rPr>
                <w:rFonts w:ascii="Bookman Old Style" w:hAnsi="Bookman Old Style"/>
                <w:sz w:val="20"/>
                <w:szCs w:val="20"/>
              </w:rPr>
              <w:t>Rodzaj asfaltu</w:t>
            </w:r>
          </w:p>
          <w:p w14:paraId="308C245A"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35/50</w:t>
            </w:r>
          </w:p>
        </w:tc>
      </w:tr>
      <w:tr w:rsidR="009F044E" w14:paraId="772CEC60" w14:textId="77777777" w:rsidTr="008306D2">
        <w:tc>
          <w:tcPr>
            <w:tcW w:w="9212" w:type="dxa"/>
            <w:gridSpan w:val="5"/>
          </w:tcPr>
          <w:p w14:paraId="4D6357D2" w14:textId="77777777" w:rsidR="009F044E" w:rsidRDefault="009F044E" w:rsidP="009F044E">
            <w:pPr>
              <w:jc w:val="center"/>
              <w:rPr>
                <w:rFonts w:ascii="Bookman Old Style" w:hAnsi="Bookman Old Style"/>
                <w:sz w:val="20"/>
                <w:szCs w:val="20"/>
              </w:rPr>
            </w:pPr>
            <w:r>
              <w:rPr>
                <w:rFonts w:ascii="Bookman Old Style" w:hAnsi="Bookman Old Style"/>
                <w:sz w:val="20"/>
                <w:szCs w:val="20"/>
              </w:rPr>
              <w:t>WŁAŚCIWOŚCUI OBLIGATORYJNE</w:t>
            </w:r>
          </w:p>
        </w:tc>
      </w:tr>
      <w:tr w:rsidR="00A14CF5" w14:paraId="7F367EEC" w14:textId="77777777" w:rsidTr="009F044E">
        <w:tc>
          <w:tcPr>
            <w:tcW w:w="534" w:type="dxa"/>
          </w:tcPr>
          <w:p w14:paraId="11751DF5" w14:textId="77777777" w:rsidR="00A14CF5" w:rsidRDefault="009F044E" w:rsidP="00FB49A0">
            <w:pPr>
              <w:jc w:val="both"/>
              <w:rPr>
                <w:rFonts w:ascii="Bookman Old Style" w:hAnsi="Bookman Old Style"/>
                <w:sz w:val="20"/>
                <w:szCs w:val="20"/>
              </w:rPr>
            </w:pPr>
            <w:r>
              <w:rPr>
                <w:rFonts w:ascii="Bookman Old Style" w:hAnsi="Bookman Old Style"/>
                <w:sz w:val="20"/>
                <w:szCs w:val="20"/>
              </w:rPr>
              <w:t>1</w:t>
            </w:r>
          </w:p>
        </w:tc>
        <w:tc>
          <w:tcPr>
            <w:tcW w:w="3150" w:type="dxa"/>
          </w:tcPr>
          <w:p w14:paraId="550AF5E0" w14:textId="77777777" w:rsidR="00A14CF5" w:rsidRDefault="009F044E" w:rsidP="009F044E">
            <w:pPr>
              <w:jc w:val="both"/>
              <w:rPr>
                <w:rFonts w:ascii="Bookman Old Style" w:hAnsi="Bookman Old Style"/>
                <w:sz w:val="20"/>
                <w:szCs w:val="20"/>
              </w:rPr>
            </w:pPr>
            <w:r>
              <w:rPr>
                <w:rFonts w:ascii="Bookman Old Style" w:hAnsi="Bookman Old Style"/>
                <w:sz w:val="20"/>
                <w:szCs w:val="20"/>
              </w:rPr>
              <w:t>Penetracja w 25°C</w:t>
            </w:r>
          </w:p>
        </w:tc>
        <w:tc>
          <w:tcPr>
            <w:tcW w:w="1842" w:type="dxa"/>
          </w:tcPr>
          <w:p w14:paraId="2087833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0,1mm</w:t>
            </w:r>
          </w:p>
        </w:tc>
        <w:tc>
          <w:tcPr>
            <w:tcW w:w="1843" w:type="dxa"/>
          </w:tcPr>
          <w:p w14:paraId="09C1C3F4"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PN-EN 1426</w:t>
            </w:r>
          </w:p>
        </w:tc>
        <w:tc>
          <w:tcPr>
            <w:tcW w:w="1843" w:type="dxa"/>
          </w:tcPr>
          <w:p w14:paraId="69871B7D"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35-50</w:t>
            </w:r>
          </w:p>
        </w:tc>
      </w:tr>
      <w:tr w:rsidR="00A14CF5" w14:paraId="14F3B839" w14:textId="77777777" w:rsidTr="009F044E">
        <w:tc>
          <w:tcPr>
            <w:tcW w:w="534" w:type="dxa"/>
          </w:tcPr>
          <w:p w14:paraId="68B00EE1" w14:textId="77777777" w:rsidR="00A14CF5" w:rsidRDefault="009F044E" w:rsidP="00FB49A0">
            <w:pPr>
              <w:jc w:val="both"/>
              <w:rPr>
                <w:rFonts w:ascii="Bookman Old Style" w:hAnsi="Bookman Old Style"/>
                <w:sz w:val="20"/>
                <w:szCs w:val="20"/>
              </w:rPr>
            </w:pPr>
            <w:r>
              <w:rPr>
                <w:rFonts w:ascii="Bookman Old Style" w:hAnsi="Bookman Old Style"/>
                <w:sz w:val="20"/>
                <w:szCs w:val="20"/>
              </w:rPr>
              <w:t>2</w:t>
            </w:r>
          </w:p>
        </w:tc>
        <w:tc>
          <w:tcPr>
            <w:tcW w:w="3150" w:type="dxa"/>
          </w:tcPr>
          <w:p w14:paraId="4537C45A"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Temperatura mięknienia</w:t>
            </w:r>
          </w:p>
        </w:tc>
        <w:tc>
          <w:tcPr>
            <w:tcW w:w="1842" w:type="dxa"/>
          </w:tcPr>
          <w:p w14:paraId="077478C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1A4A3A18"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PN-EN 1427</w:t>
            </w:r>
          </w:p>
        </w:tc>
        <w:tc>
          <w:tcPr>
            <w:tcW w:w="1843" w:type="dxa"/>
          </w:tcPr>
          <w:p w14:paraId="2CA36F5B" w14:textId="77777777" w:rsidR="00A14CF5" w:rsidRDefault="009F044E" w:rsidP="00FB49A0">
            <w:pPr>
              <w:jc w:val="both"/>
              <w:rPr>
                <w:rFonts w:ascii="Bookman Old Style" w:hAnsi="Bookman Old Style"/>
                <w:sz w:val="20"/>
                <w:szCs w:val="20"/>
              </w:rPr>
            </w:pPr>
            <w:r w:rsidRPr="009F044E">
              <w:rPr>
                <w:rFonts w:ascii="Bookman Old Style" w:hAnsi="Bookman Old Style"/>
                <w:sz w:val="20"/>
                <w:szCs w:val="20"/>
              </w:rPr>
              <w:t>50-5</w:t>
            </w:r>
            <w:r>
              <w:rPr>
                <w:rFonts w:ascii="Bookman Old Style" w:hAnsi="Bookman Old Style"/>
                <w:sz w:val="20"/>
                <w:szCs w:val="20"/>
              </w:rPr>
              <w:t>8</w:t>
            </w:r>
          </w:p>
        </w:tc>
      </w:tr>
      <w:tr w:rsidR="009F044E" w14:paraId="2D6E04E6" w14:textId="77777777" w:rsidTr="009F044E">
        <w:tc>
          <w:tcPr>
            <w:tcW w:w="534" w:type="dxa"/>
          </w:tcPr>
          <w:p w14:paraId="64EF2517"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w:t>
            </w:r>
          </w:p>
        </w:tc>
        <w:tc>
          <w:tcPr>
            <w:tcW w:w="3150" w:type="dxa"/>
          </w:tcPr>
          <w:p w14:paraId="456EE103" w14:textId="77777777" w:rsidR="009F044E" w:rsidRDefault="009F044E" w:rsidP="008306D2">
            <w:pPr>
              <w:jc w:val="both"/>
              <w:rPr>
                <w:rFonts w:ascii="Bookman Old Style" w:hAnsi="Bookman Old Style"/>
                <w:sz w:val="20"/>
                <w:szCs w:val="20"/>
              </w:rPr>
            </w:pPr>
            <w:r w:rsidRPr="009F044E">
              <w:rPr>
                <w:rFonts w:ascii="Bookman Old Style" w:hAnsi="Bookman Old Style"/>
                <w:sz w:val="20"/>
                <w:szCs w:val="20"/>
              </w:rPr>
              <w:t>Odporność na starzenie w 163</w:t>
            </w:r>
            <w:r w:rsidRPr="009F044E">
              <w:rPr>
                <w:rFonts w:ascii="Bookman Old Style" w:hAnsi="Bookman Old Style"/>
                <w:sz w:val="20"/>
                <w:szCs w:val="20"/>
                <w:vertAlign w:val="superscript"/>
              </w:rPr>
              <w:t>0</w:t>
            </w:r>
            <w:r w:rsidRPr="009F044E">
              <w:rPr>
                <w:rFonts w:ascii="Bookman Old Style" w:hAnsi="Bookman Old Style"/>
                <w:sz w:val="20"/>
                <w:szCs w:val="20"/>
              </w:rPr>
              <w:t>C</w:t>
            </w:r>
          </w:p>
        </w:tc>
        <w:tc>
          <w:tcPr>
            <w:tcW w:w="1842" w:type="dxa"/>
          </w:tcPr>
          <w:p w14:paraId="49BAFB05" w14:textId="77777777" w:rsidR="009F044E" w:rsidRDefault="009F044E" w:rsidP="008306D2">
            <w:pPr>
              <w:jc w:val="both"/>
              <w:rPr>
                <w:rFonts w:ascii="Bookman Old Style" w:hAnsi="Bookman Old Style"/>
                <w:sz w:val="20"/>
                <w:szCs w:val="20"/>
              </w:rPr>
            </w:pPr>
            <w:r w:rsidRPr="009F044E">
              <w:rPr>
                <w:rFonts w:ascii="Bookman Old Style" w:hAnsi="Bookman Old Style"/>
                <w:sz w:val="20"/>
                <w:szCs w:val="20"/>
              </w:rPr>
              <w:t>°C</w:t>
            </w:r>
          </w:p>
        </w:tc>
        <w:tc>
          <w:tcPr>
            <w:tcW w:w="1843" w:type="dxa"/>
            <w:vMerge w:val="restart"/>
          </w:tcPr>
          <w:p w14:paraId="253CBADF" w14:textId="77777777" w:rsidR="009F044E" w:rsidRPr="009F044E" w:rsidRDefault="009F044E" w:rsidP="00FB49A0">
            <w:pPr>
              <w:jc w:val="both"/>
              <w:rPr>
                <w:rFonts w:ascii="Bookman Old Style" w:hAnsi="Bookman Old Style"/>
                <w:sz w:val="20"/>
                <w:szCs w:val="20"/>
              </w:rPr>
            </w:pPr>
            <w:r w:rsidRPr="009F044E">
              <w:rPr>
                <w:rFonts w:ascii="Bookman Old Style" w:hAnsi="Bookman Old Style"/>
                <w:sz w:val="20"/>
                <w:szCs w:val="20"/>
              </w:rPr>
              <w:t>PN-EN 12607-1</w:t>
            </w:r>
          </w:p>
        </w:tc>
        <w:tc>
          <w:tcPr>
            <w:tcW w:w="1843" w:type="dxa"/>
          </w:tcPr>
          <w:p w14:paraId="25D9BE80" w14:textId="77777777" w:rsidR="009F044E" w:rsidRDefault="009F044E" w:rsidP="00FB49A0">
            <w:pPr>
              <w:jc w:val="both"/>
              <w:rPr>
                <w:rFonts w:ascii="Bookman Old Style" w:hAnsi="Bookman Old Style"/>
                <w:sz w:val="20"/>
                <w:szCs w:val="20"/>
              </w:rPr>
            </w:pPr>
          </w:p>
        </w:tc>
      </w:tr>
      <w:tr w:rsidR="009F044E" w14:paraId="3D879B3A" w14:textId="77777777" w:rsidTr="009F044E">
        <w:tc>
          <w:tcPr>
            <w:tcW w:w="534" w:type="dxa"/>
          </w:tcPr>
          <w:p w14:paraId="70BEC192"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3a</w:t>
            </w:r>
          </w:p>
        </w:tc>
        <w:tc>
          <w:tcPr>
            <w:tcW w:w="3150" w:type="dxa"/>
          </w:tcPr>
          <w:p w14:paraId="6114EBF5"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Pozostała penetracja</w:t>
            </w:r>
          </w:p>
        </w:tc>
        <w:tc>
          <w:tcPr>
            <w:tcW w:w="1842" w:type="dxa"/>
          </w:tcPr>
          <w:p w14:paraId="7AAD01D3"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t>
            </w:r>
          </w:p>
        </w:tc>
        <w:tc>
          <w:tcPr>
            <w:tcW w:w="1843" w:type="dxa"/>
            <w:vMerge/>
          </w:tcPr>
          <w:p w14:paraId="5A2BE41A" w14:textId="77777777" w:rsidR="009F044E" w:rsidRDefault="009F044E" w:rsidP="00FB49A0">
            <w:pPr>
              <w:jc w:val="both"/>
              <w:rPr>
                <w:rFonts w:ascii="Bookman Old Style" w:hAnsi="Bookman Old Style"/>
                <w:sz w:val="20"/>
                <w:szCs w:val="20"/>
              </w:rPr>
            </w:pPr>
          </w:p>
        </w:tc>
        <w:tc>
          <w:tcPr>
            <w:tcW w:w="1843" w:type="dxa"/>
          </w:tcPr>
          <w:p w14:paraId="60DA9B60"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53</w:t>
            </w:r>
          </w:p>
        </w:tc>
      </w:tr>
      <w:tr w:rsidR="009F044E" w14:paraId="3F6EBD17" w14:textId="77777777" w:rsidTr="009F044E">
        <w:tc>
          <w:tcPr>
            <w:tcW w:w="534" w:type="dxa"/>
          </w:tcPr>
          <w:p w14:paraId="165AC262"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3b</w:t>
            </w:r>
          </w:p>
        </w:tc>
        <w:tc>
          <w:tcPr>
            <w:tcW w:w="3150" w:type="dxa"/>
          </w:tcPr>
          <w:p w14:paraId="32DFF9ED"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Wzrost temperatury mięknienia</w:t>
            </w:r>
          </w:p>
        </w:tc>
        <w:tc>
          <w:tcPr>
            <w:tcW w:w="1842" w:type="dxa"/>
          </w:tcPr>
          <w:p w14:paraId="5583C825"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vMerge/>
          </w:tcPr>
          <w:p w14:paraId="3BA2257C" w14:textId="77777777" w:rsidR="009F044E" w:rsidRDefault="009F044E" w:rsidP="00FB49A0">
            <w:pPr>
              <w:jc w:val="both"/>
              <w:rPr>
                <w:rFonts w:ascii="Bookman Old Style" w:hAnsi="Bookman Old Style"/>
                <w:sz w:val="20"/>
                <w:szCs w:val="20"/>
              </w:rPr>
            </w:pPr>
          </w:p>
        </w:tc>
        <w:tc>
          <w:tcPr>
            <w:tcW w:w="1843" w:type="dxa"/>
          </w:tcPr>
          <w:p w14:paraId="5684CB0E"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8</w:t>
            </w:r>
          </w:p>
        </w:tc>
      </w:tr>
      <w:tr w:rsidR="009F044E" w14:paraId="2BAE394C" w14:textId="77777777" w:rsidTr="009F044E">
        <w:tc>
          <w:tcPr>
            <w:tcW w:w="534" w:type="dxa"/>
          </w:tcPr>
          <w:p w14:paraId="1658EF81" w14:textId="77777777" w:rsidR="009F044E" w:rsidRDefault="009F044E" w:rsidP="00FB49A0">
            <w:pPr>
              <w:jc w:val="both"/>
              <w:rPr>
                <w:rFonts w:ascii="Bookman Old Style" w:hAnsi="Bookman Old Style"/>
                <w:sz w:val="20"/>
                <w:szCs w:val="20"/>
              </w:rPr>
            </w:pPr>
            <w:r>
              <w:rPr>
                <w:rFonts w:ascii="Bookman Old Style" w:hAnsi="Bookman Old Style"/>
                <w:sz w:val="20"/>
                <w:szCs w:val="20"/>
              </w:rPr>
              <w:t>3c</w:t>
            </w:r>
          </w:p>
        </w:tc>
        <w:tc>
          <w:tcPr>
            <w:tcW w:w="3150" w:type="dxa"/>
          </w:tcPr>
          <w:p w14:paraId="6CE8DAA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xml:space="preserve">Zmiana masy </w:t>
            </w:r>
            <w:r w:rsidRPr="009F044E">
              <w:rPr>
                <w:rFonts w:ascii="Bookman Old Style" w:hAnsi="Bookman Old Style"/>
                <w:sz w:val="20"/>
                <w:szCs w:val="20"/>
                <w:vertAlign w:val="superscript"/>
              </w:rPr>
              <w:t>a)</w:t>
            </w:r>
            <w:r w:rsidRPr="009F044E">
              <w:rPr>
                <w:rFonts w:ascii="Bookman Old Style" w:hAnsi="Bookman Old Style"/>
                <w:sz w:val="20"/>
                <w:szCs w:val="20"/>
              </w:rPr>
              <w:t xml:space="preserve"> (wartość bezwzględna)</w:t>
            </w:r>
          </w:p>
        </w:tc>
        <w:tc>
          <w:tcPr>
            <w:tcW w:w="1842" w:type="dxa"/>
          </w:tcPr>
          <w:p w14:paraId="3C198B71"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w:t>
            </w:r>
          </w:p>
        </w:tc>
        <w:tc>
          <w:tcPr>
            <w:tcW w:w="1843" w:type="dxa"/>
            <w:vMerge/>
          </w:tcPr>
          <w:p w14:paraId="3B07463E" w14:textId="77777777" w:rsidR="009F044E" w:rsidRDefault="009F044E" w:rsidP="00FB49A0">
            <w:pPr>
              <w:jc w:val="both"/>
              <w:rPr>
                <w:rFonts w:ascii="Bookman Old Style" w:hAnsi="Bookman Old Style"/>
                <w:sz w:val="20"/>
                <w:szCs w:val="20"/>
              </w:rPr>
            </w:pPr>
          </w:p>
        </w:tc>
        <w:tc>
          <w:tcPr>
            <w:tcW w:w="1843" w:type="dxa"/>
          </w:tcPr>
          <w:p w14:paraId="211E8A59"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0,5</w:t>
            </w:r>
          </w:p>
        </w:tc>
      </w:tr>
      <w:tr w:rsidR="009F044E" w14:paraId="348F9B44" w14:textId="77777777" w:rsidTr="009F044E">
        <w:tc>
          <w:tcPr>
            <w:tcW w:w="534" w:type="dxa"/>
          </w:tcPr>
          <w:p w14:paraId="55D8DE97" w14:textId="77777777" w:rsidR="009F044E" w:rsidRDefault="009F044E" w:rsidP="00FB49A0">
            <w:pPr>
              <w:jc w:val="both"/>
              <w:rPr>
                <w:rFonts w:ascii="Bookman Old Style" w:hAnsi="Bookman Old Style"/>
                <w:sz w:val="20"/>
                <w:szCs w:val="20"/>
              </w:rPr>
            </w:pPr>
            <w:r>
              <w:rPr>
                <w:rFonts w:ascii="Bookman Old Style" w:hAnsi="Bookman Old Style"/>
                <w:sz w:val="20"/>
                <w:szCs w:val="20"/>
              </w:rPr>
              <w:t>4</w:t>
            </w:r>
          </w:p>
        </w:tc>
        <w:tc>
          <w:tcPr>
            <w:tcW w:w="3150" w:type="dxa"/>
          </w:tcPr>
          <w:p w14:paraId="7BE039B8"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Temperatura zapłonu</w:t>
            </w:r>
          </w:p>
        </w:tc>
        <w:tc>
          <w:tcPr>
            <w:tcW w:w="1842" w:type="dxa"/>
          </w:tcPr>
          <w:p w14:paraId="64133324"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4F9DCA1D"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PN-EN 2592</w:t>
            </w:r>
          </w:p>
        </w:tc>
        <w:tc>
          <w:tcPr>
            <w:tcW w:w="1843" w:type="dxa"/>
          </w:tcPr>
          <w:p w14:paraId="735F92CC"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240</w:t>
            </w:r>
          </w:p>
        </w:tc>
      </w:tr>
      <w:tr w:rsidR="009F044E" w14:paraId="7FAE0CCC" w14:textId="77777777" w:rsidTr="009F044E">
        <w:tc>
          <w:tcPr>
            <w:tcW w:w="534" w:type="dxa"/>
          </w:tcPr>
          <w:p w14:paraId="04443CA0" w14:textId="77777777" w:rsidR="009F044E" w:rsidRDefault="009F044E" w:rsidP="00FB49A0">
            <w:pPr>
              <w:jc w:val="both"/>
              <w:rPr>
                <w:rFonts w:ascii="Bookman Old Style" w:hAnsi="Bookman Old Style"/>
                <w:sz w:val="20"/>
                <w:szCs w:val="20"/>
              </w:rPr>
            </w:pPr>
            <w:r>
              <w:rPr>
                <w:rFonts w:ascii="Bookman Old Style" w:hAnsi="Bookman Old Style"/>
                <w:sz w:val="20"/>
                <w:szCs w:val="20"/>
              </w:rPr>
              <w:t>5</w:t>
            </w:r>
          </w:p>
        </w:tc>
        <w:tc>
          <w:tcPr>
            <w:tcW w:w="3150" w:type="dxa"/>
          </w:tcPr>
          <w:p w14:paraId="48D66D16"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Rozpuszczalność</w:t>
            </w:r>
          </w:p>
        </w:tc>
        <w:tc>
          <w:tcPr>
            <w:tcW w:w="1842" w:type="dxa"/>
          </w:tcPr>
          <w:p w14:paraId="6523D036"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m/m</w:t>
            </w:r>
          </w:p>
        </w:tc>
        <w:tc>
          <w:tcPr>
            <w:tcW w:w="1843" w:type="dxa"/>
          </w:tcPr>
          <w:p w14:paraId="29F7A50C"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PN-EN 12591</w:t>
            </w:r>
          </w:p>
        </w:tc>
        <w:tc>
          <w:tcPr>
            <w:tcW w:w="1843" w:type="dxa"/>
          </w:tcPr>
          <w:p w14:paraId="1C8399C0"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 99,0</w:t>
            </w:r>
          </w:p>
        </w:tc>
      </w:tr>
      <w:tr w:rsidR="009F044E" w14:paraId="260AAE91" w14:textId="77777777" w:rsidTr="008306D2">
        <w:tc>
          <w:tcPr>
            <w:tcW w:w="9212" w:type="dxa"/>
            <w:gridSpan w:val="5"/>
          </w:tcPr>
          <w:p w14:paraId="532DFB33"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vertAlign w:val="superscript"/>
              </w:rPr>
              <w:t>a)</w:t>
            </w:r>
            <w:r w:rsidRPr="009F044E">
              <w:rPr>
                <w:rFonts w:ascii="Bookman Old Style" w:hAnsi="Bookman Old Style"/>
                <w:sz w:val="20"/>
                <w:szCs w:val="20"/>
              </w:rPr>
              <w:t xml:space="preserve"> Zmiana masy może być wartością dodatnią lub ujemną</w:t>
            </w:r>
          </w:p>
        </w:tc>
      </w:tr>
      <w:tr w:rsidR="009F044E" w14:paraId="29BDAFEE" w14:textId="77777777" w:rsidTr="008306D2">
        <w:tc>
          <w:tcPr>
            <w:tcW w:w="9212" w:type="dxa"/>
            <w:gridSpan w:val="5"/>
          </w:tcPr>
          <w:p w14:paraId="02D7BEC1" w14:textId="77777777" w:rsidR="009F044E" w:rsidRDefault="009F044E" w:rsidP="009F044E">
            <w:pPr>
              <w:jc w:val="center"/>
              <w:rPr>
                <w:rFonts w:ascii="Bookman Old Style" w:hAnsi="Bookman Old Style"/>
                <w:sz w:val="20"/>
                <w:szCs w:val="20"/>
              </w:rPr>
            </w:pPr>
            <w:r>
              <w:rPr>
                <w:rFonts w:ascii="Bookman Old Style" w:hAnsi="Bookman Old Style"/>
                <w:sz w:val="20"/>
                <w:szCs w:val="20"/>
              </w:rPr>
              <w:t>WŁAŚCIWOŚCI SPECJALNE KRAJOWE</w:t>
            </w:r>
          </w:p>
        </w:tc>
      </w:tr>
      <w:tr w:rsidR="009F044E" w14:paraId="1D725E12" w14:textId="77777777" w:rsidTr="009F044E">
        <w:tc>
          <w:tcPr>
            <w:tcW w:w="534" w:type="dxa"/>
          </w:tcPr>
          <w:p w14:paraId="6D1311AE" w14:textId="77777777" w:rsidR="009F044E" w:rsidRDefault="009F044E" w:rsidP="00FB49A0">
            <w:pPr>
              <w:jc w:val="both"/>
              <w:rPr>
                <w:rFonts w:ascii="Bookman Old Style" w:hAnsi="Bookman Old Style"/>
                <w:sz w:val="20"/>
                <w:szCs w:val="20"/>
              </w:rPr>
            </w:pPr>
            <w:r>
              <w:rPr>
                <w:rFonts w:ascii="Bookman Old Style" w:hAnsi="Bookman Old Style"/>
                <w:sz w:val="20"/>
                <w:szCs w:val="20"/>
              </w:rPr>
              <w:t>6</w:t>
            </w:r>
          </w:p>
        </w:tc>
        <w:tc>
          <w:tcPr>
            <w:tcW w:w="3150" w:type="dxa"/>
          </w:tcPr>
          <w:p w14:paraId="0F9A375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Indeks penetracji</w:t>
            </w:r>
          </w:p>
        </w:tc>
        <w:tc>
          <w:tcPr>
            <w:tcW w:w="1842" w:type="dxa"/>
          </w:tcPr>
          <w:p w14:paraId="2A4A23FB" w14:textId="77777777" w:rsidR="009F044E" w:rsidRDefault="009F044E" w:rsidP="00FB49A0">
            <w:pPr>
              <w:jc w:val="both"/>
              <w:rPr>
                <w:rFonts w:ascii="Bookman Old Style" w:hAnsi="Bookman Old Style"/>
                <w:sz w:val="20"/>
                <w:szCs w:val="20"/>
              </w:rPr>
            </w:pPr>
          </w:p>
        </w:tc>
        <w:tc>
          <w:tcPr>
            <w:tcW w:w="1843" w:type="dxa"/>
          </w:tcPr>
          <w:p w14:paraId="79531511" w14:textId="77777777" w:rsidR="00B45E49" w:rsidRPr="00B45E49" w:rsidRDefault="00B45E49" w:rsidP="00B45E49">
            <w:pPr>
              <w:jc w:val="both"/>
              <w:rPr>
                <w:rFonts w:ascii="Bookman Old Style" w:hAnsi="Bookman Old Style"/>
                <w:sz w:val="20"/>
                <w:szCs w:val="20"/>
              </w:rPr>
            </w:pPr>
            <w:r w:rsidRPr="00B45E49">
              <w:rPr>
                <w:rFonts w:ascii="Bookman Old Style" w:hAnsi="Bookman Old Style"/>
                <w:sz w:val="20"/>
                <w:szCs w:val="20"/>
              </w:rPr>
              <w:t xml:space="preserve">PN-EN 12591 Zał. A </w:t>
            </w:r>
          </w:p>
          <w:p w14:paraId="035C38EC" w14:textId="77777777" w:rsidR="009F044E" w:rsidRDefault="009F044E" w:rsidP="00B45E49">
            <w:pPr>
              <w:jc w:val="both"/>
              <w:rPr>
                <w:rFonts w:ascii="Bookman Old Style" w:hAnsi="Bookman Old Style"/>
                <w:sz w:val="20"/>
                <w:szCs w:val="20"/>
              </w:rPr>
            </w:pPr>
          </w:p>
        </w:tc>
        <w:tc>
          <w:tcPr>
            <w:tcW w:w="1843" w:type="dxa"/>
          </w:tcPr>
          <w:p w14:paraId="04006013" w14:textId="77777777" w:rsidR="009F044E" w:rsidRDefault="00B45E49" w:rsidP="00FB49A0">
            <w:pPr>
              <w:jc w:val="both"/>
              <w:rPr>
                <w:rFonts w:ascii="Bookman Old Style" w:hAnsi="Bookman Old Style"/>
                <w:sz w:val="20"/>
                <w:szCs w:val="20"/>
              </w:rPr>
            </w:pPr>
            <w:r w:rsidRPr="00B45E49">
              <w:rPr>
                <w:rFonts w:ascii="Bookman Old Style" w:hAnsi="Bookman Old Style"/>
                <w:sz w:val="20"/>
                <w:szCs w:val="20"/>
              </w:rPr>
              <w:t>NR</w:t>
            </w:r>
          </w:p>
        </w:tc>
      </w:tr>
      <w:tr w:rsidR="009F044E" w14:paraId="49F81037" w14:textId="77777777" w:rsidTr="009F044E">
        <w:tc>
          <w:tcPr>
            <w:tcW w:w="534" w:type="dxa"/>
          </w:tcPr>
          <w:p w14:paraId="478F8F9C" w14:textId="77777777" w:rsidR="009F044E" w:rsidRDefault="009F044E" w:rsidP="00FB49A0">
            <w:pPr>
              <w:jc w:val="both"/>
              <w:rPr>
                <w:rFonts w:ascii="Bookman Old Style" w:hAnsi="Bookman Old Style"/>
                <w:sz w:val="20"/>
                <w:szCs w:val="20"/>
              </w:rPr>
            </w:pPr>
            <w:r>
              <w:rPr>
                <w:rFonts w:ascii="Bookman Old Style" w:hAnsi="Bookman Old Style"/>
                <w:sz w:val="20"/>
                <w:szCs w:val="20"/>
              </w:rPr>
              <w:t>7</w:t>
            </w:r>
          </w:p>
        </w:tc>
        <w:tc>
          <w:tcPr>
            <w:tcW w:w="3150" w:type="dxa"/>
          </w:tcPr>
          <w:p w14:paraId="698540EA" w14:textId="77777777" w:rsidR="009F044E" w:rsidRDefault="009F044E" w:rsidP="00FB49A0">
            <w:pPr>
              <w:jc w:val="both"/>
              <w:rPr>
                <w:rFonts w:ascii="Bookman Old Style" w:hAnsi="Bookman Old Style"/>
                <w:sz w:val="20"/>
                <w:szCs w:val="20"/>
              </w:rPr>
            </w:pPr>
            <w:r w:rsidRPr="009F044E">
              <w:rPr>
                <w:rFonts w:ascii="Bookman Old Style" w:hAnsi="Bookman Old Style"/>
                <w:sz w:val="20"/>
                <w:szCs w:val="20"/>
              </w:rPr>
              <w:t>Lepkość dynamiczna</w:t>
            </w:r>
          </w:p>
        </w:tc>
        <w:tc>
          <w:tcPr>
            <w:tcW w:w="1842" w:type="dxa"/>
          </w:tcPr>
          <w:p w14:paraId="38184AC4" w14:textId="77777777" w:rsidR="009F044E" w:rsidRDefault="00B45E49" w:rsidP="00FB49A0">
            <w:pPr>
              <w:jc w:val="both"/>
              <w:rPr>
                <w:rFonts w:ascii="Bookman Old Style" w:hAnsi="Bookman Old Style"/>
                <w:sz w:val="20"/>
                <w:szCs w:val="20"/>
              </w:rPr>
            </w:pPr>
            <w:proofErr w:type="spellStart"/>
            <w:r w:rsidRPr="00B45E49">
              <w:rPr>
                <w:rFonts w:ascii="Bookman Old Style" w:hAnsi="Bookman Old Style"/>
                <w:sz w:val="20"/>
                <w:szCs w:val="20"/>
              </w:rPr>
              <w:t>Pa·s</w:t>
            </w:r>
            <w:proofErr w:type="spellEnd"/>
          </w:p>
        </w:tc>
        <w:tc>
          <w:tcPr>
            <w:tcW w:w="1843" w:type="dxa"/>
          </w:tcPr>
          <w:p w14:paraId="16F9216A" w14:textId="77777777" w:rsidR="009F044E" w:rsidRDefault="00B45E49" w:rsidP="00B45E49">
            <w:pPr>
              <w:jc w:val="both"/>
              <w:rPr>
                <w:rFonts w:ascii="Bookman Old Style" w:hAnsi="Bookman Old Style"/>
                <w:sz w:val="20"/>
                <w:szCs w:val="20"/>
              </w:rPr>
            </w:pPr>
            <w:r w:rsidRPr="00B45E49">
              <w:rPr>
                <w:rFonts w:ascii="Bookman Old Style" w:hAnsi="Bookman Old Style"/>
                <w:sz w:val="20"/>
                <w:szCs w:val="20"/>
              </w:rPr>
              <w:t xml:space="preserve">PN-EN 12596 </w:t>
            </w:r>
          </w:p>
        </w:tc>
        <w:tc>
          <w:tcPr>
            <w:tcW w:w="1843" w:type="dxa"/>
          </w:tcPr>
          <w:p w14:paraId="6E839BAC" w14:textId="77777777" w:rsidR="009F044E" w:rsidRDefault="00B45E49" w:rsidP="00FB49A0">
            <w:pPr>
              <w:jc w:val="both"/>
              <w:rPr>
                <w:rFonts w:ascii="Bookman Old Style" w:hAnsi="Bookman Old Style"/>
                <w:sz w:val="20"/>
                <w:szCs w:val="20"/>
              </w:rPr>
            </w:pPr>
            <w:r w:rsidRPr="00B45E49">
              <w:rPr>
                <w:rFonts w:ascii="Bookman Old Style" w:hAnsi="Bookman Old Style"/>
                <w:sz w:val="20"/>
                <w:szCs w:val="20"/>
              </w:rPr>
              <w:t>NR</w:t>
            </w:r>
          </w:p>
        </w:tc>
      </w:tr>
      <w:tr w:rsidR="00B45E49" w14:paraId="72FDE0F8" w14:textId="77777777" w:rsidTr="009F044E">
        <w:tc>
          <w:tcPr>
            <w:tcW w:w="534" w:type="dxa"/>
          </w:tcPr>
          <w:p w14:paraId="4C92FC33" w14:textId="77777777" w:rsidR="00B45E49" w:rsidRDefault="00B45E49" w:rsidP="00FB49A0">
            <w:pPr>
              <w:jc w:val="both"/>
              <w:rPr>
                <w:rFonts w:ascii="Bookman Old Style" w:hAnsi="Bookman Old Style"/>
                <w:sz w:val="20"/>
                <w:szCs w:val="20"/>
              </w:rPr>
            </w:pPr>
            <w:r>
              <w:rPr>
                <w:rFonts w:ascii="Bookman Old Style" w:hAnsi="Bookman Old Style"/>
                <w:sz w:val="20"/>
                <w:szCs w:val="20"/>
              </w:rPr>
              <w:t>8</w:t>
            </w:r>
          </w:p>
        </w:tc>
        <w:tc>
          <w:tcPr>
            <w:tcW w:w="3150" w:type="dxa"/>
          </w:tcPr>
          <w:p w14:paraId="3DE211C9" w14:textId="77777777" w:rsidR="00B45E49" w:rsidRDefault="00B45E49" w:rsidP="009F044E">
            <w:pPr>
              <w:jc w:val="both"/>
              <w:rPr>
                <w:rFonts w:ascii="Bookman Old Style" w:hAnsi="Bookman Old Style"/>
                <w:sz w:val="20"/>
                <w:szCs w:val="20"/>
              </w:rPr>
            </w:pPr>
            <w:r w:rsidRPr="009F044E">
              <w:rPr>
                <w:rFonts w:ascii="Bookman Old Style" w:hAnsi="Bookman Old Style"/>
                <w:sz w:val="20"/>
                <w:szCs w:val="20"/>
              </w:rPr>
              <w:t xml:space="preserve">Temperatura łamliwości wg </w:t>
            </w:r>
            <w:proofErr w:type="spellStart"/>
            <w:r w:rsidRPr="009F044E">
              <w:rPr>
                <w:rFonts w:ascii="Bookman Old Style" w:hAnsi="Bookman Old Style"/>
                <w:sz w:val="20"/>
                <w:szCs w:val="20"/>
              </w:rPr>
              <w:t>Frassa</w:t>
            </w:r>
            <w:proofErr w:type="spellEnd"/>
          </w:p>
        </w:tc>
        <w:tc>
          <w:tcPr>
            <w:tcW w:w="1842" w:type="dxa"/>
          </w:tcPr>
          <w:p w14:paraId="24D11D05" w14:textId="77777777" w:rsidR="00B45E49" w:rsidRDefault="00B45E49" w:rsidP="00FB49A0">
            <w:pPr>
              <w:jc w:val="both"/>
              <w:rPr>
                <w:rFonts w:ascii="Bookman Old Style" w:hAnsi="Bookman Old Style"/>
                <w:sz w:val="20"/>
                <w:szCs w:val="20"/>
              </w:rPr>
            </w:pPr>
            <w:r w:rsidRPr="009F044E">
              <w:rPr>
                <w:rFonts w:ascii="Bookman Old Style" w:hAnsi="Bookman Old Style"/>
                <w:sz w:val="20"/>
                <w:szCs w:val="20"/>
              </w:rPr>
              <w:t>°C</w:t>
            </w:r>
          </w:p>
        </w:tc>
        <w:tc>
          <w:tcPr>
            <w:tcW w:w="1843" w:type="dxa"/>
          </w:tcPr>
          <w:p w14:paraId="055309DC" w14:textId="77777777" w:rsidR="00B45E49" w:rsidRDefault="00B45E49" w:rsidP="008306D2">
            <w:pPr>
              <w:jc w:val="both"/>
              <w:rPr>
                <w:rFonts w:ascii="Bookman Old Style" w:hAnsi="Bookman Old Style"/>
                <w:sz w:val="20"/>
                <w:szCs w:val="20"/>
              </w:rPr>
            </w:pPr>
            <w:r>
              <w:rPr>
                <w:rFonts w:ascii="Bookman Old Style" w:hAnsi="Bookman Old Style"/>
                <w:sz w:val="20"/>
                <w:szCs w:val="20"/>
              </w:rPr>
              <w:t>PN-EN 12593</w:t>
            </w:r>
          </w:p>
        </w:tc>
        <w:tc>
          <w:tcPr>
            <w:tcW w:w="1843" w:type="dxa"/>
          </w:tcPr>
          <w:p w14:paraId="5DADE382" w14:textId="77777777" w:rsidR="00B45E49" w:rsidRDefault="00B45E49" w:rsidP="008306D2">
            <w:pPr>
              <w:jc w:val="both"/>
              <w:rPr>
                <w:rFonts w:ascii="Bookman Old Style" w:hAnsi="Bookman Old Style"/>
                <w:sz w:val="20"/>
                <w:szCs w:val="20"/>
              </w:rPr>
            </w:pPr>
            <w:r w:rsidRPr="009F044E">
              <w:rPr>
                <w:rFonts w:ascii="Bookman Old Style" w:hAnsi="Bookman Old Style"/>
                <w:sz w:val="20"/>
                <w:szCs w:val="20"/>
              </w:rPr>
              <w:t xml:space="preserve">≤ </w:t>
            </w:r>
            <w:r>
              <w:rPr>
                <w:rFonts w:ascii="Bookman Old Style" w:hAnsi="Bookman Old Style"/>
                <w:sz w:val="20"/>
                <w:szCs w:val="20"/>
              </w:rPr>
              <w:t>-5</w:t>
            </w:r>
          </w:p>
        </w:tc>
      </w:tr>
      <w:tr w:rsidR="00B45E49" w14:paraId="577FE83D" w14:textId="77777777" w:rsidTr="009F044E">
        <w:tc>
          <w:tcPr>
            <w:tcW w:w="534" w:type="dxa"/>
          </w:tcPr>
          <w:p w14:paraId="10AC75C5" w14:textId="77777777" w:rsidR="00B45E49" w:rsidRDefault="00B45E49" w:rsidP="00FB49A0">
            <w:pPr>
              <w:jc w:val="both"/>
              <w:rPr>
                <w:rFonts w:ascii="Bookman Old Style" w:hAnsi="Bookman Old Style"/>
                <w:sz w:val="20"/>
                <w:szCs w:val="20"/>
              </w:rPr>
            </w:pPr>
            <w:r>
              <w:rPr>
                <w:rFonts w:ascii="Bookman Old Style" w:hAnsi="Bookman Old Style"/>
                <w:sz w:val="20"/>
                <w:szCs w:val="20"/>
              </w:rPr>
              <w:t>9</w:t>
            </w:r>
          </w:p>
        </w:tc>
        <w:tc>
          <w:tcPr>
            <w:tcW w:w="3150" w:type="dxa"/>
          </w:tcPr>
          <w:p w14:paraId="432EBACB" w14:textId="77777777" w:rsidR="00B45E49" w:rsidRDefault="00B45E49" w:rsidP="00FB49A0">
            <w:pPr>
              <w:jc w:val="both"/>
              <w:rPr>
                <w:rFonts w:ascii="Bookman Old Style" w:hAnsi="Bookman Old Style"/>
                <w:sz w:val="20"/>
                <w:szCs w:val="20"/>
              </w:rPr>
            </w:pPr>
            <w:r w:rsidRPr="009F044E">
              <w:rPr>
                <w:rFonts w:ascii="Bookman Old Style" w:hAnsi="Bookman Old Style"/>
                <w:sz w:val="20"/>
                <w:szCs w:val="20"/>
              </w:rPr>
              <w:t>Lepkość kinematyczna w 135</w:t>
            </w:r>
            <w:r w:rsidRPr="00B45E49">
              <w:rPr>
                <w:rFonts w:ascii="Bookman Old Style" w:hAnsi="Bookman Old Style"/>
                <w:sz w:val="20"/>
                <w:szCs w:val="20"/>
                <w:vertAlign w:val="superscript"/>
              </w:rPr>
              <w:t>0</w:t>
            </w:r>
            <w:r w:rsidRPr="009F044E">
              <w:rPr>
                <w:rFonts w:ascii="Bookman Old Style" w:hAnsi="Bookman Old Style"/>
                <w:sz w:val="20"/>
                <w:szCs w:val="20"/>
              </w:rPr>
              <w:t>C</w:t>
            </w:r>
          </w:p>
        </w:tc>
        <w:tc>
          <w:tcPr>
            <w:tcW w:w="1842" w:type="dxa"/>
          </w:tcPr>
          <w:p w14:paraId="72C0C85F" w14:textId="77777777" w:rsidR="00B45E49" w:rsidRDefault="00B45E49" w:rsidP="00FB49A0">
            <w:pPr>
              <w:jc w:val="both"/>
              <w:rPr>
                <w:rFonts w:ascii="Bookman Old Style" w:hAnsi="Bookman Old Style"/>
                <w:sz w:val="20"/>
                <w:szCs w:val="20"/>
              </w:rPr>
            </w:pPr>
            <w:r>
              <w:rPr>
                <w:rFonts w:ascii="Bookman Old Style" w:hAnsi="Bookman Old Style"/>
                <w:sz w:val="20"/>
                <w:szCs w:val="20"/>
              </w:rPr>
              <w:t>mm</w:t>
            </w:r>
            <w:r w:rsidRPr="00B45E49">
              <w:rPr>
                <w:rFonts w:ascii="Bookman Old Style" w:hAnsi="Bookman Old Style"/>
                <w:sz w:val="20"/>
                <w:szCs w:val="20"/>
                <w:vertAlign w:val="superscript"/>
              </w:rPr>
              <w:t>2</w:t>
            </w:r>
            <w:r>
              <w:rPr>
                <w:rFonts w:ascii="Bookman Old Style" w:hAnsi="Bookman Old Style"/>
                <w:sz w:val="20"/>
                <w:szCs w:val="20"/>
              </w:rPr>
              <w:t>/s</w:t>
            </w:r>
          </w:p>
        </w:tc>
        <w:tc>
          <w:tcPr>
            <w:tcW w:w="1843" w:type="dxa"/>
          </w:tcPr>
          <w:p w14:paraId="68D3E16A" w14:textId="77777777" w:rsidR="00B45E49" w:rsidRDefault="00B45E49" w:rsidP="008306D2">
            <w:pPr>
              <w:jc w:val="both"/>
              <w:rPr>
                <w:rFonts w:ascii="Bookman Old Style" w:hAnsi="Bookman Old Style"/>
                <w:sz w:val="20"/>
                <w:szCs w:val="20"/>
              </w:rPr>
            </w:pPr>
            <w:r w:rsidRPr="00B45E49">
              <w:rPr>
                <w:rFonts w:ascii="Bookman Old Style" w:hAnsi="Bookman Old Style"/>
                <w:sz w:val="20"/>
                <w:szCs w:val="20"/>
              </w:rPr>
              <w:t>PN-EN 1259</w:t>
            </w:r>
            <w:r>
              <w:rPr>
                <w:rFonts w:ascii="Bookman Old Style" w:hAnsi="Bookman Old Style"/>
                <w:sz w:val="20"/>
                <w:szCs w:val="20"/>
              </w:rPr>
              <w:t>5</w:t>
            </w:r>
          </w:p>
        </w:tc>
        <w:tc>
          <w:tcPr>
            <w:tcW w:w="1843" w:type="dxa"/>
          </w:tcPr>
          <w:p w14:paraId="237B97EB" w14:textId="77777777" w:rsidR="00B45E49" w:rsidRDefault="00B45E49" w:rsidP="008306D2">
            <w:pPr>
              <w:jc w:val="both"/>
              <w:rPr>
                <w:rFonts w:ascii="Bookman Old Style" w:hAnsi="Bookman Old Style"/>
                <w:sz w:val="20"/>
                <w:szCs w:val="20"/>
              </w:rPr>
            </w:pPr>
            <w:r w:rsidRPr="00B45E49">
              <w:rPr>
                <w:rFonts w:ascii="Bookman Old Style" w:hAnsi="Bookman Old Style"/>
                <w:sz w:val="20"/>
                <w:szCs w:val="20"/>
              </w:rPr>
              <w:t>NR</w:t>
            </w:r>
          </w:p>
        </w:tc>
      </w:tr>
    </w:tbl>
    <w:p w14:paraId="60FD4C24" w14:textId="77777777" w:rsidR="00A14CF5" w:rsidRPr="00B45E49" w:rsidRDefault="00A14CF5" w:rsidP="00FB49A0">
      <w:pPr>
        <w:jc w:val="both"/>
        <w:rPr>
          <w:rFonts w:ascii="Bookman Old Style" w:hAnsi="Bookman Old Style"/>
          <w:sz w:val="20"/>
          <w:szCs w:val="20"/>
        </w:rPr>
      </w:pPr>
    </w:p>
    <w:p w14:paraId="705EF511" w14:textId="77777777" w:rsidR="00C13AFA" w:rsidRPr="00EC6EE7" w:rsidRDefault="00C13AFA" w:rsidP="00FB49A0">
      <w:pPr>
        <w:jc w:val="both"/>
        <w:rPr>
          <w:rFonts w:ascii="Bookman Old Style" w:hAnsi="Bookman Old Style"/>
          <w:color w:val="FFC000"/>
          <w:sz w:val="20"/>
          <w:szCs w:val="20"/>
        </w:rPr>
      </w:pPr>
      <w:r w:rsidRPr="00B45E49">
        <w:rPr>
          <w:rFonts w:ascii="Bookman Old Style" w:hAnsi="Bookman Old Style"/>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14:paraId="05EC6DE9"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5A414A4D" w14:textId="77777777" w:rsidR="00B45E49"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2.5. Środek adhezyjny </w:t>
      </w:r>
    </w:p>
    <w:p w14:paraId="15CC50D4"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Zastosowane kruszywo mineralne i lepiszcze asfaltowe powinno wykazywać </w:t>
      </w:r>
      <w:proofErr w:type="spellStart"/>
      <w:r w:rsidRPr="00B45E49">
        <w:rPr>
          <w:rFonts w:ascii="Bookman Old Style" w:hAnsi="Bookman Old Style"/>
          <w:sz w:val="20"/>
          <w:szCs w:val="20"/>
        </w:rPr>
        <w:t>powinowadztwo</w:t>
      </w:r>
      <w:proofErr w:type="spellEnd"/>
      <w:r w:rsidRPr="00B45E49">
        <w:rPr>
          <w:rFonts w:ascii="Bookman Old Style" w:hAnsi="Bookman Old Style"/>
          <w:sz w:val="20"/>
          <w:szCs w:val="20"/>
        </w:rPr>
        <w:t xml:space="preserve"> fizykochemiczne, zapewniające odpowiednią przyczepność (adhezję) lepiszcza do kruszywa  i odporność mieszanki mineralno-asfaltowej na działanie wody. W celu poprawy </w:t>
      </w:r>
      <w:proofErr w:type="spellStart"/>
      <w:r w:rsidRPr="00B45E49">
        <w:rPr>
          <w:rFonts w:ascii="Bookman Old Style" w:hAnsi="Bookman Old Style"/>
          <w:sz w:val="20"/>
          <w:szCs w:val="20"/>
        </w:rPr>
        <w:t>powinowadztwa</w:t>
      </w:r>
      <w:proofErr w:type="spellEnd"/>
      <w:r w:rsidRPr="00B45E49">
        <w:rPr>
          <w:rFonts w:ascii="Bookman Old Style" w:hAnsi="Bookman Old Style"/>
          <w:sz w:val="20"/>
          <w:szCs w:val="20"/>
        </w:rPr>
        <w:t xml:space="preserve"> lepiszcza asfaltowego do kruszywa należy stosować środki poprawiające adhezję. Środek adhezyjny i jego ilość powinny być dostosowane do konkretnego kruszywa i lepiszcza. Ocenę przyczepności należy określić na podstawie badania według PN-EN 12697-11, metoda A po 6h obracania, stosując kruszywo 8/11 jako podstawowe (dopuszcza się inne wymiary w wypadku braku wymiaru podstawowego do tego badania). Wymagana przyczepność nie mniej niż 80%.  Środek adhezyjny powinien odpowiadać wymaganiom określonym przez producenta.  Składowanie środka adhezyjnego jest dozwolone tylko w oryginalnych opakowaniach,  w warunkach określonych przez producenta. </w:t>
      </w:r>
    </w:p>
    <w:p w14:paraId="5A459B39" w14:textId="77777777" w:rsidR="00C13AFA" w:rsidRPr="00B45E49"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3B60BB1D" w14:textId="77777777" w:rsid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2.6. Materiały do uszczelnienia połączeń i krawędzi </w:t>
      </w:r>
    </w:p>
    <w:p w14:paraId="08F72679"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a) materiały termoplastyczne, jak taśmy asfaltowe, </w:t>
      </w:r>
      <w:r w:rsidRPr="00B45E49">
        <w:rPr>
          <w:rFonts w:ascii="Bookman Old Style" w:hAnsi="Bookman Old Style"/>
          <w:sz w:val="20"/>
          <w:szCs w:val="20"/>
        </w:rPr>
        <w:lastRenderedPageBreak/>
        <w:t xml:space="preserve">pasty itp. według norm lub aprobat technicznych, b) emulsję asfaltową według PN-EN 13808 [58] lub inne lepiszcza według </w:t>
      </w:r>
      <w:r w:rsidR="00B45E49">
        <w:rPr>
          <w:rFonts w:ascii="Bookman Old Style" w:hAnsi="Bookman Old Style"/>
          <w:sz w:val="20"/>
          <w:szCs w:val="20"/>
        </w:rPr>
        <w:t xml:space="preserve">norm lub aprobat technicznych </w:t>
      </w:r>
    </w:p>
    <w:p w14:paraId="0C8BA8C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Grubość materiału termoplastycznego do spoiny powinna wynosić: </w:t>
      </w:r>
    </w:p>
    <w:p w14:paraId="64D5C1D0"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nie mniej niż 10 mm przy grubości warstwy technologicznej do 2,5 cm, </w:t>
      </w:r>
    </w:p>
    <w:p w14:paraId="7779304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nie mniej niż 15 mm przy grubości warstwy technologicznej większej niż 2,5 cm. Składowanie materiałów termoplastycznych jest dozwolone tylko w oryginalnych opakowaniach producenta, w warunkach określonych w aprobacie technicznej. </w:t>
      </w:r>
    </w:p>
    <w:p w14:paraId="7F3D6329" w14:textId="77777777" w:rsidR="00C13AFA" w:rsidRPr="00B45E49" w:rsidRDefault="00C13AFA" w:rsidP="00FB49A0">
      <w:pPr>
        <w:jc w:val="both"/>
        <w:rPr>
          <w:rFonts w:ascii="Bookman Old Style" w:hAnsi="Bookman Old Style"/>
          <w:sz w:val="20"/>
          <w:szCs w:val="20"/>
        </w:rPr>
      </w:pPr>
    </w:p>
    <w:p w14:paraId="71122097"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uszczelnienia krawędzi należy stosować asfalt drogowy wg PN-EN 12591 [27], asfalt modyfikowany polimerami wg PN-EN 14023 [59] „metodą na gorąco”. Dopuszcza się inne rodzaje lepiszcza wg norm lub aprobat technicznych. </w:t>
      </w:r>
    </w:p>
    <w:p w14:paraId="5F793511"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7F5C2E3"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2.7.  Materiały do złączenia warstw konstrukcji </w:t>
      </w:r>
    </w:p>
    <w:p w14:paraId="3A426604"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0508258"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Do złączania warstw konstrukcji nawierzchni  należy stosować  kationowe emulsje asfaltowe lub kationowe emulsje modyfikowane polimerami według PN-EN 13808 [58] zgodne z SST D-04.03.01.   Emulsję asfaltową można składować w opakowaniach transportowych lub w stacjonarnych zbiornikach pionowych z nalewaniem od dna. Nie należy nalewać emulsji do opakowań i zbiorników zanieczyszczonych materiałami mineralnymi.  </w:t>
      </w:r>
    </w:p>
    <w:p w14:paraId="4BA52A1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A4D3A3C"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3.  SPRZĘT </w:t>
      </w:r>
    </w:p>
    <w:p w14:paraId="1FBFBCE8"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9BED119" w14:textId="77777777" w:rsidR="00B45E49" w:rsidRDefault="00C13AFA" w:rsidP="00FB49A0">
      <w:pPr>
        <w:jc w:val="both"/>
        <w:rPr>
          <w:rFonts w:ascii="Bookman Old Style" w:hAnsi="Bookman Old Style"/>
          <w:sz w:val="20"/>
          <w:szCs w:val="20"/>
        </w:rPr>
      </w:pPr>
      <w:r w:rsidRPr="00B45E49">
        <w:rPr>
          <w:rFonts w:ascii="Bookman Old Style" w:hAnsi="Bookman Old Style"/>
          <w:b/>
          <w:sz w:val="20"/>
          <w:szCs w:val="20"/>
          <w:u w:val="single"/>
        </w:rPr>
        <w:t>3.1.  Ogólne wymagania dotyczące sprzętu</w:t>
      </w:r>
      <w:r w:rsidRPr="00B45E49">
        <w:rPr>
          <w:rFonts w:ascii="Bookman Old Style" w:hAnsi="Bookman Old Style"/>
          <w:sz w:val="20"/>
          <w:szCs w:val="20"/>
        </w:rPr>
        <w:t xml:space="preserve">   </w:t>
      </w:r>
    </w:p>
    <w:p w14:paraId="48686421"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Ogólne wymagania dotyczące sprzętu podano w </w:t>
      </w:r>
      <w:proofErr w:type="spellStart"/>
      <w:r w:rsidRPr="00B45E49">
        <w:rPr>
          <w:rFonts w:ascii="Bookman Old Style" w:hAnsi="Bookman Old Style"/>
          <w:sz w:val="20"/>
          <w:szCs w:val="20"/>
        </w:rPr>
        <w:t>STWiORB</w:t>
      </w:r>
      <w:proofErr w:type="spellEnd"/>
      <w:r w:rsidRPr="00B45E49">
        <w:rPr>
          <w:rFonts w:ascii="Bookman Old Style" w:hAnsi="Bookman Old Style"/>
          <w:sz w:val="20"/>
          <w:szCs w:val="20"/>
        </w:rPr>
        <w:t xml:space="preserve"> D-00.00.00 „Wymagania ogólne” pkt 3. </w:t>
      </w:r>
    </w:p>
    <w:p w14:paraId="67D61AB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BCC627C" w14:textId="77777777" w:rsid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3.2. Sprzęt stosowany do wykonania robót</w:t>
      </w:r>
    </w:p>
    <w:p w14:paraId="0AEAEDC4"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Wykonawca przystępując do wykonania warstw nawierzchni z betonu asfaltowego powinien wykazać się możliwością korzystania z następującego sprzętu: </w:t>
      </w:r>
    </w:p>
    <w:p w14:paraId="71B02CF3"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wytwórni stacjonarnej (otaczarki) o mieszaniu cyklicznym lub ciągłym, do wytwarzania mieszanek mineralno-asfaltowych, przystosowanej do dozowania i podgrzewania destruktu asfaltowego. Wytwórnia powinna być o wydajności co najmniej 100 Mg/h, a proces produkcji mieszanki sterowany elektronicznie (w tym </w:t>
      </w:r>
      <w:proofErr w:type="spellStart"/>
      <w:r w:rsidRPr="00B45E49">
        <w:rPr>
          <w:rFonts w:ascii="Bookman Old Style" w:hAnsi="Bookman Old Style"/>
          <w:sz w:val="20"/>
          <w:szCs w:val="20"/>
        </w:rPr>
        <w:t>naważanie</w:t>
      </w:r>
      <w:proofErr w:type="spellEnd"/>
      <w:r w:rsidRPr="00B45E49">
        <w:rPr>
          <w:rFonts w:ascii="Bookman Old Style" w:hAnsi="Bookman Old Style"/>
          <w:sz w:val="20"/>
          <w:szCs w:val="20"/>
        </w:rPr>
        <w:t xml:space="preserve">),  </w:t>
      </w:r>
    </w:p>
    <w:p w14:paraId="0EB961B0"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układarek do układania mieszanek mineralno-asfaltowych typu zagęszczanego sterowanych elektronicznie i wyposażonych w płytę wstępnego zagęszczania z układem grzewczym.</w:t>
      </w:r>
    </w:p>
    <w:p w14:paraId="78E556B4"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Układarki winny umożliwić układanie mieszanki pełną szerokością jezdni, </w:t>
      </w:r>
    </w:p>
    <w:p w14:paraId="113C395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skrapiarek wyposażonych w elektroniczny układ sterowania dozowaniem lepiszcza asfaltowego (odchyłka dozowania nie może przekraczać  10 % ustalonej jednostkowej ilości dozowania), </w:t>
      </w:r>
    </w:p>
    <w:p w14:paraId="4E6FB111"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walców: lekkich, średnich i ciężkich stalowych gładkich, </w:t>
      </w:r>
    </w:p>
    <w:p w14:paraId="2DE8AE72"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walców ogumionych, </w:t>
      </w:r>
    </w:p>
    <w:p w14:paraId="52791A0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samochodów specjalistycznych (pkt 4.2.4.) do przewozu mieszanki betonu asfaltowego </w:t>
      </w:r>
    </w:p>
    <w:p w14:paraId="0AE7D3B0" w14:textId="77777777" w:rsidR="00C13AFA" w:rsidRPr="00B45E49"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7AB0BE4E"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  TRANSPORT </w:t>
      </w:r>
    </w:p>
    <w:p w14:paraId="6981BF74"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 </w:t>
      </w:r>
    </w:p>
    <w:p w14:paraId="319AAE91"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4.1.  Ogólne wymagania dotyczące transportu </w:t>
      </w:r>
    </w:p>
    <w:p w14:paraId="1627B9F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b/>
          <w:sz w:val="20"/>
          <w:szCs w:val="20"/>
        </w:rPr>
        <w:t xml:space="preserve"> </w:t>
      </w:r>
      <w:r w:rsidRPr="00B45E49">
        <w:rPr>
          <w:rFonts w:ascii="Bookman Old Style" w:hAnsi="Bookman Old Style"/>
          <w:sz w:val="20"/>
          <w:szCs w:val="20"/>
        </w:rPr>
        <w:t xml:space="preserve">Ogólne wymagania dotyczące transportu podano w </w:t>
      </w:r>
      <w:proofErr w:type="spellStart"/>
      <w:r w:rsidRPr="00B45E49">
        <w:rPr>
          <w:rFonts w:ascii="Bookman Old Style" w:hAnsi="Bookman Old Style"/>
          <w:sz w:val="20"/>
          <w:szCs w:val="20"/>
        </w:rPr>
        <w:t>STWiORB</w:t>
      </w:r>
      <w:proofErr w:type="spellEnd"/>
      <w:r w:rsidRPr="00B45E49">
        <w:rPr>
          <w:rFonts w:ascii="Bookman Old Style" w:hAnsi="Bookman Old Style"/>
          <w:sz w:val="20"/>
          <w:szCs w:val="20"/>
        </w:rPr>
        <w:t xml:space="preserve"> D-00.00.00 „Wymagania ogólne” pkt 4. </w:t>
      </w:r>
    </w:p>
    <w:p w14:paraId="0D15B83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154898AE" w14:textId="77777777" w:rsidR="00B45E49"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4.2.  Transport materiałów   </w:t>
      </w:r>
    </w:p>
    <w:p w14:paraId="1D16135F"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4.2.1.  Asfalt  </w:t>
      </w:r>
    </w:p>
    <w:p w14:paraId="72F1D3E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Asfalt należy przewozić zgodnie z zasadami podanymi w PN-C-04024:1991. Może się on odbywać w: - cysternach kolejowych, - cysternach samochodowych - bębnach blaszanych, lub innych pojemnikach stalowych zaakceptowanych przez Inżyniera. </w:t>
      </w:r>
    </w:p>
    <w:p w14:paraId="425B9EE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FEB2D13"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4.2.2.  Wypełniacz  </w:t>
      </w:r>
    </w:p>
    <w:p w14:paraId="0C2D1E1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Wypełniacz luzem należy przewozić pojazdami przystosowanych do przewozu materiałów sypkich, umożliwiających rozładunek pneumatyczny.  Wypełniacz workowany można przewozić dowolnymi  środkami transportu w sposób zabezpieczający przed zawilgoceniem i uszkodzeniem worków.  </w:t>
      </w:r>
    </w:p>
    <w:p w14:paraId="39E88A0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9036245"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4.2.3.  Kruszywo  </w:t>
      </w:r>
    </w:p>
    <w:p w14:paraId="01DDA7FE"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lastRenderedPageBreak/>
        <w:t>Kruszywo można przewozić dowolnymi środkami transportu, w warunkach zabezpieczających</w:t>
      </w:r>
      <w:r w:rsidR="00B45E49">
        <w:rPr>
          <w:rFonts w:ascii="Bookman Old Style" w:hAnsi="Bookman Old Style"/>
          <w:sz w:val="20"/>
          <w:szCs w:val="20"/>
        </w:rPr>
        <w:t xml:space="preserve"> </w:t>
      </w:r>
      <w:r w:rsidRPr="00B45E49">
        <w:rPr>
          <w:rFonts w:ascii="Bookman Old Style" w:hAnsi="Bookman Old Style"/>
          <w:sz w:val="20"/>
          <w:szCs w:val="20"/>
        </w:rPr>
        <w:t xml:space="preserve">je przed zanieczyszczeniem, zmieszaniem z innymi asortymentami kruszywa lub jego frakcjami. </w:t>
      </w:r>
    </w:p>
    <w:p w14:paraId="2F827438" w14:textId="77777777" w:rsidR="00C13AFA" w:rsidRPr="00B45E49" w:rsidRDefault="00C13AFA" w:rsidP="00B45E49">
      <w:pPr>
        <w:jc w:val="both"/>
        <w:rPr>
          <w:rFonts w:ascii="Bookman Old Style" w:hAnsi="Bookman Old Style"/>
          <w:sz w:val="20"/>
          <w:szCs w:val="20"/>
        </w:rPr>
      </w:pPr>
      <w:r w:rsidRPr="00B45E49">
        <w:rPr>
          <w:rFonts w:ascii="Bookman Old Style" w:hAnsi="Bookman Old Style"/>
          <w:sz w:val="20"/>
          <w:szCs w:val="20"/>
        </w:rPr>
        <w:t xml:space="preserve"> </w:t>
      </w:r>
    </w:p>
    <w:p w14:paraId="3AB163FC"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4.2.4.   Mieszanka mineralno-asfaltowa </w:t>
      </w:r>
    </w:p>
    <w:p w14:paraId="42558AA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Mieszanka mineralno-asfaltowa powinna być przewożona w warunkach zapewniających minimalne straty cieplne w transporcie, dla utrzymania odpowiedniej temperatury wbudowania  i zagęszczenia.  W tym celu Wykonawca powinien: - używać pojazdów specjalistycznych (samowyładowczych – wysokotonażowych o możliwe wysokich wskaźnikach koncentracji ładunku (wysokości ładunku na skrzyni) i mocy (na masę pojazdu z ładunkiem),  - ocieplić materiałem termoizolacyjnym skrzynię ładunkową (podłogę i burty),  - zastosować osłonę ładunku (owiewka nad kabiną oraz miedzy kabiną a skrzynią),  - zabezpieczyć szczelnie od góry skrzynię ładunkową za pomocą opończy,  - korzystać z pojazdów z podgrzewaną spalinami skrzynią ładunkową,  - przeanalizować trasę przewozu masy bitumicznej pod kątem minimalizacji czasu przejazdu przy założeniu średniej prędkości roboczej 40 km/h,  - zdyscyplinować kierowców celem unikania postoju podczas przewozu gorących mieszanek, zminimalizować czasy postoju pod załadunkiem i rozładunkiem,  - w porze chłodnej stosować podgrzewania podłoża przed ułożeniem na niej gorącej mieszanki, (przy rozruchu układania mas – wymóg konieczny).  </w:t>
      </w:r>
    </w:p>
    <w:p w14:paraId="66B4BC7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3EAE5FD2"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5.  WYKONANIE ROBÓT </w:t>
      </w:r>
    </w:p>
    <w:p w14:paraId="429EBF2D" w14:textId="77777777" w:rsidR="00C13AFA" w:rsidRPr="00B45E49" w:rsidRDefault="00C13AFA" w:rsidP="00FB49A0">
      <w:pPr>
        <w:jc w:val="both"/>
        <w:rPr>
          <w:rFonts w:ascii="Bookman Old Style" w:hAnsi="Bookman Old Style"/>
          <w:b/>
          <w:sz w:val="20"/>
          <w:szCs w:val="20"/>
        </w:rPr>
      </w:pPr>
      <w:r w:rsidRPr="00B45E49">
        <w:rPr>
          <w:rFonts w:ascii="Bookman Old Style" w:hAnsi="Bookman Old Style"/>
          <w:b/>
          <w:sz w:val="20"/>
          <w:szCs w:val="20"/>
        </w:rPr>
        <w:t xml:space="preserve"> </w:t>
      </w:r>
    </w:p>
    <w:p w14:paraId="5F18EA8D"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5.1.  Ogólne zasady wykonania Robót </w:t>
      </w:r>
    </w:p>
    <w:p w14:paraId="59EB0ED2"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29A461D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Ogólne zasady wykon</w:t>
      </w:r>
      <w:r w:rsidR="00B45E49">
        <w:rPr>
          <w:rFonts w:ascii="Bookman Old Style" w:hAnsi="Bookman Old Style"/>
          <w:sz w:val="20"/>
          <w:szCs w:val="20"/>
        </w:rPr>
        <w:t xml:space="preserve">ania Robót podano w </w:t>
      </w:r>
      <w:proofErr w:type="spellStart"/>
      <w:r w:rsidR="00B45E49">
        <w:rPr>
          <w:rFonts w:ascii="Bookman Old Style" w:hAnsi="Bookman Old Style"/>
          <w:sz w:val="20"/>
          <w:szCs w:val="20"/>
        </w:rPr>
        <w:t>STWiORB</w:t>
      </w:r>
      <w:proofErr w:type="spellEnd"/>
      <w:r w:rsidR="00B45E49">
        <w:rPr>
          <w:rFonts w:ascii="Bookman Old Style" w:hAnsi="Bookman Old Style"/>
          <w:sz w:val="20"/>
          <w:szCs w:val="20"/>
        </w:rPr>
        <w:t xml:space="preserve"> D-</w:t>
      </w:r>
      <w:r w:rsidRPr="00B45E49">
        <w:rPr>
          <w:rFonts w:ascii="Bookman Old Style" w:hAnsi="Bookman Old Style"/>
          <w:sz w:val="20"/>
          <w:szCs w:val="20"/>
        </w:rPr>
        <w:t xml:space="preserve">00.00.00 „Wymagania ogólne” pkt 5. </w:t>
      </w:r>
    </w:p>
    <w:p w14:paraId="224A1687"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F4EECF9" w14:textId="77777777" w:rsidR="00C13AFA" w:rsidRPr="00B45E49" w:rsidRDefault="00C13AFA" w:rsidP="00FB49A0">
      <w:pPr>
        <w:jc w:val="both"/>
        <w:rPr>
          <w:rFonts w:ascii="Bookman Old Style" w:hAnsi="Bookman Old Style"/>
          <w:b/>
          <w:sz w:val="20"/>
          <w:szCs w:val="20"/>
          <w:u w:val="single"/>
        </w:rPr>
      </w:pPr>
      <w:r w:rsidRPr="00B45E49">
        <w:rPr>
          <w:rFonts w:ascii="Bookman Old Style" w:hAnsi="Bookman Old Style"/>
          <w:b/>
          <w:sz w:val="20"/>
          <w:szCs w:val="20"/>
          <w:u w:val="single"/>
        </w:rPr>
        <w:t xml:space="preserve">5.2.  Projektowanie mieszanek </w:t>
      </w:r>
      <w:proofErr w:type="spellStart"/>
      <w:r w:rsidRPr="00B45E49">
        <w:rPr>
          <w:rFonts w:ascii="Bookman Old Style" w:hAnsi="Bookman Old Style"/>
          <w:b/>
          <w:sz w:val="20"/>
          <w:szCs w:val="20"/>
          <w:u w:val="single"/>
        </w:rPr>
        <w:t>mineralno</w:t>
      </w:r>
      <w:proofErr w:type="spellEnd"/>
      <w:r w:rsidRPr="00B45E49">
        <w:rPr>
          <w:rFonts w:ascii="Bookman Old Style" w:hAnsi="Bookman Old Style"/>
          <w:b/>
          <w:sz w:val="20"/>
          <w:szCs w:val="20"/>
          <w:u w:val="single"/>
        </w:rPr>
        <w:t xml:space="preserve"> - asfaltowych </w:t>
      </w:r>
    </w:p>
    <w:p w14:paraId="61E5BB36"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454BEDA5"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Przed przystąpieniem do robót Wykonawca dostarczy Inżynierowi do akceptacji projekt składu mieszanki mineralno-asfaltowej (AC16W). Uziarnienie mieszanki mineralnej oraz minimalna zawartość lepiszcza podane są w Tablicy 7.  Minimalna zawartość lepiszcza (kategoria </w:t>
      </w:r>
      <w:proofErr w:type="spellStart"/>
      <w:r w:rsidRPr="00B45E49">
        <w:rPr>
          <w:rFonts w:ascii="Bookman Old Style" w:hAnsi="Bookman Old Style"/>
          <w:sz w:val="20"/>
          <w:szCs w:val="20"/>
        </w:rPr>
        <w:t>Bmin</w:t>
      </w:r>
      <w:proofErr w:type="spellEnd"/>
      <w:r w:rsidRPr="00B45E49">
        <w:rPr>
          <w:rFonts w:ascii="Bookman Old Style" w:hAnsi="Bookman Old Style"/>
          <w:sz w:val="20"/>
          <w:szCs w:val="20"/>
        </w:rPr>
        <w:t>) jest to najmniejsza ilość lepiszcza rozpuszczalnego i nierozpuszczalnego, określona dla danego typu mieszanki mineralno-asfaltowej (np. AC5S dla KR1-2, tablica 1</w:t>
      </w:r>
      <w:r w:rsidR="008E6C9F">
        <w:rPr>
          <w:rFonts w:ascii="Bookman Old Style" w:hAnsi="Bookman Old Style"/>
          <w:sz w:val="20"/>
          <w:szCs w:val="20"/>
        </w:rPr>
        <w:t>5</w:t>
      </w:r>
      <w:r w:rsidRPr="00B45E49">
        <w:rPr>
          <w:rFonts w:ascii="Bookman Old Style" w:hAnsi="Bookman Old Style"/>
          <w:sz w:val="20"/>
          <w:szCs w:val="20"/>
        </w:rPr>
        <w:t xml:space="preserve">, gdzie Bmin6,0=6,0%) przy założonej gęstości mieszanki mineralnej 2,650 Mg/m3. Jeżeli stosowana mieszanka mineralna ma inną gęstość (ρα), to do wyznaczenia minimalnej zawartości lepiszcza podaną wartość należy pomnożyć przez współczynnik α według równania: α = 2,650 / ρα </w:t>
      </w:r>
    </w:p>
    <w:p w14:paraId="0CE8A36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53D1F67E"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Gęstość mieszanki kruszyw wyznaczamy ze wzoru: </w:t>
      </w:r>
    </w:p>
    <w:p w14:paraId="38EA2993"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A49B22A"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ρα =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ρ1+ρ2+...</w:t>
      </w:r>
      <w:proofErr w:type="spellStart"/>
      <w:r w:rsidRPr="00B45E49">
        <w:rPr>
          <w:rFonts w:ascii="Bookman Old Style" w:hAnsi="Bookman Old Style"/>
          <w:sz w:val="20"/>
          <w:szCs w:val="20"/>
        </w:rPr>
        <w:t>ρn</w:t>
      </w:r>
      <w:proofErr w:type="spellEnd"/>
      <w:r w:rsidRPr="00B45E49">
        <w:rPr>
          <w:rFonts w:ascii="Bookman Old Style" w:hAnsi="Bookman Old Style"/>
          <w:sz w:val="20"/>
          <w:szCs w:val="20"/>
        </w:rPr>
        <w:t xml:space="preserve"> )  </w:t>
      </w:r>
    </w:p>
    <w:p w14:paraId="4844ACDB"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0DA81EDC"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gdzie: P1+P2+...</w:t>
      </w:r>
      <w:proofErr w:type="spellStart"/>
      <w:r w:rsidRPr="00B45E49">
        <w:rPr>
          <w:rFonts w:ascii="Bookman Old Style" w:hAnsi="Bookman Old Style"/>
          <w:sz w:val="20"/>
          <w:szCs w:val="20"/>
        </w:rPr>
        <w:t>Pn</w:t>
      </w:r>
      <w:proofErr w:type="spellEnd"/>
      <w:r w:rsidRPr="00B45E49">
        <w:rPr>
          <w:rFonts w:ascii="Bookman Old Style" w:hAnsi="Bookman Old Style"/>
          <w:sz w:val="20"/>
          <w:szCs w:val="20"/>
        </w:rPr>
        <w:t xml:space="preserve"> = procentowa zawartość poszczególnych frakcji kruszyw (składników mieszanki mineralnej) ρ1+ρ2+...</w:t>
      </w:r>
      <w:proofErr w:type="spellStart"/>
      <w:r w:rsidRPr="00B45E49">
        <w:rPr>
          <w:rFonts w:ascii="Bookman Old Style" w:hAnsi="Bookman Old Style"/>
          <w:sz w:val="20"/>
          <w:szCs w:val="20"/>
        </w:rPr>
        <w:t>ρn</w:t>
      </w:r>
      <w:proofErr w:type="spellEnd"/>
      <w:r w:rsidRPr="00B45E49">
        <w:rPr>
          <w:rFonts w:ascii="Bookman Old Style" w:hAnsi="Bookman Old Style"/>
          <w:sz w:val="20"/>
          <w:szCs w:val="20"/>
        </w:rPr>
        <w:t xml:space="preserve"> = gęstość poszczególnych frakcji kruszyw (składników mieszanki mineralnej) </w:t>
      </w:r>
    </w:p>
    <w:p w14:paraId="05B49479" w14:textId="77777777" w:rsidR="00C13AFA" w:rsidRP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 </w:t>
      </w:r>
    </w:p>
    <w:p w14:paraId="7BB0A26C" w14:textId="77777777" w:rsidR="00B45E49"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Minimalna zawartość lepiszcza w zaprojektowanej mieszance (recepcie) powinna być wyższa od podanego </w:t>
      </w:r>
      <w:proofErr w:type="spellStart"/>
      <w:r w:rsidRPr="00B45E49">
        <w:rPr>
          <w:rFonts w:ascii="Bookman Old Style" w:hAnsi="Bookman Old Style"/>
          <w:sz w:val="20"/>
          <w:szCs w:val="20"/>
        </w:rPr>
        <w:t>Bmin</w:t>
      </w:r>
      <w:proofErr w:type="spellEnd"/>
      <w:r w:rsidRPr="00B45E49">
        <w:rPr>
          <w:rFonts w:ascii="Bookman Old Style" w:hAnsi="Bookman Old Style"/>
          <w:sz w:val="20"/>
          <w:szCs w:val="20"/>
        </w:rPr>
        <w:t xml:space="preserve"> o wielkości dopuszczalnej odchyłki 0,3 zawierającej błąd dozowania składników i błąd badania.  </w:t>
      </w:r>
    </w:p>
    <w:p w14:paraId="4253F97A" w14:textId="77777777" w:rsidR="00C13AFA"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Wymagane właściwości mieszanki mineralno-asfaltowej podane są w tablicach </w:t>
      </w:r>
      <w:r w:rsidR="008E6C9F">
        <w:rPr>
          <w:rFonts w:ascii="Bookman Old Style" w:hAnsi="Bookman Old Style"/>
          <w:sz w:val="20"/>
          <w:szCs w:val="20"/>
        </w:rPr>
        <w:t>7</w:t>
      </w:r>
      <w:r w:rsidRPr="00B45E49">
        <w:rPr>
          <w:rFonts w:ascii="Bookman Old Style" w:hAnsi="Bookman Old Style"/>
          <w:sz w:val="20"/>
          <w:szCs w:val="20"/>
        </w:rPr>
        <w:t xml:space="preserve"> i </w:t>
      </w:r>
      <w:r w:rsidR="008E6C9F">
        <w:rPr>
          <w:rFonts w:ascii="Bookman Old Style" w:hAnsi="Bookman Old Style"/>
          <w:sz w:val="20"/>
          <w:szCs w:val="20"/>
        </w:rPr>
        <w:t>8</w:t>
      </w:r>
      <w:r w:rsidRPr="00B45E49">
        <w:rPr>
          <w:rFonts w:ascii="Bookman Old Style" w:hAnsi="Bookman Old Style"/>
          <w:sz w:val="20"/>
          <w:szCs w:val="20"/>
        </w:rPr>
        <w:t xml:space="preserve">  - projektowanie empiryc</w:t>
      </w:r>
      <w:r w:rsidR="00B45E49">
        <w:rPr>
          <w:rFonts w:ascii="Bookman Old Style" w:hAnsi="Bookman Old Style"/>
          <w:sz w:val="20"/>
          <w:szCs w:val="20"/>
        </w:rPr>
        <w:t>zne.</w:t>
      </w:r>
    </w:p>
    <w:p w14:paraId="2A969B0F" w14:textId="77777777" w:rsidR="00B45E49" w:rsidRPr="00B45E49" w:rsidRDefault="00B45E49" w:rsidP="00FB49A0">
      <w:pPr>
        <w:jc w:val="both"/>
        <w:rPr>
          <w:rFonts w:ascii="Bookman Old Style" w:hAnsi="Bookman Old Style"/>
          <w:sz w:val="20"/>
          <w:szCs w:val="20"/>
        </w:rPr>
      </w:pPr>
    </w:p>
    <w:p w14:paraId="6EC74AD7" w14:textId="77777777" w:rsidR="00C13AFA" w:rsidRDefault="00C13AFA" w:rsidP="00FB49A0">
      <w:pPr>
        <w:jc w:val="both"/>
        <w:rPr>
          <w:rFonts w:ascii="Bookman Old Style" w:hAnsi="Bookman Old Style"/>
          <w:sz w:val="20"/>
          <w:szCs w:val="20"/>
        </w:rPr>
      </w:pPr>
      <w:r w:rsidRPr="00B45E49">
        <w:rPr>
          <w:rFonts w:ascii="Bookman Old Style" w:hAnsi="Bookman Old Style"/>
          <w:sz w:val="20"/>
          <w:szCs w:val="20"/>
        </w:rPr>
        <w:t xml:space="preserve">Tablica 7. Uziarnienie mieszanki mineralnej oraz zawartość lepiszcza do betonu asfaltowego do warstwy wiążącej i wyrównawczej (projektowanie funkcjonalne) </w:t>
      </w:r>
    </w:p>
    <w:tbl>
      <w:tblPr>
        <w:tblStyle w:val="Tabela-Siatka"/>
        <w:tblW w:w="0" w:type="auto"/>
        <w:tblLook w:val="04A0" w:firstRow="1" w:lastRow="0" w:firstColumn="1" w:lastColumn="0" w:noHBand="0" w:noVBand="1"/>
      </w:tblPr>
      <w:tblGrid>
        <w:gridCol w:w="3031"/>
        <w:gridCol w:w="3015"/>
        <w:gridCol w:w="3016"/>
      </w:tblGrid>
      <w:tr w:rsidR="00E4336B" w14:paraId="5572BD3F" w14:textId="77777777" w:rsidTr="008306D2">
        <w:tc>
          <w:tcPr>
            <w:tcW w:w="3070" w:type="dxa"/>
          </w:tcPr>
          <w:p w14:paraId="6E8F0361" w14:textId="77777777" w:rsidR="00E4336B" w:rsidRDefault="00E4336B" w:rsidP="00FB49A0">
            <w:pPr>
              <w:jc w:val="both"/>
              <w:rPr>
                <w:rFonts w:ascii="Bookman Old Style" w:hAnsi="Bookman Old Style"/>
                <w:sz w:val="20"/>
                <w:szCs w:val="20"/>
              </w:rPr>
            </w:pPr>
            <w:r w:rsidRPr="00E4336B">
              <w:rPr>
                <w:rFonts w:ascii="Bookman Old Style" w:hAnsi="Bookman Old Style"/>
                <w:sz w:val="20"/>
                <w:szCs w:val="20"/>
              </w:rPr>
              <w:t>Właściwość</w:t>
            </w:r>
          </w:p>
        </w:tc>
        <w:tc>
          <w:tcPr>
            <w:tcW w:w="6142" w:type="dxa"/>
            <w:gridSpan w:val="2"/>
          </w:tcPr>
          <w:p w14:paraId="7F81820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Przesiew [%, (m/m)]</w:t>
            </w:r>
          </w:p>
          <w:p w14:paraId="2665D54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AC 16 W</w:t>
            </w:r>
          </w:p>
          <w:p w14:paraId="2BB4E2E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KR 3-6</w:t>
            </w:r>
          </w:p>
        </w:tc>
      </w:tr>
      <w:tr w:rsidR="00E4336B" w14:paraId="5A33F9F4" w14:textId="77777777" w:rsidTr="00E4336B">
        <w:tc>
          <w:tcPr>
            <w:tcW w:w="3070" w:type="dxa"/>
          </w:tcPr>
          <w:p w14:paraId="2DD2EC3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Wymiar sita # [mm]</w:t>
            </w:r>
          </w:p>
        </w:tc>
        <w:tc>
          <w:tcPr>
            <w:tcW w:w="3071" w:type="dxa"/>
          </w:tcPr>
          <w:p w14:paraId="0FBD852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od</w:t>
            </w:r>
          </w:p>
        </w:tc>
        <w:tc>
          <w:tcPr>
            <w:tcW w:w="3071" w:type="dxa"/>
          </w:tcPr>
          <w:p w14:paraId="74AADED8" w14:textId="77777777" w:rsidR="00E4336B" w:rsidRDefault="00E4336B" w:rsidP="00FB49A0">
            <w:pPr>
              <w:jc w:val="both"/>
              <w:rPr>
                <w:rFonts w:ascii="Bookman Old Style" w:hAnsi="Bookman Old Style"/>
                <w:sz w:val="20"/>
                <w:szCs w:val="20"/>
              </w:rPr>
            </w:pPr>
            <w:r>
              <w:rPr>
                <w:rFonts w:ascii="Bookman Old Style" w:hAnsi="Bookman Old Style"/>
                <w:sz w:val="20"/>
                <w:szCs w:val="20"/>
              </w:rPr>
              <w:t>do</w:t>
            </w:r>
          </w:p>
        </w:tc>
      </w:tr>
      <w:tr w:rsidR="00E4336B" w14:paraId="0A55055B" w14:textId="77777777" w:rsidTr="00E4336B">
        <w:tc>
          <w:tcPr>
            <w:tcW w:w="3070" w:type="dxa"/>
          </w:tcPr>
          <w:p w14:paraId="1708FEA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31,5</w:t>
            </w:r>
          </w:p>
        </w:tc>
        <w:tc>
          <w:tcPr>
            <w:tcW w:w="3071" w:type="dxa"/>
          </w:tcPr>
          <w:p w14:paraId="4F1E0D8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c>
          <w:tcPr>
            <w:tcW w:w="3071" w:type="dxa"/>
          </w:tcPr>
          <w:p w14:paraId="4EFAE5F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r>
      <w:tr w:rsidR="00E4336B" w14:paraId="64A03752" w14:textId="77777777" w:rsidTr="00E4336B">
        <w:tc>
          <w:tcPr>
            <w:tcW w:w="3070" w:type="dxa"/>
          </w:tcPr>
          <w:p w14:paraId="7ABB389D"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22,4</w:t>
            </w:r>
          </w:p>
        </w:tc>
        <w:tc>
          <w:tcPr>
            <w:tcW w:w="3071" w:type="dxa"/>
          </w:tcPr>
          <w:p w14:paraId="7B77E6F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c>
          <w:tcPr>
            <w:tcW w:w="3071" w:type="dxa"/>
          </w:tcPr>
          <w:p w14:paraId="41E40BA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w:t>
            </w:r>
          </w:p>
        </w:tc>
      </w:tr>
      <w:tr w:rsidR="00E4336B" w14:paraId="5363F22A" w14:textId="77777777" w:rsidTr="00E4336B">
        <w:tc>
          <w:tcPr>
            <w:tcW w:w="3070" w:type="dxa"/>
          </w:tcPr>
          <w:p w14:paraId="71773853"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16</w:t>
            </w:r>
          </w:p>
        </w:tc>
        <w:tc>
          <w:tcPr>
            <w:tcW w:w="3071" w:type="dxa"/>
          </w:tcPr>
          <w:p w14:paraId="05B8CBC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90</w:t>
            </w:r>
          </w:p>
        </w:tc>
        <w:tc>
          <w:tcPr>
            <w:tcW w:w="3071" w:type="dxa"/>
          </w:tcPr>
          <w:p w14:paraId="1D6F56D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r>
      <w:tr w:rsidR="00E4336B" w14:paraId="5F105324" w14:textId="77777777" w:rsidTr="00E4336B">
        <w:tc>
          <w:tcPr>
            <w:tcW w:w="3070" w:type="dxa"/>
          </w:tcPr>
          <w:p w14:paraId="3C4E109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11,2</w:t>
            </w:r>
          </w:p>
        </w:tc>
        <w:tc>
          <w:tcPr>
            <w:tcW w:w="3071" w:type="dxa"/>
          </w:tcPr>
          <w:p w14:paraId="19DF812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70</w:t>
            </w:r>
          </w:p>
        </w:tc>
        <w:tc>
          <w:tcPr>
            <w:tcW w:w="3071" w:type="dxa"/>
          </w:tcPr>
          <w:p w14:paraId="2E6B2251" w14:textId="77777777" w:rsidR="00E4336B" w:rsidRDefault="00E4336B" w:rsidP="00FB49A0">
            <w:pPr>
              <w:jc w:val="both"/>
              <w:rPr>
                <w:rFonts w:ascii="Bookman Old Style" w:hAnsi="Bookman Old Style"/>
                <w:sz w:val="20"/>
                <w:szCs w:val="20"/>
              </w:rPr>
            </w:pPr>
            <w:r>
              <w:rPr>
                <w:rFonts w:ascii="Bookman Old Style" w:hAnsi="Bookman Old Style"/>
                <w:sz w:val="20"/>
                <w:szCs w:val="20"/>
              </w:rPr>
              <w:t>90</w:t>
            </w:r>
          </w:p>
        </w:tc>
      </w:tr>
      <w:tr w:rsidR="00E4336B" w14:paraId="4DB9A3EB" w14:textId="77777777" w:rsidTr="00E4336B">
        <w:tc>
          <w:tcPr>
            <w:tcW w:w="3070" w:type="dxa"/>
          </w:tcPr>
          <w:p w14:paraId="1052847E" w14:textId="77777777" w:rsidR="00E4336B" w:rsidRDefault="00E4336B" w:rsidP="00FB49A0">
            <w:pPr>
              <w:jc w:val="both"/>
              <w:rPr>
                <w:rFonts w:ascii="Bookman Old Style" w:hAnsi="Bookman Old Style"/>
                <w:sz w:val="20"/>
                <w:szCs w:val="20"/>
              </w:rPr>
            </w:pPr>
            <w:r>
              <w:rPr>
                <w:rFonts w:ascii="Bookman Old Style" w:hAnsi="Bookman Old Style"/>
                <w:sz w:val="20"/>
                <w:szCs w:val="20"/>
              </w:rPr>
              <w:t>8</w:t>
            </w:r>
          </w:p>
        </w:tc>
        <w:tc>
          <w:tcPr>
            <w:tcW w:w="3071" w:type="dxa"/>
          </w:tcPr>
          <w:p w14:paraId="48B1854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55</w:t>
            </w:r>
          </w:p>
        </w:tc>
        <w:tc>
          <w:tcPr>
            <w:tcW w:w="3071" w:type="dxa"/>
          </w:tcPr>
          <w:p w14:paraId="5D52D4C6" w14:textId="77777777" w:rsidR="00E4336B" w:rsidRDefault="00E4336B" w:rsidP="00FB49A0">
            <w:pPr>
              <w:jc w:val="both"/>
              <w:rPr>
                <w:rFonts w:ascii="Bookman Old Style" w:hAnsi="Bookman Old Style"/>
                <w:sz w:val="20"/>
                <w:szCs w:val="20"/>
              </w:rPr>
            </w:pPr>
            <w:r>
              <w:rPr>
                <w:rFonts w:ascii="Bookman Old Style" w:hAnsi="Bookman Old Style"/>
                <w:sz w:val="20"/>
                <w:szCs w:val="20"/>
              </w:rPr>
              <w:t>85</w:t>
            </w:r>
          </w:p>
        </w:tc>
      </w:tr>
      <w:tr w:rsidR="00E4336B" w14:paraId="57A1A74F" w14:textId="77777777" w:rsidTr="00E4336B">
        <w:tc>
          <w:tcPr>
            <w:tcW w:w="3070" w:type="dxa"/>
          </w:tcPr>
          <w:p w14:paraId="65D24F1A"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w:t>
            </w:r>
          </w:p>
        </w:tc>
        <w:tc>
          <w:tcPr>
            <w:tcW w:w="3071" w:type="dxa"/>
          </w:tcPr>
          <w:p w14:paraId="50318564" w14:textId="77777777" w:rsidR="00E4336B" w:rsidRDefault="00E4336B" w:rsidP="00FB49A0">
            <w:pPr>
              <w:jc w:val="both"/>
              <w:rPr>
                <w:rFonts w:ascii="Bookman Old Style" w:hAnsi="Bookman Old Style"/>
                <w:sz w:val="20"/>
                <w:szCs w:val="20"/>
              </w:rPr>
            </w:pPr>
            <w:r>
              <w:rPr>
                <w:rFonts w:ascii="Bookman Old Style" w:hAnsi="Bookman Old Style"/>
                <w:sz w:val="20"/>
                <w:szCs w:val="20"/>
              </w:rPr>
              <w:t>25</w:t>
            </w:r>
          </w:p>
        </w:tc>
        <w:tc>
          <w:tcPr>
            <w:tcW w:w="3071" w:type="dxa"/>
          </w:tcPr>
          <w:p w14:paraId="16D72B37" w14:textId="77777777" w:rsidR="00E4336B" w:rsidRDefault="00E4336B" w:rsidP="00FB49A0">
            <w:pPr>
              <w:jc w:val="both"/>
              <w:rPr>
                <w:rFonts w:ascii="Bookman Old Style" w:hAnsi="Bookman Old Style"/>
                <w:sz w:val="20"/>
                <w:szCs w:val="20"/>
              </w:rPr>
            </w:pPr>
            <w:r>
              <w:rPr>
                <w:rFonts w:ascii="Bookman Old Style" w:hAnsi="Bookman Old Style"/>
                <w:sz w:val="20"/>
                <w:szCs w:val="20"/>
              </w:rPr>
              <w:t>50</w:t>
            </w:r>
          </w:p>
        </w:tc>
      </w:tr>
      <w:tr w:rsidR="00E4336B" w14:paraId="5320A880" w14:textId="77777777" w:rsidTr="00E4336B">
        <w:tc>
          <w:tcPr>
            <w:tcW w:w="3070" w:type="dxa"/>
          </w:tcPr>
          <w:p w14:paraId="6F9C62BB" w14:textId="77777777" w:rsidR="00E4336B" w:rsidRDefault="00E4336B" w:rsidP="00FB49A0">
            <w:pPr>
              <w:jc w:val="both"/>
              <w:rPr>
                <w:rFonts w:ascii="Bookman Old Style" w:hAnsi="Bookman Old Style"/>
                <w:sz w:val="20"/>
                <w:szCs w:val="20"/>
              </w:rPr>
            </w:pPr>
            <w:r>
              <w:rPr>
                <w:rFonts w:ascii="Bookman Old Style" w:hAnsi="Bookman Old Style"/>
                <w:sz w:val="20"/>
                <w:szCs w:val="20"/>
              </w:rPr>
              <w:t>0,125</w:t>
            </w:r>
          </w:p>
        </w:tc>
        <w:tc>
          <w:tcPr>
            <w:tcW w:w="3071" w:type="dxa"/>
          </w:tcPr>
          <w:p w14:paraId="5D848263" w14:textId="77777777" w:rsidR="00E4336B" w:rsidRDefault="00E4336B" w:rsidP="00FB49A0">
            <w:pPr>
              <w:jc w:val="both"/>
              <w:rPr>
                <w:rFonts w:ascii="Bookman Old Style" w:hAnsi="Bookman Old Style"/>
                <w:sz w:val="20"/>
                <w:szCs w:val="20"/>
              </w:rPr>
            </w:pPr>
            <w:r>
              <w:rPr>
                <w:rFonts w:ascii="Bookman Old Style" w:hAnsi="Bookman Old Style"/>
                <w:sz w:val="20"/>
                <w:szCs w:val="20"/>
              </w:rPr>
              <w:t>4</w:t>
            </w:r>
          </w:p>
        </w:tc>
        <w:tc>
          <w:tcPr>
            <w:tcW w:w="3071" w:type="dxa"/>
          </w:tcPr>
          <w:p w14:paraId="3F8B03E1"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12</w:t>
            </w:r>
          </w:p>
        </w:tc>
      </w:tr>
      <w:tr w:rsidR="00E4336B" w14:paraId="57B0A43B" w14:textId="77777777" w:rsidTr="00E4336B">
        <w:tc>
          <w:tcPr>
            <w:tcW w:w="3070" w:type="dxa"/>
          </w:tcPr>
          <w:p w14:paraId="26ED2792" w14:textId="77777777" w:rsidR="00E4336B" w:rsidRDefault="00E4336B" w:rsidP="00FB49A0">
            <w:pPr>
              <w:jc w:val="both"/>
              <w:rPr>
                <w:rFonts w:ascii="Bookman Old Style" w:hAnsi="Bookman Old Style"/>
                <w:sz w:val="20"/>
                <w:szCs w:val="20"/>
              </w:rPr>
            </w:pPr>
            <w:r>
              <w:rPr>
                <w:rFonts w:ascii="Bookman Old Style" w:hAnsi="Bookman Old Style"/>
                <w:sz w:val="20"/>
                <w:szCs w:val="20"/>
              </w:rPr>
              <w:lastRenderedPageBreak/>
              <w:t>0,063</w:t>
            </w:r>
          </w:p>
        </w:tc>
        <w:tc>
          <w:tcPr>
            <w:tcW w:w="3071" w:type="dxa"/>
          </w:tcPr>
          <w:p w14:paraId="7313C32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4,0</w:t>
            </w:r>
          </w:p>
        </w:tc>
        <w:tc>
          <w:tcPr>
            <w:tcW w:w="3071" w:type="dxa"/>
          </w:tcPr>
          <w:p w14:paraId="5833D649" w14:textId="77777777" w:rsidR="00E4336B" w:rsidRDefault="00E4336B" w:rsidP="00FB49A0">
            <w:pPr>
              <w:jc w:val="both"/>
              <w:rPr>
                <w:rFonts w:ascii="Bookman Old Style" w:hAnsi="Bookman Old Style"/>
                <w:sz w:val="20"/>
                <w:szCs w:val="20"/>
              </w:rPr>
            </w:pPr>
            <w:r>
              <w:rPr>
                <w:rFonts w:ascii="Bookman Old Style" w:hAnsi="Bookman Old Style"/>
                <w:sz w:val="20"/>
                <w:szCs w:val="20"/>
              </w:rPr>
              <w:t>10,0</w:t>
            </w:r>
          </w:p>
        </w:tc>
      </w:tr>
      <w:tr w:rsidR="00E4336B" w14:paraId="75E050D3" w14:textId="77777777" w:rsidTr="008306D2">
        <w:tc>
          <w:tcPr>
            <w:tcW w:w="3070" w:type="dxa"/>
          </w:tcPr>
          <w:p w14:paraId="2E9952FC" w14:textId="77777777" w:rsidR="00E4336B" w:rsidRDefault="00E4336B" w:rsidP="00FB49A0">
            <w:pPr>
              <w:jc w:val="both"/>
              <w:rPr>
                <w:rFonts w:ascii="Bookman Old Style" w:hAnsi="Bookman Old Style"/>
                <w:sz w:val="20"/>
                <w:szCs w:val="20"/>
              </w:rPr>
            </w:pPr>
            <w:r>
              <w:rPr>
                <w:rFonts w:ascii="Bookman Old Style" w:hAnsi="Bookman Old Style"/>
                <w:sz w:val="20"/>
                <w:szCs w:val="20"/>
              </w:rPr>
              <w:t>Zawartość lepiszcza, wzór(2)</w:t>
            </w:r>
          </w:p>
        </w:tc>
        <w:tc>
          <w:tcPr>
            <w:tcW w:w="6142" w:type="dxa"/>
            <w:gridSpan w:val="2"/>
          </w:tcPr>
          <w:p w14:paraId="4B11686F" w14:textId="77777777" w:rsidR="00E4336B" w:rsidRDefault="00E4336B" w:rsidP="00FB49A0">
            <w:pPr>
              <w:jc w:val="both"/>
              <w:rPr>
                <w:rFonts w:ascii="Bookman Old Style" w:hAnsi="Bookman Old Style"/>
                <w:sz w:val="20"/>
                <w:szCs w:val="20"/>
              </w:rPr>
            </w:pPr>
            <w:r>
              <w:rPr>
                <w:rFonts w:ascii="Bookman Old Style" w:hAnsi="Bookman Old Style"/>
                <w:sz w:val="20"/>
                <w:szCs w:val="20"/>
              </w:rPr>
              <w:t xml:space="preserve">B </w:t>
            </w:r>
            <w:r w:rsidRPr="00E4336B">
              <w:rPr>
                <w:rFonts w:ascii="Bookman Old Style" w:hAnsi="Bookman Old Style"/>
                <w:sz w:val="20"/>
                <w:szCs w:val="20"/>
                <w:vertAlign w:val="subscript"/>
              </w:rPr>
              <w:t>min 4,4</w:t>
            </w:r>
          </w:p>
        </w:tc>
      </w:tr>
    </w:tbl>
    <w:p w14:paraId="39899B13" w14:textId="77777777" w:rsidR="00C13AFA" w:rsidRPr="00E4336B" w:rsidRDefault="00C13AFA" w:rsidP="00FB49A0">
      <w:pPr>
        <w:jc w:val="both"/>
        <w:rPr>
          <w:rFonts w:ascii="Bookman Old Style" w:hAnsi="Bookman Old Style"/>
          <w:sz w:val="20"/>
          <w:szCs w:val="20"/>
        </w:rPr>
      </w:pPr>
    </w:p>
    <w:p w14:paraId="6F0EFB72" w14:textId="77777777" w:rsidR="00C13AFA" w:rsidRPr="00E4336B" w:rsidRDefault="00C13AFA" w:rsidP="00FB49A0">
      <w:pPr>
        <w:jc w:val="both"/>
        <w:rPr>
          <w:rFonts w:ascii="Bookman Old Style" w:hAnsi="Bookman Old Style"/>
          <w:sz w:val="20"/>
          <w:szCs w:val="20"/>
        </w:rPr>
      </w:pPr>
      <w:r w:rsidRPr="00E4336B">
        <w:rPr>
          <w:rFonts w:ascii="Bookman Old Style" w:hAnsi="Bookman Old Style"/>
          <w:sz w:val="20"/>
          <w:szCs w:val="20"/>
        </w:rPr>
        <w:t xml:space="preserve">Tablica 8. Wymagane właściwości mieszanki mineralno-asfaltowej do warstwy wiążącej i wyrównawczej, przy ruchu KR3 ÷ KR4 (projektowanie funkcjonalne) </w:t>
      </w:r>
    </w:p>
    <w:tbl>
      <w:tblPr>
        <w:tblStyle w:val="Tabela-Siatka"/>
        <w:tblW w:w="0" w:type="auto"/>
        <w:tblLook w:val="04A0" w:firstRow="1" w:lastRow="0" w:firstColumn="1" w:lastColumn="0" w:noHBand="0" w:noVBand="1"/>
      </w:tblPr>
      <w:tblGrid>
        <w:gridCol w:w="1842"/>
        <w:gridCol w:w="1842"/>
        <w:gridCol w:w="1842"/>
        <w:gridCol w:w="1843"/>
      </w:tblGrid>
      <w:tr w:rsidR="008E6C9F" w14:paraId="0383AF0B" w14:textId="77777777" w:rsidTr="006750F8">
        <w:tc>
          <w:tcPr>
            <w:tcW w:w="1842" w:type="dxa"/>
            <w:vMerge w:val="restart"/>
          </w:tcPr>
          <w:p w14:paraId="2CD1328F"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Właściwość </w:t>
            </w:r>
          </w:p>
          <w:p w14:paraId="708D7263" w14:textId="77777777" w:rsidR="008E6C9F" w:rsidRPr="006750F8" w:rsidRDefault="008E6C9F" w:rsidP="006750F8">
            <w:pPr>
              <w:jc w:val="both"/>
              <w:rPr>
                <w:rFonts w:ascii="Bookman Old Style" w:hAnsi="Bookman Old Style"/>
                <w:sz w:val="20"/>
                <w:szCs w:val="20"/>
              </w:rPr>
            </w:pPr>
          </w:p>
        </w:tc>
        <w:tc>
          <w:tcPr>
            <w:tcW w:w="1842" w:type="dxa"/>
            <w:vMerge w:val="restart"/>
          </w:tcPr>
          <w:p w14:paraId="7D6A2304"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 xml:space="preserve">Warunki zagęszczania wg PN-EN 13108-20 </w:t>
            </w:r>
          </w:p>
        </w:tc>
        <w:tc>
          <w:tcPr>
            <w:tcW w:w="1842" w:type="dxa"/>
            <w:vMerge w:val="restart"/>
          </w:tcPr>
          <w:p w14:paraId="6BCE55C0"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Metoda i warunki badania </w:t>
            </w:r>
          </w:p>
          <w:p w14:paraId="65BC85FB" w14:textId="77777777" w:rsidR="008E6C9F" w:rsidRDefault="008E6C9F" w:rsidP="00FB49A0">
            <w:pPr>
              <w:jc w:val="both"/>
              <w:rPr>
                <w:rFonts w:ascii="Bookman Old Style" w:hAnsi="Bookman Old Style"/>
                <w:sz w:val="20"/>
                <w:szCs w:val="20"/>
              </w:rPr>
            </w:pPr>
          </w:p>
        </w:tc>
        <w:tc>
          <w:tcPr>
            <w:tcW w:w="1843" w:type="dxa"/>
          </w:tcPr>
          <w:p w14:paraId="0C6CE94B"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Wymiar mieszanki </w:t>
            </w:r>
          </w:p>
          <w:p w14:paraId="493EA66E" w14:textId="77777777" w:rsidR="008E6C9F" w:rsidRPr="006750F8" w:rsidRDefault="008E6C9F" w:rsidP="00FB49A0">
            <w:pPr>
              <w:jc w:val="both"/>
              <w:rPr>
                <w:rFonts w:ascii="Bookman Old Style" w:hAnsi="Bookman Old Style"/>
                <w:sz w:val="20"/>
                <w:szCs w:val="20"/>
                <w:lang w:val="de-DE"/>
              </w:rPr>
            </w:pPr>
          </w:p>
        </w:tc>
      </w:tr>
      <w:tr w:rsidR="008E6C9F" w14:paraId="070CC3A6" w14:textId="77777777" w:rsidTr="006750F8">
        <w:tc>
          <w:tcPr>
            <w:tcW w:w="1842" w:type="dxa"/>
            <w:vMerge/>
          </w:tcPr>
          <w:p w14:paraId="6DDEEDBE" w14:textId="77777777" w:rsidR="008E6C9F" w:rsidRPr="006750F8" w:rsidRDefault="008E6C9F" w:rsidP="006750F8">
            <w:pPr>
              <w:jc w:val="both"/>
              <w:rPr>
                <w:rFonts w:ascii="Bookman Old Style" w:hAnsi="Bookman Old Style"/>
                <w:sz w:val="20"/>
                <w:szCs w:val="20"/>
              </w:rPr>
            </w:pPr>
          </w:p>
        </w:tc>
        <w:tc>
          <w:tcPr>
            <w:tcW w:w="1842" w:type="dxa"/>
            <w:vMerge/>
          </w:tcPr>
          <w:p w14:paraId="1C538D6F" w14:textId="77777777" w:rsidR="008E6C9F" w:rsidRDefault="008E6C9F" w:rsidP="00FB49A0">
            <w:pPr>
              <w:jc w:val="both"/>
              <w:rPr>
                <w:rFonts w:ascii="Bookman Old Style" w:hAnsi="Bookman Old Style"/>
                <w:sz w:val="20"/>
                <w:szCs w:val="20"/>
              </w:rPr>
            </w:pPr>
          </w:p>
        </w:tc>
        <w:tc>
          <w:tcPr>
            <w:tcW w:w="1842" w:type="dxa"/>
            <w:vMerge/>
          </w:tcPr>
          <w:p w14:paraId="4C659518" w14:textId="77777777" w:rsidR="008E6C9F" w:rsidRDefault="008E6C9F" w:rsidP="00FB49A0">
            <w:pPr>
              <w:jc w:val="both"/>
              <w:rPr>
                <w:rFonts w:ascii="Bookman Old Style" w:hAnsi="Bookman Old Style"/>
                <w:sz w:val="20"/>
                <w:szCs w:val="20"/>
              </w:rPr>
            </w:pPr>
          </w:p>
        </w:tc>
        <w:tc>
          <w:tcPr>
            <w:tcW w:w="1843" w:type="dxa"/>
          </w:tcPr>
          <w:p w14:paraId="70159547" w14:textId="77777777" w:rsidR="008E6C9F" w:rsidRPr="006750F8" w:rsidRDefault="008E6C9F" w:rsidP="00FB49A0">
            <w:pPr>
              <w:jc w:val="both"/>
              <w:rPr>
                <w:rFonts w:ascii="Bookman Old Style" w:hAnsi="Bookman Old Style"/>
                <w:sz w:val="20"/>
                <w:szCs w:val="20"/>
                <w:lang w:val="de-DE"/>
              </w:rPr>
            </w:pPr>
            <w:r w:rsidRPr="006750F8">
              <w:rPr>
                <w:rFonts w:ascii="Bookman Old Style" w:hAnsi="Bookman Old Style"/>
                <w:sz w:val="20"/>
                <w:szCs w:val="20"/>
              </w:rPr>
              <w:t>AC16W</w:t>
            </w:r>
          </w:p>
        </w:tc>
      </w:tr>
      <w:tr w:rsidR="008E6C9F" w14:paraId="3F9D5206" w14:textId="77777777" w:rsidTr="006750F8">
        <w:tc>
          <w:tcPr>
            <w:tcW w:w="1842" w:type="dxa"/>
            <w:vMerge w:val="restart"/>
          </w:tcPr>
          <w:p w14:paraId="0FBA7EB7"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 xml:space="preserve">Zawartość wolnych przestrzeni </w:t>
            </w:r>
          </w:p>
        </w:tc>
        <w:tc>
          <w:tcPr>
            <w:tcW w:w="1842" w:type="dxa"/>
            <w:vMerge w:val="restart"/>
          </w:tcPr>
          <w:p w14:paraId="009BE9EE" w14:textId="77777777" w:rsidR="008E6C9F" w:rsidRPr="006750F8" w:rsidRDefault="008E6C9F" w:rsidP="008E6C9F">
            <w:pPr>
              <w:jc w:val="both"/>
              <w:rPr>
                <w:rFonts w:ascii="Bookman Old Style" w:hAnsi="Bookman Old Style"/>
                <w:sz w:val="20"/>
                <w:szCs w:val="20"/>
              </w:rPr>
            </w:pPr>
            <w:r w:rsidRPr="006750F8">
              <w:rPr>
                <w:rFonts w:ascii="Bookman Old Style" w:hAnsi="Bookman Old Style"/>
                <w:sz w:val="20"/>
                <w:szCs w:val="20"/>
              </w:rPr>
              <w:t xml:space="preserve">C.1.3,ubijanie, 2×75 uderzeń </w:t>
            </w:r>
          </w:p>
          <w:p w14:paraId="786A12D1" w14:textId="77777777" w:rsidR="008E6C9F" w:rsidRDefault="008E6C9F" w:rsidP="00FB49A0">
            <w:pPr>
              <w:jc w:val="both"/>
              <w:rPr>
                <w:rFonts w:ascii="Bookman Old Style" w:hAnsi="Bookman Old Style"/>
                <w:sz w:val="20"/>
                <w:szCs w:val="20"/>
              </w:rPr>
            </w:pPr>
          </w:p>
        </w:tc>
        <w:tc>
          <w:tcPr>
            <w:tcW w:w="1842" w:type="dxa"/>
            <w:vMerge w:val="restart"/>
          </w:tcPr>
          <w:p w14:paraId="1860E772" w14:textId="77777777" w:rsidR="008E6C9F" w:rsidRPr="006750F8" w:rsidRDefault="008E6C9F" w:rsidP="006750F8">
            <w:pPr>
              <w:jc w:val="both"/>
              <w:rPr>
                <w:rFonts w:ascii="Bookman Old Style" w:hAnsi="Bookman Old Style"/>
                <w:sz w:val="20"/>
                <w:szCs w:val="20"/>
                <w:lang w:val="de-DE"/>
              </w:rPr>
            </w:pPr>
            <w:r w:rsidRPr="006750F8">
              <w:rPr>
                <w:rFonts w:ascii="Bookman Old Style" w:hAnsi="Bookman Old Style"/>
                <w:sz w:val="20"/>
                <w:szCs w:val="20"/>
                <w:lang w:val="de-DE"/>
              </w:rPr>
              <w:t xml:space="preserve">PN-EN 12697-8, p. 4 </w:t>
            </w:r>
          </w:p>
          <w:p w14:paraId="589BC7AB" w14:textId="77777777" w:rsidR="008E6C9F" w:rsidRDefault="008E6C9F" w:rsidP="00FB49A0">
            <w:pPr>
              <w:jc w:val="both"/>
              <w:rPr>
                <w:rFonts w:ascii="Bookman Old Style" w:hAnsi="Bookman Old Style"/>
                <w:sz w:val="20"/>
                <w:szCs w:val="20"/>
              </w:rPr>
            </w:pPr>
          </w:p>
        </w:tc>
        <w:tc>
          <w:tcPr>
            <w:tcW w:w="1843" w:type="dxa"/>
          </w:tcPr>
          <w:p w14:paraId="6B47E15B"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lang w:val="de-DE"/>
              </w:rPr>
              <w:t>Vmin4,0</w:t>
            </w:r>
          </w:p>
        </w:tc>
      </w:tr>
      <w:tr w:rsidR="008E6C9F" w14:paraId="10047655" w14:textId="77777777" w:rsidTr="006750F8">
        <w:tc>
          <w:tcPr>
            <w:tcW w:w="1842" w:type="dxa"/>
            <w:vMerge/>
          </w:tcPr>
          <w:p w14:paraId="116094A9" w14:textId="77777777" w:rsidR="008E6C9F" w:rsidRDefault="008E6C9F" w:rsidP="00FB49A0">
            <w:pPr>
              <w:jc w:val="both"/>
              <w:rPr>
                <w:rFonts w:ascii="Bookman Old Style" w:hAnsi="Bookman Old Style"/>
                <w:sz w:val="20"/>
                <w:szCs w:val="20"/>
              </w:rPr>
            </w:pPr>
          </w:p>
        </w:tc>
        <w:tc>
          <w:tcPr>
            <w:tcW w:w="1842" w:type="dxa"/>
            <w:vMerge/>
          </w:tcPr>
          <w:p w14:paraId="4133E120" w14:textId="77777777" w:rsidR="008E6C9F" w:rsidRDefault="008E6C9F" w:rsidP="00FB49A0">
            <w:pPr>
              <w:jc w:val="both"/>
              <w:rPr>
                <w:rFonts w:ascii="Bookman Old Style" w:hAnsi="Bookman Old Style"/>
                <w:sz w:val="20"/>
                <w:szCs w:val="20"/>
              </w:rPr>
            </w:pPr>
          </w:p>
        </w:tc>
        <w:tc>
          <w:tcPr>
            <w:tcW w:w="1842" w:type="dxa"/>
            <w:vMerge/>
          </w:tcPr>
          <w:p w14:paraId="7E505845" w14:textId="77777777" w:rsidR="008E6C9F" w:rsidRDefault="008E6C9F" w:rsidP="00FB49A0">
            <w:pPr>
              <w:jc w:val="both"/>
              <w:rPr>
                <w:rFonts w:ascii="Bookman Old Style" w:hAnsi="Bookman Old Style"/>
                <w:sz w:val="20"/>
                <w:szCs w:val="20"/>
              </w:rPr>
            </w:pPr>
          </w:p>
        </w:tc>
        <w:tc>
          <w:tcPr>
            <w:tcW w:w="1843" w:type="dxa"/>
          </w:tcPr>
          <w:p w14:paraId="6B57527D" w14:textId="77777777" w:rsidR="008E6C9F" w:rsidRDefault="008E6C9F" w:rsidP="00FB49A0">
            <w:pPr>
              <w:jc w:val="both"/>
              <w:rPr>
                <w:rFonts w:ascii="Bookman Old Style" w:hAnsi="Bookman Old Style"/>
                <w:sz w:val="20"/>
                <w:szCs w:val="20"/>
              </w:rPr>
            </w:pPr>
            <w:r w:rsidRPr="006750F8">
              <w:rPr>
                <w:rFonts w:ascii="Bookman Old Style" w:hAnsi="Bookman Old Style"/>
                <w:sz w:val="20"/>
                <w:szCs w:val="20"/>
              </w:rPr>
              <w:t>Vmax7,0</w:t>
            </w:r>
          </w:p>
        </w:tc>
      </w:tr>
      <w:tr w:rsidR="006750F8" w14:paraId="17833C39" w14:textId="77777777" w:rsidTr="006750F8">
        <w:tc>
          <w:tcPr>
            <w:tcW w:w="1842" w:type="dxa"/>
            <w:vMerge w:val="restart"/>
          </w:tcPr>
          <w:p w14:paraId="163C442B"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Odporność na deformacje trwałe a) </w:t>
            </w:r>
          </w:p>
          <w:p w14:paraId="210FDC52" w14:textId="77777777" w:rsidR="006750F8" w:rsidRDefault="006750F8" w:rsidP="00FB49A0">
            <w:pPr>
              <w:jc w:val="both"/>
              <w:rPr>
                <w:rFonts w:ascii="Bookman Old Style" w:hAnsi="Bookman Old Style"/>
                <w:sz w:val="20"/>
                <w:szCs w:val="20"/>
              </w:rPr>
            </w:pPr>
          </w:p>
        </w:tc>
        <w:tc>
          <w:tcPr>
            <w:tcW w:w="1842" w:type="dxa"/>
            <w:vMerge w:val="restart"/>
          </w:tcPr>
          <w:p w14:paraId="78840031"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C.1.20, wałowanie,  P98-P100 </w:t>
            </w:r>
          </w:p>
          <w:p w14:paraId="7B083FCC" w14:textId="77777777" w:rsidR="006750F8" w:rsidRDefault="006750F8" w:rsidP="00FB49A0">
            <w:pPr>
              <w:jc w:val="both"/>
              <w:rPr>
                <w:rFonts w:ascii="Bookman Old Style" w:hAnsi="Bookman Old Style"/>
                <w:sz w:val="20"/>
                <w:szCs w:val="20"/>
              </w:rPr>
            </w:pPr>
          </w:p>
        </w:tc>
        <w:tc>
          <w:tcPr>
            <w:tcW w:w="1842" w:type="dxa"/>
            <w:vMerge w:val="restart"/>
          </w:tcPr>
          <w:p w14:paraId="068479D0"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PN-EN 12697-22, metoda B w powietrzu, PN-EN 13108</w:t>
            </w:r>
            <w:r w:rsidR="008E6C9F">
              <w:rPr>
                <w:rFonts w:ascii="Bookman Old Style" w:hAnsi="Bookman Old Style"/>
                <w:sz w:val="20"/>
                <w:szCs w:val="20"/>
              </w:rPr>
              <w:t xml:space="preserve">-20, D.1.6, 60ºC, 10 000 cykli </w:t>
            </w:r>
          </w:p>
        </w:tc>
        <w:tc>
          <w:tcPr>
            <w:tcW w:w="1843" w:type="dxa"/>
          </w:tcPr>
          <w:p w14:paraId="2341C80D"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WTSAIR 0,30 </w:t>
            </w:r>
          </w:p>
          <w:p w14:paraId="2DA46A00" w14:textId="77777777" w:rsidR="006750F8" w:rsidRDefault="006750F8" w:rsidP="00FB49A0">
            <w:pPr>
              <w:jc w:val="both"/>
              <w:rPr>
                <w:rFonts w:ascii="Bookman Old Style" w:hAnsi="Bookman Old Style"/>
                <w:sz w:val="20"/>
                <w:szCs w:val="20"/>
              </w:rPr>
            </w:pPr>
          </w:p>
        </w:tc>
      </w:tr>
      <w:tr w:rsidR="006750F8" w14:paraId="58C3EF0F" w14:textId="77777777" w:rsidTr="006750F8">
        <w:tc>
          <w:tcPr>
            <w:tcW w:w="1842" w:type="dxa"/>
            <w:vMerge/>
          </w:tcPr>
          <w:p w14:paraId="20AA0F5B" w14:textId="77777777" w:rsidR="006750F8" w:rsidRDefault="006750F8" w:rsidP="00FB49A0">
            <w:pPr>
              <w:jc w:val="both"/>
              <w:rPr>
                <w:rFonts w:ascii="Bookman Old Style" w:hAnsi="Bookman Old Style"/>
                <w:sz w:val="20"/>
                <w:szCs w:val="20"/>
              </w:rPr>
            </w:pPr>
          </w:p>
        </w:tc>
        <w:tc>
          <w:tcPr>
            <w:tcW w:w="1842" w:type="dxa"/>
            <w:vMerge/>
          </w:tcPr>
          <w:p w14:paraId="371BD5D3" w14:textId="77777777" w:rsidR="006750F8" w:rsidRDefault="006750F8" w:rsidP="00FB49A0">
            <w:pPr>
              <w:jc w:val="both"/>
              <w:rPr>
                <w:rFonts w:ascii="Bookman Old Style" w:hAnsi="Bookman Old Style"/>
                <w:sz w:val="20"/>
                <w:szCs w:val="20"/>
              </w:rPr>
            </w:pPr>
          </w:p>
        </w:tc>
        <w:tc>
          <w:tcPr>
            <w:tcW w:w="1842" w:type="dxa"/>
            <w:vMerge/>
          </w:tcPr>
          <w:p w14:paraId="41E6C93B" w14:textId="77777777" w:rsidR="006750F8" w:rsidRDefault="006750F8" w:rsidP="00FB49A0">
            <w:pPr>
              <w:jc w:val="both"/>
              <w:rPr>
                <w:rFonts w:ascii="Bookman Old Style" w:hAnsi="Bookman Old Style"/>
                <w:sz w:val="20"/>
                <w:szCs w:val="20"/>
              </w:rPr>
            </w:pPr>
          </w:p>
        </w:tc>
        <w:tc>
          <w:tcPr>
            <w:tcW w:w="1843" w:type="dxa"/>
          </w:tcPr>
          <w:p w14:paraId="4DC2C482"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PRDAIR9,0 </w:t>
            </w:r>
          </w:p>
          <w:p w14:paraId="43F99488" w14:textId="77777777" w:rsidR="006750F8" w:rsidRDefault="006750F8" w:rsidP="00FB49A0">
            <w:pPr>
              <w:jc w:val="both"/>
              <w:rPr>
                <w:rFonts w:ascii="Bookman Old Style" w:hAnsi="Bookman Old Style"/>
                <w:sz w:val="20"/>
                <w:szCs w:val="20"/>
              </w:rPr>
            </w:pPr>
          </w:p>
        </w:tc>
      </w:tr>
      <w:tr w:rsidR="006750F8" w14:paraId="0FDF543E" w14:textId="77777777" w:rsidTr="006750F8">
        <w:tc>
          <w:tcPr>
            <w:tcW w:w="1842" w:type="dxa"/>
          </w:tcPr>
          <w:p w14:paraId="6FB7017E"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Odporność na działanie wody </w:t>
            </w:r>
          </w:p>
          <w:p w14:paraId="5AC11FF4" w14:textId="77777777" w:rsidR="006750F8" w:rsidRDefault="006750F8" w:rsidP="00FB49A0">
            <w:pPr>
              <w:jc w:val="both"/>
              <w:rPr>
                <w:rFonts w:ascii="Bookman Old Style" w:hAnsi="Bookman Old Style"/>
                <w:sz w:val="20"/>
                <w:szCs w:val="20"/>
              </w:rPr>
            </w:pPr>
          </w:p>
        </w:tc>
        <w:tc>
          <w:tcPr>
            <w:tcW w:w="1842" w:type="dxa"/>
          </w:tcPr>
          <w:p w14:paraId="3DF3C41C"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 xml:space="preserve">C.1.1,ubijanie, 2×35 uderzeń </w:t>
            </w:r>
          </w:p>
        </w:tc>
        <w:tc>
          <w:tcPr>
            <w:tcW w:w="1842" w:type="dxa"/>
          </w:tcPr>
          <w:p w14:paraId="4BB7324C"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PN-EN 12697-12, przechowywanie w 40ºC z jednym cyklem zamrażania b), badanie w 25º</w:t>
            </w:r>
          </w:p>
        </w:tc>
        <w:tc>
          <w:tcPr>
            <w:tcW w:w="1843" w:type="dxa"/>
          </w:tcPr>
          <w:p w14:paraId="4E117C6E" w14:textId="77777777" w:rsidR="006750F8" w:rsidRDefault="006750F8" w:rsidP="00FB49A0">
            <w:pPr>
              <w:jc w:val="both"/>
              <w:rPr>
                <w:rFonts w:ascii="Bookman Old Style" w:hAnsi="Bookman Old Style"/>
                <w:sz w:val="20"/>
                <w:szCs w:val="20"/>
              </w:rPr>
            </w:pPr>
            <w:r w:rsidRPr="006750F8">
              <w:rPr>
                <w:rFonts w:ascii="Bookman Old Style" w:hAnsi="Bookman Old Style"/>
                <w:sz w:val="20"/>
                <w:szCs w:val="20"/>
              </w:rPr>
              <w:t>ITSR80</w:t>
            </w:r>
          </w:p>
        </w:tc>
      </w:tr>
    </w:tbl>
    <w:p w14:paraId="05AF7E8E" w14:textId="77777777" w:rsidR="00C13AFA" w:rsidRPr="006750F8" w:rsidRDefault="00C13AFA" w:rsidP="00FB49A0">
      <w:pPr>
        <w:jc w:val="both"/>
        <w:rPr>
          <w:rFonts w:ascii="Bookman Old Style" w:hAnsi="Bookman Old Style"/>
          <w:sz w:val="20"/>
          <w:szCs w:val="20"/>
        </w:rPr>
      </w:pPr>
    </w:p>
    <w:p w14:paraId="3896D19F" w14:textId="77777777" w:rsidR="006750F8" w:rsidRDefault="00C13AFA" w:rsidP="00FB49A0">
      <w:pPr>
        <w:jc w:val="both"/>
        <w:rPr>
          <w:rFonts w:ascii="Bookman Old Style" w:hAnsi="Bookman Old Style"/>
          <w:sz w:val="20"/>
          <w:szCs w:val="20"/>
        </w:rPr>
      </w:pPr>
      <w:r w:rsidRPr="006750F8">
        <w:rPr>
          <w:rFonts w:ascii="Bookman Old Style" w:hAnsi="Bookman Old Style"/>
          <w:b/>
          <w:sz w:val="20"/>
          <w:szCs w:val="20"/>
          <w:u w:val="single"/>
        </w:rPr>
        <w:t>5.3. Wytwarzanie mieszanki mineralno-asfaltowej</w:t>
      </w:r>
      <w:r w:rsidRPr="006750F8">
        <w:rPr>
          <w:rFonts w:ascii="Bookman Old Style" w:hAnsi="Bookman Old Style"/>
          <w:sz w:val="20"/>
          <w:szCs w:val="20"/>
        </w:rPr>
        <w:t xml:space="preserve">  </w:t>
      </w:r>
    </w:p>
    <w:p w14:paraId="0CF497E8"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  Lepiszcze asfaltowe należy przechowywać w zbiorniku z pośrednim systemem ogrzewania, z układem termostatowania zapewniającym utrzymanie żądanej temperatury z dokładnością ± 5°C. Temperatura lepiszcza asfaltowego w zbiorniku magazynowym (roboczym) nie może przekraczać 190°C dla asfaltu drogowego 35/50.  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10. W tej tablicy najniższa temperatura dotyczy mieszanki mineralno-asfaltowej dostarczonej na miejsce wbudowania, a najwyższa temperatura dotyczy mieszanki </w:t>
      </w:r>
      <w:proofErr w:type="spellStart"/>
      <w:r w:rsidRPr="006750F8">
        <w:rPr>
          <w:rFonts w:ascii="Bookman Old Style" w:hAnsi="Bookman Old Style"/>
          <w:sz w:val="20"/>
          <w:szCs w:val="20"/>
        </w:rPr>
        <w:t>mineralnoasfaltowej</w:t>
      </w:r>
      <w:proofErr w:type="spellEnd"/>
      <w:r w:rsidRPr="006750F8">
        <w:rPr>
          <w:rFonts w:ascii="Bookman Old Style" w:hAnsi="Bookman Old Style"/>
          <w:sz w:val="20"/>
          <w:szCs w:val="20"/>
        </w:rPr>
        <w:t xml:space="preserve"> bezpośrednio po wytworzeniu w wytwórni. Na wytwórni ma być wdrożony certyfikowany system ZKP. </w:t>
      </w:r>
    </w:p>
    <w:p w14:paraId="1E745C46"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104BDB9" w14:textId="77777777" w:rsidR="00C13AFA" w:rsidRPr="006750F8" w:rsidRDefault="006750F8" w:rsidP="00FB49A0">
      <w:pPr>
        <w:jc w:val="both"/>
        <w:rPr>
          <w:rFonts w:ascii="Bookman Old Style" w:hAnsi="Bookman Old Style"/>
          <w:sz w:val="20"/>
          <w:szCs w:val="20"/>
        </w:rPr>
      </w:pPr>
      <w:r>
        <w:rPr>
          <w:rFonts w:ascii="Bookman Old Style" w:hAnsi="Bookman Old Style"/>
          <w:sz w:val="20"/>
          <w:szCs w:val="20"/>
        </w:rPr>
        <w:t>Tablica 9</w:t>
      </w:r>
      <w:r w:rsidR="00C13AFA" w:rsidRPr="006750F8">
        <w:rPr>
          <w:rFonts w:ascii="Bookman Old Style" w:hAnsi="Bookman Old Style"/>
          <w:sz w:val="20"/>
          <w:szCs w:val="20"/>
        </w:rPr>
        <w:t xml:space="preserve">. Najwyższa i najniższa temperatura mieszanki AC [65] </w:t>
      </w:r>
    </w:p>
    <w:tbl>
      <w:tblPr>
        <w:tblStyle w:val="Tabela-Siatka"/>
        <w:tblW w:w="0" w:type="auto"/>
        <w:tblLook w:val="04A0" w:firstRow="1" w:lastRow="0" w:firstColumn="1" w:lastColumn="0" w:noHBand="0" w:noVBand="1"/>
      </w:tblPr>
      <w:tblGrid>
        <w:gridCol w:w="4527"/>
        <w:gridCol w:w="4535"/>
      </w:tblGrid>
      <w:tr w:rsidR="006750F8" w:rsidRPr="006750F8" w14:paraId="686A3BB9" w14:textId="77777777" w:rsidTr="006750F8">
        <w:tc>
          <w:tcPr>
            <w:tcW w:w="4606" w:type="dxa"/>
          </w:tcPr>
          <w:p w14:paraId="5DEF494F" w14:textId="77777777" w:rsidR="006750F8" w:rsidRPr="006750F8" w:rsidRDefault="006750F8" w:rsidP="00FB49A0">
            <w:pPr>
              <w:jc w:val="both"/>
              <w:rPr>
                <w:rFonts w:ascii="Bookman Old Style" w:hAnsi="Bookman Old Style"/>
                <w:sz w:val="20"/>
                <w:szCs w:val="20"/>
              </w:rPr>
            </w:pPr>
            <w:r w:rsidRPr="006750F8">
              <w:rPr>
                <w:rFonts w:ascii="Bookman Old Style" w:hAnsi="Bookman Old Style"/>
                <w:sz w:val="20"/>
                <w:szCs w:val="20"/>
              </w:rPr>
              <w:t>Lepiszcze asfaltowe</w:t>
            </w:r>
          </w:p>
        </w:tc>
        <w:tc>
          <w:tcPr>
            <w:tcW w:w="4606" w:type="dxa"/>
          </w:tcPr>
          <w:p w14:paraId="3FDC3324"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Temperatura mieszanki [°C] </w:t>
            </w:r>
          </w:p>
          <w:p w14:paraId="7DA2C4F1" w14:textId="77777777" w:rsidR="006750F8" w:rsidRPr="006750F8" w:rsidRDefault="006750F8" w:rsidP="00FB49A0">
            <w:pPr>
              <w:jc w:val="both"/>
              <w:rPr>
                <w:rFonts w:ascii="Bookman Old Style" w:hAnsi="Bookman Old Style"/>
                <w:sz w:val="20"/>
                <w:szCs w:val="20"/>
              </w:rPr>
            </w:pPr>
          </w:p>
        </w:tc>
      </w:tr>
      <w:tr w:rsidR="006750F8" w:rsidRPr="006750F8" w14:paraId="3D3AAE0F" w14:textId="77777777" w:rsidTr="006750F8">
        <w:tc>
          <w:tcPr>
            <w:tcW w:w="4606" w:type="dxa"/>
          </w:tcPr>
          <w:p w14:paraId="4E8210E2" w14:textId="77777777" w:rsidR="006750F8" w:rsidRPr="006750F8" w:rsidRDefault="006750F8" w:rsidP="006750F8">
            <w:pPr>
              <w:jc w:val="both"/>
              <w:rPr>
                <w:rFonts w:ascii="Bookman Old Style" w:hAnsi="Bookman Old Style"/>
                <w:sz w:val="20"/>
                <w:szCs w:val="20"/>
              </w:rPr>
            </w:pPr>
            <w:r w:rsidRPr="006750F8">
              <w:rPr>
                <w:rFonts w:ascii="Bookman Old Style" w:hAnsi="Bookman Old Style"/>
                <w:sz w:val="20"/>
                <w:szCs w:val="20"/>
              </w:rPr>
              <w:t xml:space="preserve">Asfalt 35/50 </w:t>
            </w:r>
          </w:p>
          <w:p w14:paraId="6ECE7E6C" w14:textId="77777777" w:rsidR="006750F8" w:rsidRPr="006750F8" w:rsidRDefault="006750F8" w:rsidP="00FB49A0">
            <w:pPr>
              <w:jc w:val="both"/>
              <w:rPr>
                <w:rFonts w:ascii="Bookman Old Style" w:hAnsi="Bookman Old Style"/>
                <w:sz w:val="20"/>
                <w:szCs w:val="20"/>
              </w:rPr>
            </w:pPr>
          </w:p>
        </w:tc>
        <w:tc>
          <w:tcPr>
            <w:tcW w:w="4606" w:type="dxa"/>
          </w:tcPr>
          <w:p w14:paraId="02D4EAA7" w14:textId="77777777" w:rsidR="006750F8" w:rsidRPr="006750F8" w:rsidRDefault="006750F8" w:rsidP="00FB49A0">
            <w:pPr>
              <w:jc w:val="both"/>
              <w:rPr>
                <w:rFonts w:ascii="Bookman Old Style" w:hAnsi="Bookman Old Style"/>
                <w:sz w:val="20"/>
                <w:szCs w:val="20"/>
              </w:rPr>
            </w:pPr>
            <w:r w:rsidRPr="006750F8">
              <w:rPr>
                <w:rFonts w:ascii="Bookman Old Style" w:hAnsi="Bookman Old Style"/>
                <w:sz w:val="20"/>
                <w:szCs w:val="20"/>
              </w:rPr>
              <w:t>od 155 do 195</w:t>
            </w:r>
          </w:p>
        </w:tc>
      </w:tr>
    </w:tbl>
    <w:p w14:paraId="0F34416F"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Sposób i czas mieszania składników mieszanki mineralno-asfaltowej powinny zapewnić równomierne otoczenie kruszywa lepiszczem asfaltowym.  Dopuszcza się dostawy mieszanek mineralno-asfaltowych z kilku wytwórni, pod warunkiem skoordynowania między sobą deklarowanych przydatności mieszanek (m.in.: typ, rodzaj składników, właściwości objętościowe) z zachowaniem braku różnic w ich właściwościach. </w:t>
      </w:r>
    </w:p>
    <w:p w14:paraId="62BEEA7B"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51366280" w14:textId="77777777" w:rsid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5.4.  Przygotowanie powierzchni podbudowy pod wyrównanie masą </w:t>
      </w:r>
      <w:proofErr w:type="spellStart"/>
      <w:r w:rsidRPr="006750F8">
        <w:rPr>
          <w:rFonts w:ascii="Bookman Old Style" w:hAnsi="Bookman Old Style"/>
          <w:b/>
          <w:sz w:val="20"/>
          <w:szCs w:val="20"/>
          <w:u w:val="single"/>
        </w:rPr>
        <w:t>mineralno</w:t>
      </w:r>
      <w:proofErr w:type="spellEnd"/>
      <w:r w:rsidRPr="006750F8">
        <w:rPr>
          <w:rFonts w:ascii="Bookman Old Style" w:hAnsi="Bookman Old Style"/>
          <w:b/>
          <w:sz w:val="20"/>
          <w:szCs w:val="20"/>
          <w:u w:val="single"/>
        </w:rPr>
        <w:t xml:space="preserve"> – asfaltową oraz pod ułożenie warstwy wiążącej </w:t>
      </w:r>
    </w:p>
    <w:p w14:paraId="2E6D9EF8"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Przed przystąpieniem do wykonywania wyrównania poprzecznego i podłużnego oraz do wykonania warstwy wiążącej, powierzchnia podbudowy powinna zostać oczyszczona z luźnego kruszywa, piasku oraz skropiona bitumem. Warunki wykonania oczyszczenia i skropienia podbudowy podane są w </w:t>
      </w:r>
      <w:proofErr w:type="spellStart"/>
      <w:r w:rsidRPr="006750F8">
        <w:rPr>
          <w:rFonts w:ascii="Bookman Old Style" w:hAnsi="Bookman Old Style"/>
          <w:sz w:val="20"/>
          <w:szCs w:val="20"/>
        </w:rPr>
        <w:t>STWiORB</w:t>
      </w:r>
      <w:proofErr w:type="spellEnd"/>
      <w:r w:rsidRPr="006750F8">
        <w:rPr>
          <w:rFonts w:ascii="Bookman Old Style" w:hAnsi="Bookman Old Style"/>
          <w:sz w:val="20"/>
          <w:szCs w:val="20"/>
        </w:rPr>
        <w:t xml:space="preserve"> D.04.03.01 „Oczyszczenie i skropienie warstw konstrukcyjnych”. Powierzchnię podbudowy, na której grubość warstwy wyrównawczej byłaby </w:t>
      </w:r>
      <w:r w:rsidRPr="006750F8">
        <w:rPr>
          <w:rFonts w:ascii="Bookman Old Style" w:hAnsi="Bookman Old Style"/>
          <w:sz w:val="20"/>
          <w:szCs w:val="20"/>
        </w:rPr>
        <w:lastRenderedPageBreak/>
        <w:t xml:space="preserve">mniejsza od grubości minimalnej, zaakceptowanej przez Inżyniera, układanej warstwy wyrównawczej, należy sfrezować </w:t>
      </w:r>
      <w:r w:rsidR="006750F8">
        <w:rPr>
          <w:rFonts w:ascii="Bookman Old Style" w:hAnsi="Bookman Old Style"/>
          <w:sz w:val="20"/>
          <w:szCs w:val="20"/>
        </w:rPr>
        <w:t xml:space="preserve"> </w:t>
      </w:r>
      <w:r w:rsidRPr="006750F8">
        <w:rPr>
          <w:rFonts w:ascii="Bookman Old Style" w:hAnsi="Bookman Old Style"/>
          <w:sz w:val="20"/>
          <w:szCs w:val="20"/>
        </w:rPr>
        <w:t>na głębokość pozwalającą na jej ułożenie. Frezowanie naw</w:t>
      </w:r>
      <w:r w:rsidR="006750F8">
        <w:rPr>
          <w:rFonts w:ascii="Bookman Old Style" w:hAnsi="Bookman Old Style"/>
          <w:sz w:val="20"/>
          <w:szCs w:val="20"/>
        </w:rPr>
        <w:t>ierzchni należy wykonać zgodnie</w:t>
      </w:r>
      <w:r w:rsidRPr="006750F8">
        <w:rPr>
          <w:rFonts w:ascii="Bookman Old Style" w:hAnsi="Bookman Old Style"/>
          <w:sz w:val="20"/>
          <w:szCs w:val="20"/>
        </w:rPr>
        <w:t xml:space="preserve"> z </w:t>
      </w:r>
      <w:proofErr w:type="spellStart"/>
      <w:r w:rsidRPr="006750F8">
        <w:rPr>
          <w:rFonts w:ascii="Bookman Old Style" w:hAnsi="Bookman Old Style"/>
          <w:sz w:val="20"/>
          <w:szCs w:val="20"/>
        </w:rPr>
        <w:t>STWiORB</w:t>
      </w:r>
      <w:proofErr w:type="spellEnd"/>
      <w:r w:rsidRPr="006750F8">
        <w:rPr>
          <w:rFonts w:ascii="Bookman Old Style" w:hAnsi="Bookman Old Style"/>
          <w:sz w:val="20"/>
          <w:szCs w:val="20"/>
        </w:rPr>
        <w:t xml:space="preserve"> D.05.03.11 „Frezowanie bitumicznych warstw istniejącej konstrukcji nawierzchni”. </w:t>
      </w:r>
    </w:p>
    <w:p w14:paraId="3E785B19"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2A4BA11B"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5.5.  Połączenie </w:t>
      </w:r>
      <w:proofErr w:type="spellStart"/>
      <w:r w:rsidRPr="006750F8">
        <w:rPr>
          <w:rFonts w:ascii="Bookman Old Style" w:hAnsi="Bookman Old Style"/>
          <w:b/>
          <w:sz w:val="20"/>
          <w:szCs w:val="20"/>
          <w:u w:val="single"/>
        </w:rPr>
        <w:t>międzywarstwowe</w:t>
      </w:r>
      <w:proofErr w:type="spellEnd"/>
      <w:r w:rsidRPr="006750F8">
        <w:rPr>
          <w:rFonts w:ascii="Bookman Old Style" w:hAnsi="Bookman Old Style"/>
          <w:b/>
          <w:sz w:val="20"/>
          <w:szCs w:val="20"/>
          <w:u w:val="single"/>
        </w:rPr>
        <w:t xml:space="preserve"> </w:t>
      </w:r>
    </w:p>
    <w:p w14:paraId="3270462D"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1840FD20"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Przed ułożeniem każdej warstwy asfaltowej podłoże (poprzednią warstwę) należy skropić emulsją asfaltową, w celu zapewnienia odpowiedniego połączenia </w:t>
      </w:r>
      <w:proofErr w:type="spellStart"/>
      <w:r w:rsidRPr="006750F8">
        <w:rPr>
          <w:rFonts w:ascii="Bookman Old Style" w:hAnsi="Bookman Old Style"/>
          <w:sz w:val="20"/>
          <w:szCs w:val="20"/>
        </w:rPr>
        <w:t>międzywarstwowego</w:t>
      </w:r>
      <w:proofErr w:type="spellEnd"/>
      <w:r w:rsidRPr="006750F8">
        <w:rPr>
          <w:rFonts w:ascii="Bookman Old Style" w:hAnsi="Bookman Old Style"/>
          <w:sz w:val="20"/>
          <w:szCs w:val="20"/>
        </w:rPr>
        <w:t xml:space="preserve">, w ilości ustalonej w SST D-04.03.01. Wytrzymałości na ścinanie dla odpowiedniego połączenia </w:t>
      </w:r>
      <w:proofErr w:type="spellStart"/>
      <w:r w:rsidRPr="006750F8">
        <w:rPr>
          <w:rFonts w:ascii="Bookman Old Style" w:hAnsi="Bookman Old Style"/>
          <w:sz w:val="20"/>
          <w:szCs w:val="20"/>
        </w:rPr>
        <w:t>międzywarstwowego</w:t>
      </w:r>
      <w:proofErr w:type="spellEnd"/>
      <w:r w:rsidRPr="006750F8">
        <w:rPr>
          <w:rFonts w:ascii="Bookman Old Style" w:hAnsi="Bookman Old Style"/>
          <w:sz w:val="20"/>
          <w:szCs w:val="20"/>
        </w:rPr>
        <w:t xml:space="preserve"> ma spełniać wymagania SST D-04.03.01 </w:t>
      </w:r>
    </w:p>
    <w:p w14:paraId="103B60C3"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50FBCBCA"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5.6.  Próba technologiczna i odcinek próbny </w:t>
      </w:r>
    </w:p>
    <w:p w14:paraId="66C5F200" w14:textId="77777777" w:rsidR="00C13AFA" w:rsidRPr="006750F8" w:rsidRDefault="00C13AFA" w:rsidP="006750F8">
      <w:pPr>
        <w:jc w:val="both"/>
        <w:rPr>
          <w:rFonts w:ascii="Bookman Old Style" w:hAnsi="Bookman Old Style"/>
          <w:sz w:val="20"/>
          <w:szCs w:val="20"/>
        </w:rPr>
      </w:pPr>
    </w:p>
    <w:p w14:paraId="52E1E03C"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Ustalony skład wejściowy mieszanki mineralno-asfaltowej powinien przed ostatecznym zastosowaniem być sprawdzony w warunkach budowy, poprzez wykonanie próby technologicznej  i odcinka próbnego. Próba technologiczna ma na celu sprawdzenie zgodności właściwości wyprodukowanej mieszanki mineralno-asfaltowej z receptą. Odcinek próbny o długości co najmniej 50m powinien być wykonany przez Wykonawcę w warunkach zbliżonych do warunków budowy. Wykonawca może przystąpić do realizacji robót po zaakceptowaniu przez Inżyniera technologii wbudowania i zagęszczania oraz wyników z odcinka próbnego. </w:t>
      </w:r>
    </w:p>
    <w:p w14:paraId="3E644FC3"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2954D03F" w14:textId="77777777" w:rsidR="00C13AFA" w:rsidRPr="006750F8" w:rsidRDefault="00C13AFA" w:rsidP="00FB49A0">
      <w:pPr>
        <w:jc w:val="both"/>
        <w:rPr>
          <w:rFonts w:ascii="Bookman Old Style" w:hAnsi="Bookman Old Style"/>
          <w:b/>
          <w:sz w:val="20"/>
          <w:szCs w:val="20"/>
          <w:u w:val="single"/>
        </w:rPr>
      </w:pPr>
      <w:r w:rsidRPr="006750F8">
        <w:rPr>
          <w:rFonts w:ascii="Bookman Old Style" w:hAnsi="Bookman Old Style"/>
          <w:b/>
          <w:sz w:val="20"/>
          <w:szCs w:val="20"/>
          <w:u w:val="single"/>
        </w:rPr>
        <w:t xml:space="preserve">5.7.  Zakładowa Kontrola Produkcji  </w:t>
      </w:r>
    </w:p>
    <w:p w14:paraId="35C5C3A6"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EEF8B12"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Należy prowadzić Zakładową Kontrolę Produkcji ZKP zgodnie z PN-EN 13108-21.  W ramach Zakładowej kontroli produkcji należy sprawdzić produkcyjny poziom zgodności metodą pojedynczych wyników, zgodnie z punktem A.3 Załącznika A do normy PN-EN 13108-21. 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w:t>
      </w:r>
      <w:r w:rsidR="006750F8">
        <w:rPr>
          <w:rFonts w:ascii="Bookman Old Style" w:hAnsi="Bookman Old Style"/>
          <w:sz w:val="20"/>
          <w:szCs w:val="20"/>
        </w:rPr>
        <w:t>0</w:t>
      </w:r>
      <w:r w:rsidRPr="006750F8">
        <w:rPr>
          <w:rFonts w:ascii="Bookman Old Style" w:hAnsi="Bookman Old Style"/>
          <w:sz w:val="20"/>
          <w:szCs w:val="20"/>
        </w:rPr>
        <w:t xml:space="preserve"> odchylenia te zawierają poprawkę ze względu na dokładność pobierania próbki i przebieg badania.  </w:t>
      </w:r>
    </w:p>
    <w:p w14:paraId="46B73497" w14:textId="77777777" w:rsidR="00C13AFA" w:rsidRPr="006750F8" w:rsidRDefault="00C13AFA" w:rsidP="00FB49A0">
      <w:pPr>
        <w:jc w:val="both"/>
        <w:rPr>
          <w:rFonts w:ascii="Bookman Old Style" w:hAnsi="Bookman Old Style"/>
          <w:sz w:val="20"/>
          <w:szCs w:val="20"/>
        </w:rPr>
      </w:pPr>
      <w:r w:rsidRPr="006750F8">
        <w:rPr>
          <w:rFonts w:ascii="Bookman Old Style" w:hAnsi="Bookman Old Style"/>
          <w:sz w:val="20"/>
          <w:szCs w:val="20"/>
        </w:rPr>
        <w:t xml:space="preserve"> </w:t>
      </w:r>
    </w:p>
    <w:p w14:paraId="7D6952DA"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Tablica 11. Odchylenia stosowane w ocenie zgodności produkcji mieszanki mineralno-asfaltowej z dokumentacją projektową. </w:t>
      </w:r>
    </w:p>
    <w:p w14:paraId="4C9C78C5" w14:textId="77777777" w:rsidR="008B3894" w:rsidRDefault="008B3894" w:rsidP="00FB49A0">
      <w:pPr>
        <w:jc w:val="both"/>
        <w:rPr>
          <w:rFonts w:ascii="Bookman Old Style" w:hAnsi="Bookman Old Style"/>
          <w:sz w:val="20"/>
          <w:szCs w:val="20"/>
        </w:rPr>
      </w:pPr>
    </w:p>
    <w:tbl>
      <w:tblPr>
        <w:tblStyle w:val="Tabela-Siatka"/>
        <w:tblW w:w="0" w:type="auto"/>
        <w:tblLook w:val="04A0" w:firstRow="1" w:lastRow="0" w:firstColumn="1" w:lastColumn="0" w:noHBand="0" w:noVBand="1"/>
      </w:tblPr>
      <w:tblGrid>
        <w:gridCol w:w="1997"/>
        <w:gridCol w:w="1773"/>
        <w:gridCol w:w="1759"/>
        <w:gridCol w:w="1774"/>
        <w:gridCol w:w="1759"/>
      </w:tblGrid>
      <w:tr w:rsidR="006750F8" w14:paraId="18E9E5D9" w14:textId="77777777" w:rsidTr="006750F8">
        <w:trPr>
          <w:trHeight w:val="720"/>
        </w:trPr>
        <w:tc>
          <w:tcPr>
            <w:tcW w:w="1997" w:type="dxa"/>
            <w:vMerge w:val="restart"/>
          </w:tcPr>
          <w:p w14:paraId="29D1F5E9" w14:textId="77777777" w:rsidR="006750F8" w:rsidRPr="008B3894" w:rsidRDefault="006750F8" w:rsidP="008B3894">
            <w:pPr>
              <w:jc w:val="both"/>
              <w:rPr>
                <w:rFonts w:ascii="Bookman Old Style" w:hAnsi="Bookman Old Style"/>
                <w:sz w:val="20"/>
                <w:szCs w:val="20"/>
              </w:rPr>
            </w:pPr>
            <w:r w:rsidRPr="008B3894">
              <w:rPr>
                <w:rFonts w:ascii="Bookman Old Style" w:hAnsi="Bookman Old Style"/>
                <w:sz w:val="20"/>
                <w:szCs w:val="20"/>
              </w:rPr>
              <w:t xml:space="preserve">Przechodzi przez sita (procenty) [%] </w:t>
            </w:r>
          </w:p>
          <w:p w14:paraId="76D3A509" w14:textId="77777777" w:rsidR="006750F8" w:rsidRPr="008B3894" w:rsidRDefault="006750F8" w:rsidP="008B3894">
            <w:pPr>
              <w:jc w:val="both"/>
              <w:rPr>
                <w:rFonts w:ascii="Bookman Old Style" w:hAnsi="Bookman Old Style"/>
                <w:sz w:val="20"/>
                <w:szCs w:val="20"/>
              </w:rPr>
            </w:pPr>
          </w:p>
          <w:p w14:paraId="306F4FB8" w14:textId="77777777" w:rsidR="006750F8" w:rsidRPr="008B3894" w:rsidRDefault="006750F8" w:rsidP="008B3894">
            <w:pPr>
              <w:jc w:val="both"/>
              <w:rPr>
                <w:rFonts w:ascii="Bookman Old Style" w:hAnsi="Bookman Old Style"/>
                <w:sz w:val="20"/>
                <w:szCs w:val="20"/>
              </w:rPr>
            </w:pPr>
          </w:p>
          <w:p w14:paraId="39520CA7" w14:textId="77777777" w:rsidR="006750F8" w:rsidRDefault="006750F8" w:rsidP="006750F8">
            <w:pPr>
              <w:jc w:val="both"/>
              <w:rPr>
                <w:rFonts w:ascii="Bookman Old Style" w:hAnsi="Bookman Old Style"/>
                <w:sz w:val="20"/>
                <w:szCs w:val="20"/>
              </w:rPr>
            </w:pPr>
          </w:p>
        </w:tc>
        <w:tc>
          <w:tcPr>
            <w:tcW w:w="3645" w:type="dxa"/>
            <w:gridSpan w:val="2"/>
          </w:tcPr>
          <w:p w14:paraId="1BBC2F19"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 xml:space="preserve">Dopuszczalne odchylenie pojedynczej próbki od założonego składu [%] </w:t>
            </w:r>
          </w:p>
        </w:tc>
        <w:tc>
          <w:tcPr>
            <w:tcW w:w="3646" w:type="dxa"/>
            <w:gridSpan w:val="2"/>
          </w:tcPr>
          <w:p w14:paraId="1D67900D"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Dopuszczalne odchylenie średnie od założonego składu [%] </w:t>
            </w:r>
          </w:p>
          <w:p w14:paraId="290DFE84" w14:textId="77777777" w:rsidR="006750F8" w:rsidRDefault="006750F8" w:rsidP="006750F8">
            <w:pPr>
              <w:jc w:val="both"/>
              <w:rPr>
                <w:rFonts w:ascii="Bookman Old Style" w:hAnsi="Bookman Old Style"/>
                <w:sz w:val="20"/>
                <w:szCs w:val="20"/>
              </w:rPr>
            </w:pPr>
          </w:p>
        </w:tc>
      </w:tr>
      <w:tr w:rsidR="006750F8" w14:paraId="25DF5C39" w14:textId="77777777" w:rsidTr="006750F8">
        <w:tc>
          <w:tcPr>
            <w:tcW w:w="1997" w:type="dxa"/>
            <w:vMerge/>
          </w:tcPr>
          <w:p w14:paraId="60236BC7" w14:textId="77777777" w:rsidR="006750F8" w:rsidRDefault="006750F8" w:rsidP="00FB49A0">
            <w:pPr>
              <w:jc w:val="both"/>
              <w:rPr>
                <w:rFonts w:ascii="Bookman Old Style" w:hAnsi="Bookman Old Style"/>
                <w:sz w:val="20"/>
                <w:szCs w:val="20"/>
              </w:rPr>
            </w:pPr>
          </w:p>
        </w:tc>
        <w:tc>
          <w:tcPr>
            <w:tcW w:w="1830" w:type="dxa"/>
          </w:tcPr>
          <w:p w14:paraId="49EAA91A"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Mieszanki drobno- ziarniste </w:t>
            </w:r>
          </w:p>
          <w:p w14:paraId="4A66354B" w14:textId="77777777" w:rsidR="006750F8" w:rsidRDefault="006750F8" w:rsidP="00FB49A0">
            <w:pPr>
              <w:jc w:val="both"/>
              <w:rPr>
                <w:rFonts w:ascii="Bookman Old Style" w:hAnsi="Bookman Old Style"/>
                <w:sz w:val="20"/>
                <w:szCs w:val="20"/>
              </w:rPr>
            </w:pPr>
          </w:p>
        </w:tc>
        <w:tc>
          <w:tcPr>
            <w:tcW w:w="1815" w:type="dxa"/>
          </w:tcPr>
          <w:p w14:paraId="4E1758D5"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Mieszanki grubo- ziarniste</w:t>
            </w:r>
          </w:p>
        </w:tc>
        <w:tc>
          <w:tcPr>
            <w:tcW w:w="1831" w:type="dxa"/>
          </w:tcPr>
          <w:p w14:paraId="70B7D45E" w14:textId="77777777" w:rsidR="006750F8" w:rsidRDefault="006750F8" w:rsidP="00FB49A0">
            <w:pPr>
              <w:jc w:val="both"/>
              <w:rPr>
                <w:rFonts w:ascii="Bookman Old Style" w:hAnsi="Bookman Old Style"/>
                <w:sz w:val="20"/>
                <w:szCs w:val="20"/>
              </w:rPr>
            </w:pPr>
            <w:r w:rsidRPr="008B3894">
              <w:rPr>
                <w:rFonts w:ascii="Bookman Old Style" w:hAnsi="Bookman Old Style"/>
                <w:sz w:val="20"/>
                <w:szCs w:val="20"/>
              </w:rPr>
              <w:t>Mieszanki drobno- ziarniste</w:t>
            </w:r>
          </w:p>
        </w:tc>
        <w:tc>
          <w:tcPr>
            <w:tcW w:w="1815" w:type="dxa"/>
          </w:tcPr>
          <w:p w14:paraId="575B170E" w14:textId="77777777" w:rsidR="006750F8" w:rsidRPr="008B3894" w:rsidRDefault="006750F8" w:rsidP="006750F8">
            <w:pPr>
              <w:jc w:val="both"/>
              <w:rPr>
                <w:rFonts w:ascii="Bookman Old Style" w:hAnsi="Bookman Old Style"/>
                <w:sz w:val="20"/>
                <w:szCs w:val="20"/>
              </w:rPr>
            </w:pPr>
            <w:r w:rsidRPr="008B3894">
              <w:rPr>
                <w:rFonts w:ascii="Bookman Old Style" w:hAnsi="Bookman Old Style"/>
                <w:sz w:val="20"/>
                <w:szCs w:val="20"/>
              </w:rPr>
              <w:t xml:space="preserve">Mieszanki grubo- ziarniste </w:t>
            </w:r>
          </w:p>
          <w:p w14:paraId="5C904622" w14:textId="77777777" w:rsidR="006750F8" w:rsidRDefault="006750F8" w:rsidP="00FB49A0">
            <w:pPr>
              <w:jc w:val="both"/>
              <w:rPr>
                <w:rFonts w:ascii="Bookman Old Style" w:hAnsi="Bookman Old Style"/>
                <w:sz w:val="20"/>
                <w:szCs w:val="20"/>
              </w:rPr>
            </w:pPr>
          </w:p>
        </w:tc>
      </w:tr>
      <w:tr w:rsidR="008B3894" w14:paraId="66FA3495" w14:textId="77777777" w:rsidTr="006750F8">
        <w:tc>
          <w:tcPr>
            <w:tcW w:w="1997" w:type="dxa"/>
          </w:tcPr>
          <w:p w14:paraId="04E1B05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D</w:t>
            </w:r>
          </w:p>
        </w:tc>
        <w:tc>
          <w:tcPr>
            <w:tcW w:w="1830" w:type="dxa"/>
          </w:tcPr>
          <w:p w14:paraId="61365424"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-8 ÷ +5</w:t>
            </w:r>
          </w:p>
        </w:tc>
        <w:tc>
          <w:tcPr>
            <w:tcW w:w="1815" w:type="dxa"/>
          </w:tcPr>
          <w:p w14:paraId="7C46C9CF"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-9 ÷ +5</w:t>
            </w:r>
          </w:p>
        </w:tc>
        <w:tc>
          <w:tcPr>
            <w:tcW w:w="1831" w:type="dxa"/>
          </w:tcPr>
          <w:p w14:paraId="42B8F72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4CEE247A"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±5</w:t>
            </w:r>
          </w:p>
        </w:tc>
      </w:tr>
      <w:tr w:rsidR="008B3894" w14:paraId="3CDCDF02" w14:textId="77777777" w:rsidTr="006750F8">
        <w:tc>
          <w:tcPr>
            <w:tcW w:w="1997" w:type="dxa"/>
          </w:tcPr>
          <w:p w14:paraId="27C0374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D/2 lub sito charakterystyczne dla kruszywa grubego</w:t>
            </w:r>
          </w:p>
        </w:tc>
        <w:tc>
          <w:tcPr>
            <w:tcW w:w="1830" w:type="dxa"/>
          </w:tcPr>
          <w:p w14:paraId="1415A85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±7</w:t>
            </w:r>
          </w:p>
        </w:tc>
        <w:tc>
          <w:tcPr>
            <w:tcW w:w="1815" w:type="dxa"/>
          </w:tcPr>
          <w:p w14:paraId="1DE8BE2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±9</w:t>
            </w:r>
          </w:p>
        </w:tc>
        <w:tc>
          <w:tcPr>
            <w:tcW w:w="1831" w:type="dxa"/>
          </w:tcPr>
          <w:p w14:paraId="04D35A6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3B40B7ED"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±4</w:t>
            </w:r>
          </w:p>
        </w:tc>
      </w:tr>
      <w:tr w:rsidR="008B3894" w14:paraId="28B76F34" w14:textId="77777777" w:rsidTr="006750F8">
        <w:tc>
          <w:tcPr>
            <w:tcW w:w="1997" w:type="dxa"/>
          </w:tcPr>
          <w:p w14:paraId="00641663"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2mm</w:t>
            </w:r>
          </w:p>
        </w:tc>
        <w:tc>
          <w:tcPr>
            <w:tcW w:w="1830" w:type="dxa"/>
          </w:tcPr>
          <w:p w14:paraId="1ABB9275"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±6</w:t>
            </w:r>
          </w:p>
        </w:tc>
        <w:tc>
          <w:tcPr>
            <w:tcW w:w="1815" w:type="dxa"/>
          </w:tcPr>
          <w:p w14:paraId="28EE58B7"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±7</w:t>
            </w:r>
          </w:p>
        </w:tc>
        <w:tc>
          <w:tcPr>
            <w:tcW w:w="1831" w:type="dxa"/>
          </w:tcPr>
          <w:p w14:paraId="5ACE2DE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±3</w:t>
            </w:r>
          </w:p>
        </w:tc>
        <w:tc>
          <w:tcPr>
            <w:tcW w:w="1815" w:type="dxa"/>
          </w:tcPr>
          <w:p w14:paraId="32C41DC9" w14:textId="77777777" w:rsidR="008B3894" w:rsidRDefault="006750F8" w:rsidP="00FB49A0">
            <w:pPr>
              <w:jc w:val="both"/>
              <w:rPr>
                <w:rFonts w:ascii="Bookman Old Style" w:hAnsi="Bookman Old Style"/>
                <w:sz w:val="20"/>
                <w:szCs w:val="20"/>
              </w:rPr>
            </w:pPr>
            <w:r w:rsidRPr="008B3894">
              <w:rPr>
                <w:rFonts w:ascii="Bookman Old Style" w:hAnsi="Bookman Old Style"/>
                <w:sz w:val="20"/>
                <w:szCs w:val="20"/>
              </w:rPr>
              <w:t>±3</w:t>
            </w:r>
          </w:p>
        </w:tc>
      </w:tr>
      <w:tr w:rsidR="008B3894" w14:paraId="4F5E9045" w14:textId="77777777" w:rsidTr="006750F8">
        <w:tc>
          <w:tcPr>
            <w:tcW w:w="1997" w:type="dxa"/>
          </w:tcPr>
          <w:p w14:paraId="2031E6CC"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sito charakterystyczne dla kruszywa drobnego</w:t>
            </w:r>
          </w:p>
        </w:tc>
        <w:tc>
          <w:tcPr>
            <w:tcW w:w="1830" w:type="dxa"/>
          </w:tcPr>
          <w:p w14:paraId="356FEFD6"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±4</w:t>
            </w:r>
          </w:p>
        </w:tc>
        <w:tc>
          <w:tcPr>
            <w:tcW w:w="1815" w:type="dxa"/>
          </w:tcPr>
          <w:p w14:paraId="2250A269"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±5</w:t>
            </w:r>
          </w:p>
        </w:tc>
        <w:tc>
          <w:tcPr>
            <w:tcW w:w="1831" w:type="dxa"/>
          </w:tcPr>
          <w:p w14:paraId="0A735C6E"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c>
          <w:tcPr>
            <w:tcW w:w="1815" w:type="dxa"/>
          </w:tcPr>
          <w:p w14:paraId="06ADA9FA"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r>
      <w:tr w:rsidR="008B3894" w14:paraId="77E5931E" w14:textId="77777777" w:rsidTr="006750F8">
        <w:tc>
          <w:tcPr>
            <w:tcW w:w="1997" w:type="dxa"/>
          </w:tcPr>
          <w:p w14:paraId="79D18699" w14:textId="77777777" w:rsidR="008B3894" w:rsidRDefault="008B3894" w:rsidP="00FB49A0">
            <w:pPr>
              <w:jc w:val="both"/>
              <w:rPr>
                <w:rFonts w:ascii="Bookman Old Style" w:hAnsi="Bookman Old Style"/>
                <w:sz w:val="20"/>
                <w:szCs w:val="20"/>
              </w:rPr>
            </w:pPr>
            <w:r>
              <w:rPr>
                <w:rFonts w:ascii="Bookman Old Style" w:hAnsi="Bookman Old Style"/>
                <w:sz w:val="20"/>
                <w:szCs w:val="20"/>
              </w:rPr>
              <w:t>0,</w:t>
            </w:r>
            <w:r w:rsidRPr="008B3894">
              <w:rPr>
                <w:rFonts w:ascii="Bookman Old Style" w:hAnsi="Bookman Old Style"/>
                <w:sz w:val="20"/>
                <w:szCs w:val="20"/>
              </w:rPr>
              <w:t>063mm</w:t>
            </w:r>
          </w:p>
        </w:tc>
        <w:tc>
          <w:tcPr>
            <w:tcW w:w="1830" w:type="dxa"/>
          </w:tcPr>
          <w:p w14:paraId="76258C1F"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c>
          <w:tcPr>
            <w:tcW w:w="1815" w:type="dxa"/>
          </w:tcPr>
          <w:p w14:paraId="197D7ADF"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±3</w:t>
            </w:r>
          </w:p>
        </w:tc>
        <w:tc>
          <w:tcPr>
            <w:tcW w:w="1831" w:type="dxa"/>
          </w:tcPr>
          <w:p w14:paraId="7DDF8F5B"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±1</w:t>
            </w:r>
          </w:p>
        </w:tc>
        <w:tc>
          <w:tcPr>
            <w:tcW w:w="1815" w:type="dxa"/>
          </w:tcPr>
          <w:p w14:paraId="048B87CE"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±2</w:t>
            </w:r>
          </w:p>
        </w:tc>
      </w:tr>
      <w:tr w:rsidR="008B3894" w14:paraId="15DBFECB" w14:textId="77777777" w:rsidTr="006750F8">
        <w:tc>
          <w:tcPr>
            <w:tcW w:w="1997" w:type="dxa"/>
          </w:tcPr>
          <w:p w14:paraId="3D49E953"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Zawartość rozpuszczalnego lepiszcza</w:t>
            </w:r>
          </w:p>
        </w:tc>
        <w:tc>
          <w:tcPr>
            <w:tcW w:w="1830" w:type="dxa"/>
          </w:tcPr>
          <w:p w14:paraId="5788DFB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±0,5</w:t>
            </w:r>
          </w:p>
        </w:tc>
        <w:tc>
          <w:tcPr>
            <w:tcW w:w="1815" w:type="dxa"/>
          </w:tcPr>
          <w:p w14:paraId="38FAF25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±0,6</w:t>
            </w:r>
          </w:p>
        </w:tc>
        <w:tc>
          <w:tcPr>
            <w:tcW w:w="1831" w:type="dxa"/>
          </w:tcPr>
          <w:p w14:paraId="0E2F569D"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±0,3</w:t>
            </w:r>
          </w:p>
        </w:tc>
        <w:tc>
          <w:tcPr>
            <w:tcW w:w="1815" w:type="dxa"/>
          </w:tcPr>
          <w:p w14:paraId="491A6D32"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±0,3</w:t>
            </w:r>
          </w:p>
        </w:tc>
      </w:tr>
    </w:tbl>
    <w:p w14:paraId="33CA6D3D" w14:textId="77777777" w:rsidR="008B3894" w:rsidRPr="008B3894" w:rsidRDefault="008B3894" w:rsidP="00FB49A0">
      <w:pPr>
        <w:jc w:val="both"/>
        <w:rPr>
          <w:rFonts w:ascii="Bookman Old Style" w:hAnsi="Bookman Old Style"/>
          <w:sz w:val="20"/>
          <w:szCs w:val="20"/>
        </w:rPr>
      </w:pPr>
    </w:p>
    <w:p w14:paraId="77CD9F8A"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 Należy obliczyć odchylenie średnie od wymaganej wartości każdego z parametrów podanych w tablicy 11 w odniesieniu do wszystkich mieszanek, krocząca bieżąca wartość średnia z odchyleń każdego z tych parametrów z ostatnich 32 analiz powinna być zachowana.  Jeżeli którykolwiek z sześciu wyszczególnionych parametrów jest poza zakresem tolerancji podanym </w:t>
      </w:r>
      <w:r w:rsidRPr="008B3894">
        <w:rPr>
          <w:rFonts w:ascii="Bookman Old Style" w:hAnsi="Bookman Old Style"/>
          <w:sz w:val="20"/>
          <w:szCs w:val="20"/>
        </w:rPr>
        <w:lastRenderedPageBreak/>
        <w:t xml:space="preserve">w tablicy 11 lub, jeśli średnie odchylenia przekraczają odpowiednie wartości (tablica 11), to wyrób jest niezgodny z wymaganiami.  </w:t>
      </w:r>
    </w:p>
    <w:p w14:paraId="266E5DEE"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 </w:t>
      </w:r>
    </w:p>
    <w:p w14:paraId="73164368" w14:textId="77777777" w:rsidR="008B3894" w:rsidRDefault="00C13AFA" w:rsidP="00FB49A0">
      <w:pPr>
        <w:jc w:val="both"/>
        <w:rPr>
          <w:rFonts w:ascii="Bookman Old Style" w:hAnsi="Bookman Old Style"/>
          <w:b/>
          <w:sz w:val="20"/>
          <w:szCs w:val="20"/>
          <w:u w:val="single"/>
        </w:rPr>
      </w:pPr>
      <w:r w:rsidRPr="008B3894">
        <w:rPr>
          <w:rFonts w:ascii="Bookman Old Style" w:hAnsi="Bookman Old Style"/>
          <w:b/>
          <w:sz w:val="20"/>
          <w:szCs w:val="20"/>
          <w:u w:val="single"/>
        </w:rPr>
        <w:t>5.8.  Wbudowywanie i zagęszczanie warstwy wyrównawczej i wiążącej z betonu asfaltowego</w:t>
      </w:r>
    </w:p>
    <w:p w14:paraId="3824E5B7" w14:textId="77777777" w:rsidR="00C13AFA" w:rsidRPr="008B3894" w:rsidRDefault="00C13AFA" w:rsidP="00FB49A0">
      <w:pPr>
        <w:jc w:val="both"/>
        <w:rPr>
          <w:rFonts w:ascii="Bookman Old Style" w:hAnsi="Bookman Old Style"/>
          <w:sz w:val="20"/>
          <w:szCs w:val="20"/>
        </w:rPr>
      </w:pPr>
      <w:r w:rsidRPr="008B3894">
        <w:rPr>
          <w:rFonts w:ascii="Bookman Old Style" w:hAnsi="Bookman Old Style"/>
          <w:sz w:val="20"/>
          <w:szCs w:val="20"/>
        </w:rPr>
        <w:t xml:space="preserve">Mieszankę mineralno-asfaltową można wbudowywać na podłożu przygotowanym zgodnie z zapisami w D-04.03.01.  Transport mieszanki mineralno-asfaltowej asfaltowej powinien być zgodny z zaleceniami podanymi w punkcie 4.2.  Mieszankę mineralno-asfaltową asfaltową należy wbudowywać w odpowiednich warunkach atmosferycznych. Temperatura otoczenia w ciągu doby nie powinna być niższa od temperatury podanej w tablicy 15. Temperatura otoczenia może być niższa w wypadku stosowania ogrzewania podłoża. Nie dopuszcza się układania mieszanki mineralno-asfaltowej podczas silnego wiatru (V &gt; 16 m/s).  W wypadku stosowania mieszanek mineralno-asfaltowych z dodatkiem obniżającym temperaturę mieszania i wbudowania należy indywidualnie określić wymagane warunki otoczenia. </w:t>
      </w:r>
    </w:p>
    <w:p w14:paraId="7A8D7DE9" w14:textId="77777777" w:rsidR="004F1D0A" w:rsidRDefault="004F1D0A" w:rsidP="00FB49A0">
      <w:pPr>
        <w:jc w:val="both"/>
        <w:rPr>
          <w:rFonts w:ascii="Bookman Old Style" w:hAnsi="Bookman Old Style"/>
          <w:sz w:val="20"/>
          <w:szCs w:val="20"/>
        </w:rPr>
      </w:pPr>
    </w:p>
    <w:p w14:paraId="21244B15"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Tablica 1</w:t>
      </w:r>
      <w:r w:rsidR="006750F8">
        <w:rPr>
          <w:rFonts w:ascii="Bookman Old Style" w:hAnsi="Bookman Old Style"/>
          <w:sz w:val="20"/>
          <w:szCs w:val="20"/>
        </w:rPr>
        <w:t>1</w:t>
      </w:r>
      <w:r w:rsidRPr="004F1D0A">
        <w:rPr>
          <w:rFonts w:ascii="Bookman Old Style" w:hAnsi="Bookman Old Style"/>
          <w:sz w:val="20"/>
          <w:szCs w:val="20"/>
        </w:rPr>
        <w:t xml:space="preserve">. Minimalna temperatura otoczenia podczas wykonywania warstw asfaltowych </w:t>
      </w:r>
    </w:p>
    <w:p w14:paraId="08612CC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Rodzaj robót </w:t>
      </w:r>
    </w:p>
    <w:tbl>
      <w:tblPr>
        <w:tblStyle w:val="Tabela-Siatka"/>
        <w:tblW w:w="0" w:type="auto"/>
        <w:tblLook w:val="04A0" w:firstRow="1" w:lastRow="0" w:firstColumn="1" w:lastColumn="0" w:noHBand="0" w:noVBand="1"/>
      </w:tblPr>
      <w:tblGrid>
        <w:gridCol w:w="3026"/>
        <w:gridCol w:w="3031"/>
        <w:gridCol w:w="3005"/>
      </w:tblGrid>
      <w:tr w:rsidR="008B3894" w14:paraId="46940B95" w14:textId="77777777" w:rsidTr="008271AA">
        <w:tc>
          <w:tcPr>
            <w:tcW w:w="3070" w:type="dxa"/>
            <w:vMerge w:val="restart"/>
          </w:tcPr>
          <w:p w14:paraId="12FFF1CA" w14:textId="77777777" w:rsidR="008B3894" w:rsidRPr="008B3894" w:rsidRDefault="008B3894" w:rsidP="008B3894">
            <w:pPr>
              <w:jc w:val="both"/>
              <w:rPr>
                <w:rFonts w:ascii="Bookman Old Style" w:hAnsi="Bookman Old Style"/>
                <w:sz w:val="20"/>
                <w:szCs w:val="20"/>
              </w:rPr>
            </w:pPr>
            <w:r w:rsidRPr="008B3894">
              <w:rPr>
                <w:rFonts w:ascii="Bookman Old Style" w:hAnsi="Bookman Old Style"/>
                <w:sz w:val="20"/>
                <w:szCs w:val="20"/>
              </w:rPr>
              <w:t xml:space="preserve">Rodzaj robót </w:t>
            </w:r>
          </w:p>
          <w:p w14:paraId="7FEB92E4" w14:textId="77777777" w:rsidR="008B3894" w:rsidRDefault="008B3894" w:rsidP="008B3894">
            <w:pPr>
              <w:jc w:val="both"/>
              <w:rPr>
                <w:rFonts w:ascii="Bookman Old Style" w:hAnsi="Bookman Old Style"/>
                <w:sz w:val="20"/>
                <w:szCs w:val="20"/>
              </w:rPr>
            </w:pPr>
          </w:p>
        </w:tc>
        <w:tc>
          <w:tcPr>
            <w:tcW w:w="6142" w:type="dxa"/>
            <w:gridSpan w:val="2"/>
          </w:tcPr>
          <w:p w14:paraId="0B6F4418"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Minimalna temperatura otoczenia  [°C]</w:t>
            </w:r>
          </w:p>
        </w:tc>
      </w:tr>
      <w:tr w:rsidR="008B3894" w14:paraId="09FC759C" w14:textId="77777777" w:rsidTr="008B3894">
        <w:trPr>
          <w:trHeight w:val="189"/>
        </w:trPr>
        <w:tc>
          <w:tcPr>
            <w:tcW w:w="3070" w:type="dxa"/>
            <w:vMerge/>
          </w:tcPr>
          <w:p w14:paraId="388D3C2E" w14:textId="77777777" w:rsidR="008B3894" w:rsidRDefault="008B3894" w:rsidP="00FB49A0">
            <w:pPr>
              <w:jc w:val="both"/>
              <w:rPr>
                <w:rFonts w:ascii="Bookman Old Style" w:hAnsi="Bookman Old Style"/>
                <w:sz w:val="20"/>
                <w:szCs w:val="20"/>
              </w:rPr>
            </w:pPr>
          </w:p>
        </w:tc>
        <w:tc>
          <w:tcPr>
            <w:tcW w:w="3071" w:type="dxa"/>
          </w:tcPr>
          <w:p w14:paraId="1D4A7D84"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przed przystąpieniem do robót</w:t>
            </w:r>
          </w:p>
        </w:tc>
        <w:tc>
          <w:tcPr>
            <w:tcW w:w="3071" w:type="dxa"/>
          </w:tcPr>
          <w:p w14:paraId="4DBDEB66"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w czasie robót</w:t>
            </w:r>
          </w:p>
        </w:tc>
      </w:tr>
      <w:tr w:rsidR="008B3894" w14:paraId="47D38524" w14:textId="77777777" w:rsidTr="008B3894">
        <w:tc>
          <w:tcPr>
            <w:tcW w:w="3070" w:type="dxa"/>
          </w:tcPr>
          <w:p w14:paraId="35389513"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Warstwa wiążąca i wyrównawcza</w:t>
            </w:r>
          </w:p>
        </w:tc>
        <w:tc>
          <w:tcPr>
            <w:tcW w:w="3071" w:type="dxa"/>
          </w:tcPr>
          <w:p w14:paraId="56BBC49B"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+ 5</w:t>
            </w:r>
          </w:p>
        </w:tc>
        <w:tc>
          <w:tcPr>
            <w:tcW w:w="3071" w:type="dxa"/>
          </w:tcPr>
          <w:p w14:paraId="7C724BD1" w14:textId="77777777" w:rsidR="008B3894" w:rsidRDefault="008B3894" w:rsidP="00FB49A0">
            <w:pPr>
              <w:jc w:val="both"/>
              <w:rPr>
                <w:rFonts w:ascii="Bookman Old Style" w:hAnsi="Bookman Old Style"/>
                <w:sz w:val="20"/>
                <w:szCs w:val="20"/>
              </w:rPr>
            </w:pPr>
            <w:r w:rsidRPr="008B3894">
              <w:rPr>
                <w:rFonts w:ascii="Bookman Old Style" w:hAnsi="Bookman Old Style"/>
                <w:sz w:val="20"/>
                <w:szCs w:val="20"/>
              </w:rPr>
              <w:t>≥ +5</w:t>
            </w:r>
          </w:p>
        </w:tc>
      </w:tr>
    </w:tbl>
    <w:p w14:paraId="18A7856E" w14:textId="77777777" w:rsidR="004F1D0A" w:rsidRDefault="004F1D0A" w:rsidP="00FB49A0">
      <w:pPr>
        <w:jc w:val="both"/>
        <w:rPr>
          <w:rFonts w:ascii="Bookman Old Style" w:hAnsi="Bookman Old Style"/>
          <w:sz w:val="20"/>
          <w:szCs w:val="20"/>
        </w:rPr>
      </w:pPr>
    </w:p>
    <w:p w14:paraId="6DB68E25"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Właściwości wykonanej warstwy powinny spełniać warunki podane w tablicy </w:t>
      </w:r>
    </w:p>
    <w:p w14:paraId="0F7822B2"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13. </w:t>
      </w:r>
    </w:p>
    <w:p w14:paraId="0ED7C6E2"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Tablica 1</w:t>
      </w:r>
      <w:r w:rsidR="006750F8">
        <w:rPr>
          <w:rFonts w:ascii="Bookman Old Style" w:hAnsi="Bookman Old Style"/>
          <w:sz w:val="20"/>
          <w:szCs w:val="20"/>
        </w:rPr>
        <w:t>2</w:t>
      </w:r>
      <w:r w:rsidRPr="004F1D0A">
        <w:rPr>
          <w:rFonts w:ascii="Bookman Old Style" w:hAnsi="Bookman Old Style"/>
          <w:sz w:val="20"/>
          <w:szCs w:val="20"/>
        </w:rPr>
        <w:t xml:space="preserve">. Właściwości warstwy AC </w:t>
      </w:r>
    </w:p>
    <w:tbl>
      <w:tblPr>
        <w:tblStyle w:val="Tabela-Siatka"/>
        <w:tblW w:w="0" w:type="auto"/>
        <w:tblLook w:val="04A0" w:firstRow="1" w:lastRow="0" w:firstColumn="1" w:lastColumn="0" w:noHBand="0" w:noVBand="1"/>
      </w:tblPr>
      <w:tblGrid>
        <w:gridCol w:w="2257"/>
        <w:gridCol w:w="2278"/>
        <w:gridCol w:w="2267"/>
        <w:gridCol w:w="2260"/>
      </w:tblGrid>
      <w:tr w:rsidR="004F1D0A" w14:paraId="069FEFE5" w14:textId="77777777" w:rsidTr="004F1D0A">
        <w:tc>
          <w:tcPr>
            <w:tcW w:w="2303" w:type="dxa"/>
          </w:tcPr>
          <w:p w14:paraId="06F572C5" w14:textId="77777777" w:rsidR="004F1D0A" w:rsidRP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Typ i wymiar mieszanki </w:t>
            </w:r>
          </w:p>
          <w:p w14:paraId="1140988E"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 </w:t>
            </w:r>
          </w:p>
        </w:tc>
        <w:tc>
          <w:tcPr>
            <w:tcW w:w="2303" w:type="dxa"/>
          </w:tcPr>
          <w:p w14:paraId="762940C5"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Projektowana grubość warstwy technologicznej [cm] </w:t>
            </w:r>
          </w:p>
        </w:tc>
        <w:tc>
          <w:tcPr>
            <w:tcW w:w="2303" w:type="dxa"/>
          </w:tcPr>
          <w:p w14:paraId="27A6C6D2"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Wskaźnik zagęszczenia [%] </w:t>
            </w:r>
          </w:p>
        </w:tc>
        <w:tc>
          <w:tcPr>
            <w:tcW w:w="2303" w:type="dxa"/>
          </w:tcPr>
          <w:p w14:paraId="44262681"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xml:space="preserve">Zawartość wolnych przestrzeni w warstwie [%(v/v)] </w:t>
            </w:r>
          </w:p>
        </w:tc>
      </w:tr>
      <w:tr w:rsidR="004F1D0A" w14:paraId="171666A6" w14:textId="77777777" w:rsidTr="004F1D0A">
        <w:tc>
          <w:tcPr>
            <w:tcW w:w="2303" w:type="dxa"/>
          </w:tcPr>
          <w:p w14:paraId="40C2CD2D"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AC16W,  KR3÷KR6</w:t>
            </w:r>
          </w:p>
        </w:tc>
        <w:tc>
          <w:tcPr>
            <w:tcW w:w="2303" w:type="dxa"/>
          </w:tcPr>
          <w:p w14:paraId="0C461EE7"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5,0 ÷ 10,</w:t>
            </w:r>
            <w:r>
              <w:rPr>
                <w:rFonts w:ascii="Bookman Old Style" w:hAnsi="Bookman Old Style"/>
                <w:sz w:val="20"/>
                <w:szCs w:val="20"/>
              </w:rPr>
              <w:t>0</w:t>
            </w:r>
          </w:p>
        </w:tc>
        <w:tc>
          <w:tcPr>
            <w:tcW w:w="2303" w:type="dxa"/>
          </w:tcPr>
          <w:p w14:paraId="791C3871"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 98</w:t>
            </w:r>
          </w:p>
        </w:tc>
        <w:tc>
          <w:tcPr>
            <w:tcW w:w="2303" w:type="dxa"/>
          </w:tcPr>
          <w:p w14:paraId="4AAE2D8D" w14:textId="77777777" w:rsidR="004F1D0A" w:rsidRDefault="004F1D0A" w:rsidP="004F1D0A">
            <w:pPr>
              <w:jc w:val="both"/>
              <w:rPr>
                <w:rFonts w:ascii="Bookman Old Style" w:hAnsi="Bookman Old Style"/>
                <w:sz w:val="20"/>
                <w:szCs w:val="20"/>
              </w:rPr>
            </w:pPr>
            <w:r w:rsidRPr="004F1D0A">
              <w:rPr>
                <w:rFonts w:ascii="Bookman Old Style" w:hAnsi="Bookman Old Style"/>
                <w:sz w:val="20"/>
                <w:szCs w:val="20"/>
              </w:rPr>
              <w:t>4,0 ÷ 7,0</w:t>
            </w:r>
          </w:p>
        </w:tc>
      </w:tr>
    </w:tbl>
    <w:p w14:paraId="516C9B69" w14:textId="77777777" w:rsidR="004F1D0A" w:rsidRDefault="004F1D0A" w:rsidP="004F1D0A">
      <w:pPr>
        <w:jc w:val="both"/>
        <w:rPr>
          <w:rFonts w:ascii="Bookman Old Style" w:hAnsi="Bookman Old Style"/>
          <w:sz w:val="20"/>
          <w:szCs w:val="20"/>
        </w:rPr>
      </w:pPr>
    </w:p>
    <w:p w14:paraId="4E92F252" w14:textId="77777777" w:rsidR="004F1D0A" w:rsidRDefault="004F1D0A" w:rsidP="004F1D0A">
      <w:pPr>
        <w:jc w:val="both"/>
        <w:rPr>
          <w:rFonts w:ascii="Bookman Old Style" w:hAnsi="Bookman Old Style"/>
          <w:sz w:val="20"/>
          <w:szCs w:val="20"/>
        </w:rPr>
      </w:pPr>
    </w:p>
    <w:p w14:paraId="76671232" w14:textId="77777777" w:rsidR="00C13AFA" w:rsidRPr="004F1D0A" w:rsidRDefault="00C13AFA" w:rsidP="004F1D0A">
      <w:pPr>
        <w:jc w:val="both"/>
        <w:rPr>
          <w:rFonts w:ascii="Bookman Old Style" w:hAnsi="Bookman Old Style"/>
          <w:sz w:val="20"/>
          <w:szCs w:val="20"/>
        </w:rPr>
      </w:pPr>
      <w:r w:rsidRPr="004F1D0A">
        <w:rPr>
          <w:rFonts w:ascii="Bookman Old Style" w:hAnsi="Bookman Old Style"/>
          <w:sz w:val="20"/>
          <w:szCs w:val="20"/>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Grubość wykonywanej warstwy powinna być sprawdzana co 25 m, w co najmniej trzech miejscach (w osi i przy brzegach warstwy).  Warstwy wałowane powinny być równomiernie zagęszczone ciężkimi walcami drogowymi. Do warstw z betonu asfaltowego należy stosować walce drogowe stalowe gładkie z możliwością wibracji, oscylacji lub walce ogumione.  </w:t>
      </w:r>
    </w:p>
    <w:p w14:paraId="6B320345"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78B458B0"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5.9.  Utrzymanie wyrównanej i wzmocnionej podbudowy </w:t>
      </w:r>
    </w:p>
    <w:p w14:paraId="39BB440F"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602ED17C"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Wykonawca jest odpowiedzialny za utrzymanie podbudowy we właściwym stanie, aż do czasu ułożenia na niej następnych warstw nawierzchni. Wszelkie uszkodzenia podbudowy Wykonawca naprawi na koszt własny. </w:t>
      </w:r>
    </w:p>
    <w:p w14:paraId="7F275A4F" w14:textId="77777777" w:rsidR="00C13AFA" w:rsidRPr="004F1D0A" w:rsidRDefault="00C13AFA" w:rsidP="00FB49A0">
      <w:pPr>
        <w:jc w:val="both"/>
        <w:rPr>
          <w:rFonts w:ascii="Bookman Old Style" w:hAnsi="Bookman Old Style"/>
          <w:sz w:val="20"/>
          <w:szCs w:val="20"/>
        </w:rPr>
      </w:pPr>
      <w:r w:rsidRPr="00EC6EE7">
        <w:rPr>
          <w:rFonts w:ascii="Bookman Old Style" w:hAnsi="Bookman Old Style"/>
          <w:color w:val="FFC000"/>
          <w:sz w:val="20"/>
          <w:szCs w:val="20"/>
        </w:rPr>
        <w:t xml:space="preserve"> </w:t>
      </w:r>
    </w:p>
    <w:p w14:paraId="23C087DB" w14:textId="77777777" w:rsidR="00C13AFA" w:rsidRPr="004F1D0A" w:rsidRDefault="00C13AFA" w:rsidP="00FB49A0">
      <w:pPr>
        <w:jc w:val="both"/>
        <w:rPr>
          <w:rFonts w:ascii="Bookman Old Style" w:hAnsi="Bookman Old Style"/>
          <w:b/>
          <w:sz w:val="20"/>
          <w:szCs w:val="20"/>
          <w:u w:val="single"/>
        </w:rPr>
      </w:pPr>
      <w:r w:rsidRPr="004F1D0A">
        <w:rPr>
          <w:rFonts w:ascii="Bookman Old Style" w:hAnsi="Bookman Old Style"/>
          <w:b/>
          <w:sz w:val="20"/>
          <w:szCs w:val="20"/>
          <w:u w:val="single"/>
        </w:rPr>
        <w:t xml:space="preserve">5.10.  Połączenia technologiczne  </w:t>
      </w:r>
    </w:p>
    <w:p w14:paraId="2C28997A"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 </w:t>
      </w:r>
    </w:p>
    <w:p w14:paraId="2C94AAA6"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5.10.1. Uwagi ogólne</w:t>
      </w:r>
      <w:r w:rsidRPr="004F1D0A">
        <w:rPr>
          <w:rFonts w:ascii="Bookman Old Style" w:hAnsi="Bookman Old Style"/>
          <w:sz w:val="20"/>
          <w:szCs w:val="20"/>
        </w:rPr>
        <w:t xml:space="preserve"> </w:t>
      </w:r>
    </w:p>
    <w:p w14:paraId="5E63672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Połączenia technologiczne powinny być jednorodne i szczelne. Złącza podłużne nie można umiejscawiać w śladzie kół. Należy unikać umiejscawiania złączy w obszarze poziomego oznakowania jezdni. Złącza poprzeczne między działkami roboczymi układanych pasów kolejnych warstw technologicznych należy przesunąć względem siebie o co najmniej 2m w kierunku podłużnym do osi jezdni </w:t>
      </w:r>
    </w:p>
    <w:p w14:paraId="26798D54"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202F858B"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5.10.2. Złącza</w:t>
      </w:r>
      <w:r w:rsidRPr="004F1D0A">
        <w:rPr>
          <w:rFonts w:ascii="Bookman Old Style" w:hAnsi="Bookman Old Style"/>
          <w:sz w:val="20"/>
          <w:szCs w:val="20"/>
        </w:rPr>
        <w:t xml:space="preserve"> </w:t>
      </w:r>
    </w:p>
    <w:p w14:paraId="5A22D78C" w14:textId="77777777" w:rsid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5.10.2.1. Technologia rozkładania „gorąco przy gorącym” </w:t>
      </w:r>
    </w:p>
    <w:p w14:paraId="05B3FC97"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Do metody tej są używane rozkładarki pracujące obok siebie. Wydajność wstępnego zagęszczania stołami rozkładarek muszą być do siebie dopasowanych. Przyjęta technologia robót ma zapewnić prawidłowe i szczelne połączenie układanych pasów warstwy technologicznej.  </w:t>
      </w:r>
    </w:p>
    <w:p w14:paraId="64EDE174"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14EF0C9D"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b/>
          <w:sz w:val="20"/>
          <w:szCs w:val="20"/>
        </w:rPr>
        <w:t>5.10.2.2. Technologia rozkładania „gorąco przy zimnym”</w:t>
      </w:r>
      <w:r w:rsidRPr="004F1D0A">
        <w:rPr>
          <w:rFonts w:ascii="Bookman Old Style" w:hAnsi="Bookman Old Style"/>
          <w:sz w:val="20"/>
          <w:szCs w:val="20"/>
        </w:rPr>
        <w:t xml:space="preserve"> </w:t>
      </w:r>
    </w:p>
    <w:p w14:paraId="31C3A4F9"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lastRenderedPageBreak/>
        <w:t xml:space="preserve">Wcześniej wykonany pas warstw technologicznej powinien mieć wyprofilowaną krawędź, równomiernie zagęszczoną, bez pęknięć. Krawędź ta nie może być pionowa, lecz powinna być skośna.  Na krawędzi pasa warstw wiążącej i ścieralnej należy nanieść lepiszcze lub inny materiał do złączy w ilości co najmniej 50 g na 1 cm grubości warstwy na 1 metr bieżący krawędzi. </w:t>
      </w:r>
    </w:p>
    <w:p w14:paraId="399CB84D"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4C5745A0"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5.10.2.3. Zakończenie działki roboczej</w:t>
      </w:r>
      <w:r w:rsidRPr="004F1D0A">
        <w:rPr>
          <w:rFonts w:ascii="Bookman Old Style" w:hAnsi="Bookman Old Style"/>
          <w:sz w:val="20"/>
          <w:szCs w:val="20"/>
        </w:rPr>
        <w:t xml:space="preserve"> </w:t>
      </w:r>
    </w:p>
    <w:p w14:paraId="4B16FB4B"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Zakończenie działki roboczej dotyczy wystąpienia przerw w układaniu pasa warstwy technologicznej na czas, po którym temperatura mieszanki obniży się poza dopuszczalną granicę. W takim wypadku wykonywanie warstwy technologicznej z mieszanek wałowych należy poprzedzić </w:t>
      </w:r>
    </w:p>
    <w:p w14:paraId="4BB342DD"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usunięciem ułożonego wcześniej pasa o długości do 3m. Należy usunąć fragment pasa na całej jego grubości. Na tak powstałą krawędź należy nanieść lepiszcze lub inny materiał do złącz, w ilości co najmniej 50g na 1 cm grubości warstwy na 1 metr bieżący krawędzi. </w:t>
      </w:r>
    </w:p>
    <w:p w14:paraId="3718F13A"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52EB08D9"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b/>
          <w:sz w:val="20"/>
          <w:szCs w:val="20"/>
        </w:rPr>
        <w:t>5.10.2.4. Spoiny</w:t>
      </w:r>
      <w:r w:rsidRPr="004F1D0A">
        <w:rPr>
          <w:rFonts w:ascii="Bookman Old Style" w:hAnsi="Bookman Old Style"/>
          <w:sz w:val="20"/>
          <w:szCs w:val="20"/>
        </w:rPr>
        <w:t xml:space="preserve"> </w:t>
      </w:r>
    </w:p>
    <w:p w14:paraId="1DBF5150"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Spoiny wykonywane są w przypadku wszelkich połączeń technologicznych warstw wiążącej i ścieralnej z urządzeniami nawierzchni lub ją ograniczającymi. Spoiny wykonuje się z materiałów termoplastycznych (taśmy, pasty itp.). Grubość materiału termoplastycznego do spoiny powinna wynosić: </w:t>
      </w:r>
    </w:p>
    <w:p w14:paraId="4F9F33CB" w14:textId="77777777" w:rsidR="004F1D0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nie mniej niż 10 mm przy grubości warstwy technologicznej do 2,5cm </w:t>
      </w:r>
    </w:p>
    <w:p w14:paraId="2992C266"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nie mniej niż 15mm przy grubości warstwy technologicznej większej niż 2,5cm </w:t>
      </w:r>
    </w:p>
    <w:p w14:paraId="7E3879C0"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w:t>
      </w:r>
    </w:p>
    <w:p w14:paraId="57A3AB84"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6.  KONTROLA JAKOŚCI ROBÓT </w:t>
      </w:r>
    </w:p>
    <w:p w14:paraId="3CF7CF07" w14:textId="77777777" w:rsidR="00C13AF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 </w:t>
      </w:r>
    </w:p>
    <w:p w14:paraId="09CE24DA"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u w:val="single"/>
        </w:rPr>
        <w:t>6.1. Badania przed przystąpieniem do robót</w:t>
      </w:r>
      <w:r w:rsidRPr="004F1D0A">
        <w:rPr>
          <w:rFonts w:ascii="Bookman Old Style" w:hAnsi="Bookman Old Style"/>
          <w:sz w:val="20"/>
          <w:szCs w:val="20"/>
        </w:rPr>
        <w:t xml:space="preserve"> </w:t>
      </w:r>
    </w:p>
    <w:p w14:paraId="4468627D"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Ogólne zasady kon</w:t>
      </w:r>
      <w:r w:rsidR="004F1D0A">
        <w:rPr>
          <w:rFonts w:ascii="Bookman Old Style" w:hAnsi="Bookman Old Style"/>
          <w:sz w:val="20"/>
          <w:szCs w:val="20"/>
        </w:rPr>
        <w:t>troli jakości robót podano w D-</w:t>
      </w:r>
      <w:r w:rsidRPr="004F1D0A">
        <w:rPr>
          <w:rFonts w:ascii="Bookman Old Style" w:hAnsi="Bookman Old Style"/>
          <w:sz w:val="20"/>
          <w:szCs w:val="20"/>
        </w:rPr>
        <w:t xml:space="preserve">00.00.00 "Wymagania ogólne" pkt 5.  </w:t>
      </w:r>
    </w:p>
    <w:p w14:paraId="73971E16"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u w:val="single"/>
        </w:rPr>
        <w:t>6.2. Badania przed przystąpieniem do robót</w:t>
      </w:r>
      <w:r w:rsidRPr="004F1D0A">
        <w:rPr>
          <w:rFonts w:ascii="Bookman Old Style" w:hAnsi="Bookman Old Style"/>
          <w:sz w:val="20"/>
          <w:szCs w:val="20"/>
        </w:rPr>
        <w:t xml:space="preserve">  </w:t>
      </w:r>
    </w:p>
    <w:p w14:paraId="076A398B"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Przed przystąpieniem do robót Wykonawca powinien: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ew. wykonać własne badania właściwości materiałów przeznaczonych do wykonania robót, określone przez Inżyniera.  Wszystkie dokumenty oraz wyniki badań Wykonawca przedstawia Inżynierowi do akceptacji. </w:t>
      </w:r>
    </w:p>
    <w:p w14:paraId="112E2D3D" w14:textId="77777777" w:rsidR="004F1D0A" w:rsidRPr="004F1D0A" w:rsidRDefault="00C13AFA" w:rsidP="00FB49A0">
      <w:pPr>
        <w:jc w:val="both"/>
        <w:rPr>
          <w:rFonts w:ascii="Bookman Old Style" w:hAnsi="Bookman Old Style"/>
          <w:b/>
          <w:sz w:val="20"/>
          <w:szCs w:val="20"/>
          <w:u w:val="single"/>
        </w:rPr>
      </w:pPr>
      <w:r w:rsidRPr="004F1D0A">
        <w:rPr>
          <w:rFonts w:ascii="Bookman Old Style" w:hAnsi="Bookman Old Style"/>
          <w:b/>
          <w:sz w:val="20"/>
          <w:szCs w:val="20"/>
          <w:u w:val="single"/>
        </w:rPr>
        <w:t xml:space="preserve">6.3. Badania w czasie robót </w:t>
      </w:r>
    </w:p>
    <w:p w14:paraId="338A494A" w14:textId="77777777" w:rsidR="004F1D0A" w:rsidRPr="004F1D0A" w:rsidRDefault="00C13AFA" w:rsidP="00FB49A0">
      <w:pPr>
        <w:jc w:val="both"/>
        <w:rPr>
          <w:rFonts w:ascii="Bookman Old Style" w:hAnsi="Bookman Old Style"/>
          <w:b/>
          <w:sz w:val="20"/>
          <w:szCs w:val="20"/>
        </w:rPr>
      </w:pPr>
      <w:r w:rsidRPr="004F1D0A">
        <w:rPr>
          <w:rFonts w:ascii="Bookman Old Style" w:hAnsi="Bookman Old Style"/>
          <w:b/>
          <w:sz w:val="20"/>
          <w:szCs w:val="20"/>
        </w:rPr>
        <w:t xml:space="preserve">6.3.1. Uwagi ogólne  </w:t>
      </w:r>
    </w:p>
    <w:p w14:paraId="5B2A6456"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Badania dzielą się na: </w:t>
      </w:r>
    </w:p>
    <w:p w14:paraId="045829E3"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badania wykonawcy (w ramach własnego nadzoru), </w:t>
      </w:r>
    </w:p>
    <w:p w14:paraId="454B997E" w14:textId="77777777" w:rsid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 badania kontrolne (w ramach nadzoru zleceniodawcy – Inżyniera). </w:t>
      </w:r>
    </w:p>
    <w:p w14:paraId="004C612D" w14:textId="77777777" w:rsidR="004F1D0A" w:rsidRDefault="00C13AFA" w:rsidP="00FB49A0">
      <w:pPr>
        <w:jc w:val="both"/>
        <w:rPr>
          <w:rFonts w:ascii="Bookman Old Style" w:hAnsi="Bookman Old Style"/>
          <w:sz w:val="20"/>
          <w:szCs w:val="20"/>
        </w:rPr>
      </w:pPr>
      <w:r w:rsidRPr="004F1D0A">
        <w:rPr>
          <w:rFonts w:ascii="Bookman Old Style" w:hAnsi="Bookman Old Style"/>
          <w:b/>
          <w:sz w:val="20"/>
          <w:szCs w:val="20"/>
        </w:rPr>
        <w:t>6.3.2. Badania Wykonawcy</w:t>
      </w:r>
      <w:r w:rsidRPr="004F1D0A">
        <w:rPr>
          <w:rFonts w:ascii="Bookman Old Style" w:hAnsi="Bookman Old Style"/>
          <w:sz w:val="20"/>
          <w:szCs w:val="20"/>
        </w:rPr>
        <w:t xml:space="preserve"> </w:t>
      </w:r>
    </w:p>
    <w:p w14:paraId="0D38AC21" w14:textId="77777777" w:rsidR="00C13AFA" w:rsidRPr="004F1D0A" w:rsidRDefault="00C13AFA" w:rsidP="00FB49A0">
      <w:pPr>
        <w:jc w:val="both"/>
        <w:rPr>
          <w:rFonts w:ascii="Bookman Old Style" w:hAnsi="Bookman Old Style"/>
          <w:sz w:val="20"/>
          <w:szCs w:val="20"/>
        </w:rPr>
      </w:pPr>
      <w:r w:rsidRPr="004F1D0A">
        <w:rPr>
          <w:rFonts w:ascii="Bookman Old Style" w:hAnsi="Bookman Old Style"/>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Inżynierowi na jego żądanie. Wyniki tych badań są podstawą odbioru. Jeżeli wyniki badań kontrolnych Inżyniera, o których mowa w pkt. 6.3.3 wykażą, że badania Wykonawcy są niewiarygodne, to podstawą do odbioru będą wyniki badań Inżyniera.  Częstotliwość oraz zakres badań i pomiarów Wykonawcy podczas wytwarzania </w:t>
      </w:r>
      <w:r w:rsidR="006750F8">
        <w:rPr>
          <w:rFonts w:ascii="Bookman Old Style" w:hAnsi="Bookman Old Style"/>
          <w:sz w:val="20"/>
          <w:szCs w:val="20"/>
        </w:rPr>
        <w:t>mieszanki  mineralno-asfaltowej</w:t>
      </w:r>
      <w:r w:rsidRPr="004F1D0A">
        <w:rPr>
          <w:rFonts w:ascii="Bookman Old Style" w:hAnsi="Bookman Old Style"/>
          <w:sz w:val="20"/>
          <w:szCs w:val="20"/>
        </w:rPr>
        <w:t xml:space="preserve"> oraz w ramach własnego nadzoru podano w Tablicy nr </w:t>
      </w:r>
      <w:r w:rsidR="006750F8">
        <w:rPr>
          <w:rFonts w:ascii="Bookman Old Style" w:hAnsi="Bookman Old Style"/>
          <w:sz w:val="20"/>
          <w:szCs w:val="20"/>
        </w:rPr>
        <w:t>13 i 14</w:t>
      </w:r>
      <w:r w:rsidRPr="004F1D0A">
        <w:rPr>
          <w:rFonts w:ascii="Bookman Old Style" w:hAnsi="Bookman Old Style"/>
          <w:sz w:val="20"/>
          <w:szCs w:val="20"/>
        </w:rPr>
        <w:t xml:space="preserve">. </w:t>
      </w:r>
    </w:p>
    <w:p w14:paraId="52302AFB" w14:textId="77777777" w:rsidR="00C13AFA" w:rsidRPr="00EC6EE7" w:rsidRDefault="00C13AFA" w:rsidP="00FB49A0">
      <w:pPr>
        <w:jc w:val="both"/>
        <w:rPr>
          <w:rFonts w:ascii="Bookman Old Style" w:hAnsi="Bookman Old Style"/>
          <w:color w:val="FFC000"/>
          <w:sz w:val="20"/>
          <w:szCs w:val="20"/>
        </w:rPr>
      </w:pPr>
      <w:r w:rsidRPr="00EC6EE7">
        <w:rPr>
          <w:rFonts w:ascii="Bookman Old Style" w:hAnsi="Bookman Old Style"/>
          <w:color w:val="FFC000"/>
          <w:sz w:val="20"/>
          <w:szCs w:val="20"/>
        </w:rPr>
        <w:t xml:space="preserve"> </w:t>
      </w:r>
    </w:p>
    <w:p w14:paraId="1CEDC1DB" w14:textId="77777777" w:rsidR="008719E2" w:rsidRDefault="00C13AFA" w:rsidP="00FB49A0">
      <w:pPr>
        <w:jc w:val="both"/>
        <w:rPr>
          <w:rFonts w:ascii="Bookman Old Style" w:hAnsi="Bookman Old Style"/>
          <w:sz w:val="20"/>
          <w:szCs w:val="20"/>
        </w:rPr>
      </w:pPr>
      <w:r w:rsidRPr="008719E2">
        <w:rPr>
          <w:rFonts w:ascii="Bookman Old Style" w:hAnsi="Bookman Old Style"/>
          <w:sz w:val="20"/>
          <w:szCs w:val="20"/>
        </w:rPr>
        <w:t>Tablica 1</w:t>
      </w:r>
      <w:r w:rsidR="006750F8">
        <w:rPr>
          <w:rFonts w:ascii="Bookman Old Style" w:hAnsi="Bookman Old Style"/>
          <w:sz w:val="20"/>
          <w:szCs w:val="20"/>
        </w:rPr>
        <w:t>3</w:t>
      </w:r>
      <w:r w:rsidRPr="008719E2">
        <w:rPr>
          <w:rFonts w:ascii="Bookman Old Style" w:hAnsi="Bookman Old Style"/>
          <w:sz w:val="20"/>
          <w:szCs w:val="20"/>
        </w:rPr>
        <w:t xml:space="preserve"> Częstotliwość oraz zakres badań i pomiarów Wykonawcy podczas wytwarzania mieszanki  mineralno-asfaltowej.</w:t>
      </w:r>
    </w:p>
    <w:tbl>
      <w:tblPr>
        <w:tblStyle w:val="Tabela-Siatka"/>
        <w:tblW w:w="0" w:type="auto"/>
        <w:tblLook w:val="04A0" w:firstRow="1" w:lastRow="0" w:firstColumn="1" w:lastColumn="0" w:noHBand="0" w:noVBand="1"/>
      </w:tblPr>
      <w:tblGrid>
        <w:gridCol w:w="532"/>
        <w:gridCol w:w="3227"/>
        <w:gridCol w:w="5303"/>
      </w:tblGrid>
      <w:tr w:rsidR="008719E2" w:rsidRPr="008719E2" w14:paraId="53AC534A" w14:textId="77777777" w:rsidTr="008719E2">
        <w:tc>
          <w:tcPr>
            <w:tcW w:w="534" w:type="dxa"/>
          </w:tcPr>
          <w:p w14:paraId="6832C194" w14:textId="77777777" w:rsidR="008719E2" w:rsidRPr="008719E2" w:rsidRDefault="008719E2" w:rsidP="008271AA">
            <w:pPr>
              <w:jc w:val="both"/>
              <w:rPr>
                <w:rFonts w:ascii="Bookman Old Style" w:hAnsi="Bookman Old Style"/>
                <w:sz w:val="20"/>
                <w:szCs w:val="20"/>
              </w:rPr>
            </w:pPr>
            <w:proofErr w:type="spellStart"/>
            <w:r w:rsidRPr="008719E2">
              <w:rPr>
                <w:rFonts w:ascii="Bookman Old Style" w:hAnsi="Bookman Old Style"/>
                <w:sz w:val="20"/>
                <w:szCs w:val="20"/>
              </w:rPr>
              <w:t>Lp</w:t>
            </w:r>
            <w:proofErr w:type="spellEnd"/>
          </w:p>
        </w:tc>
        <w:tc>
          <w:tcPr>
            <w:tcW w:w="3260" w:type="dxa"/>
          </w:tcPr>
          <w:p w14:paraId="7E392E7E"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Wyszczególnienie badań</w:t>
            </w:r>
          </w:p>
        </w:tc>
        <w:tc>
          <w:tcPr>
            <w:tcW w:w="5418" w:type="dxa"/>
          </w:tcPr>
          <w:p w14:paraId="72B98EE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Częstotliwość badań</w:t>
            </w:r>
          </w:p>
        </w:tc>
      </w:tr>
      <w:tr w:rsidR="008719E2" w:rsidRPr="008719E2" w14:paraId="5B144E99" w14:textId="77777777" w:rsidTr="008271AA">
        <w:tc>
          <w:tcPr>
            <w:tcW w:w="9212" w:type="dxa"/>
            <w:gridSpan w:val="3"/>
          </w:tcPr>
          <w:p w14:paraId="15042536" w14:textId="77777777" w:rsidR="008719E2" w:rsidRPr="008719E2" w:rsidRDefault="008719E2" w:rsidP="008719E2">
            <w:pPr>
              <w:jc w:val="center"/>
              <w:rPr>
                <w:rFonts w:ascii="Bookman Old Style" w:hAnsi="Bookman Old Style"/>
                <w:sz w:val="20"/>
                <w:szCs w:val="20"/>
              </w:rPr>
            </w:pPr>
            <w:r w:rsidRPr="008719E2">
              <w:rPr>
                <w:rFonts w:ascii="Bookman Old Style" w:hAnsi="Bookman Old Style"/>
                <w:sz w:val="20"/>
                <w:szCs w:val="20"/>
              </w:rPr>
              <w:t>Materiały wsadowe mieszanki mineralno-asfaltowej</w:t>
            </w:r>
          </w:p>
        </w:tc>
      </w:tr>
      <w:tr w:rsidR="008719E2" w:rsidRPr="008719E2" w14:paraId="096436A2" w14:textId="77777777" w:rsidTr="008719E2">
        <w:tc>
          <w:tcPr>
            <w:tcW w:w="534" w:type="dxa"/>
          </w:tcPr>
          <w:p w14:paraId="35183673"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1</w:t>
            </w:r>
          </w:p>
        </w:tc>
        <w:tc>
          <w:tcPr>
            <w:tcW w:w="3260" w:type="dxa"/>
          </w:tcPr>
          <w:p w14:paraId="7CED9EB5"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Właściwości asfaltu (penetracja lub temperatura mięknienia co 300 Mg) </w:t>
            </w:r>
          </w:p>
        </w:tc>
        <w:tc>
          <w:tcPr>
            <w:tcW w:w="5418" w:type="dxa"/>
          </w:tcPr>
          <w:p w14:paraId="42EE8A27" w14:textId="77777777" w:rsidR="008719E2" w:rsidRDefault="008719E2" w:rsidP="008719E2">
            <w:pPr>
              <w:jc w:val="both"/>
              <w:rPr>
                <w:rFonts w:ascii="Bookman Old Style" w:hAnsi="Bookman Old Style"/>
                <w:sz w:val="20"/>
                <w:szCs w:val="20"/>
              </w:rPr>
            </w:pPr>
            <w:r w:rsidRPr="008719E2">
              <w:rPr>
                <w:rFonts w:ascii="Bookman Old Style" w:hAnsi="Bookman Old Style"/>
                <w:sz w:val="20"/>
                <w:szCs w:val="20"/>
              </w:rPr>
              <w:t>- zatwierdzenie źródła przed użyciem</w:t>
            </w:r>
          </w:p>
          <w:p w14:paraId="5436D282"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p w14:paraId="5636A4FC" w14:textId="77777777" w:rsidR="008719E2" w:rsidRPr="008719E2" w:rsidRDefault="008719E2" w:rsidP="00FB49A0">
            <w:pPr>
              <w:jc w:val="both"/>
              <w:rPr>
                <w:rFonts w:ascii="Bookman Old Style" w:hAnsi="Bookman Old Style"/>
                <w:sz w:val="20"/>
                <w:szCs w:val="20"/>
              </w:rPr>
            </w:pPr>
          </w:p>
        </w:tc>
      </w:tr>
      <w:tr w:rsidR="008719E2" w:rsidRPr="008719E2" w14:paraId="32D7D5BA" w14:textId="77777777" w:rsidTr="008719E2">
        <w:tc>
          <w:tcPr>
            <w:tcW w:w="534" w:type="dxa"/>
          </w:tcPr>
          <w:p w14:paraId="6490AB95"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2</w:t>
            </w:r>
          </w:p>
        </w:tc>
        <w:tc>
          <w:tcPr>
            <w:tcW w:w="3260" w:type="dxa"/>
          </w:tcPr>
          <w:p w14:paraId="1D135EF4"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Właściwości wypełniacza (uziarnienie, gęstość i wilgotność) </w:t>
            </w:r>
          </w:p>
        </w:tc>
        <w:tc>
          <w:tcPr>
            <w:tcW w:w="5418" w:type="dxa"/>
          </w:tcPr>
          <w:p w14:paraId="0B2E78BB" w14:textId="77777777" w:rsid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10DA595B"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p w14:paraId="23A2AD1C" w14:textId="77777777" w:rsidR="008719E2" w:rsidRPr="008719E2" w:rsidRDefault="008719E2" w:rsidP="00FB49A0">
            <w:pPr>
              <w:jc w:val="both"/>
              <w:rPr>
                <w:rFonts w:ascii="Bookman Old Style" w:hAnsi="Bookman Old Style"/>
                <w:sz w:val="20"/>
                <w:szCs w:val="20"/>
              </w:rPr>
            </w:pPr>
          </w:p>
        </w:tc>
      </w:tr>
      <w:tr w:rsidR="008719E2" w:rsidRPr="008719E2" w14:paraId="34F5DBDE" w14:textId="77777777" w:rsidTr="008719E2">
        <w:tc>
          <w:tcPr>
            <w:tcW w:w="534" w:type="dxa"/>
          </w:tcPr>
          <w:p w14:paraId="1D2F1026"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lastRenderedPageBreak/>
              <w:t>3</w:t>
            </w:r>
          </w:p>
        </w:tc>
        <w:tc>
          <w:tcPr>
            <w:tcW w:w="3260" w:type="dxa"/>
          </w:tcPr>
          <w:p w14:paraId="318B318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Właściwości kruszywa (uziarnienie, a kształt i wskaźnik </w:t>
            </w:r>
            <w:proofErr w:type="spellStart"/>
            <w:r w:rsidRPr="008719E2">
              <w:rPr>
                <w:rFonts w:ascii="Bookman Old Style" w:hAnsi="Bookman Old Style"/>
                <w:sz w:val="20"/>
                <w:szCs w:val="20"/>
              </w:rPr>
              <w:t>przekruszenia</w:t>
            </w:r>
            <w:proofErr w:type="spellEnd"/>
            <w:r w:rsidRPr="008719E2">
              <w:rPr>
                <w:rFonts w:ascii="Bookman Old Style" w:hAnsi="Bookman Old Style"/>
                <w:sz w:val="20"/>
                <w:szCs w:val="20"/>
              </w:rPr>
              <w:t xml:space="preserve"> co 2000 Mg)</w:t>
            </w:r>
          </w:p>
        </w:tc>
        <w:tc>
          <w:tcPr>
            <w:tcW w:w="5418" w:type="dxa"/>
          </w:tcPr>
          <w:p w14:paraId="43F8234B" w14:textId="77777777" w:rsid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216EDBE0"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przy każdej zmianie źródła  dostawy </w:t>
            </w:r>
          </w:p>
        </w:tc>
      </w:tr>
      <w:tr w:rsidR="008719E2" w:rsidRPr="008719E2" w14:paraId="076F24D1" w14:textId="77777777" w:rsidTr="008719E2">
        <w:tc>
          <w:tcPr>
            <w:tcW w:w="534" w:type="dxa"/>
          </w:tcPr>
          <w:p w14:paraId="5700B607"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4</w:t>
            </w:r>
          </w:p>
        </w:tc>
        <w:tc>
          <w:tcPr>
            <w:tcW w:w="3260" w:type="dxa"/>
          </w:tcPr>
          <w:p w14:paraId="51541757"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Właściwości dodatków (ocena organoleptyczna</w:t>
            </w:r>
          </w:p>
        </w:tc>
        <w:tc>
          <w:tcPr>
            <w:tcW w:w="5418" w:type="dxa"/>
          </w:tcPr>
          <w:p w14:paraId="2210348E" w14:textId="77777777" w:rsid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 zatwierdzenie źródła przed użyciem,  </w:t>
            </w:r>
          </w:p>
          <w:p w14:paraId="62BCFE2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przy każdej zmianie źródła  dostawy</w:t>
            </w:r>
          </w:p>
        </w:tc>
      </w:tr>
      <w:tr w:rsidR="008719E2" w:rsidRPr="008719E2" w14:paraId="45081B10" w14:textId="77777777" w:rsidTr="008271AA">
        <w:tc>
          <w:tcPr>
            <w:tcW w:w="9212" w:type="dxa"/>
            <w:gridSpan w:val="3"/>
          </w:tcPr>
          <w:p w14:paraId="4DE42910" w14:textId="77777777" w:rsidR="008719E2" w:rsidRPr="008719E2" w:rsidRDefault="008719E2" w:rsidP="008719E2">
            <w:pPr>
              <w:jc w:val="center"/>
              <w:rPr>
                <w:rFonts w:ascii="Bookman Old Style" w:hAnsi="Bookman Old Style"/>
                <w:sz w:val="20"/>
                <w:szCs w:val="20"/>
              </w:rPr>
            </w:pPr>
            <w:r w:rsidRPr="008719E2">
              <w:rPr>
                <w:rFonts w:ascii="Bookman Old Style" w:hAnsi="Bookman Old Style"/>
                <w:sz w:val="20"/>
                <w:szCs w:val="20"/>
              </w:rPr>
              <w:t>Mieszanka mineralno-asfaltowa</w:t>
            </w:r>
          </w:p>
        </w:tc>
      </w:tr>
      <w:tr w:rsidR="008719E2" w:rsidRPr="008719E2" w14:paraId="02ADBCCF" w14:textId="77777777" w:rsidTr="008719E2">
        <w:tc>
          <w:tcPr>
            <w:tcW w:w="534" w:type="dxa"/>
          </w:tcPr>
          <w:p w14:paraId="6302FCE4"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5</w:t>
            </w:r>
          </w:p>
        </w:tc>
        <w:tc>
          <w:tcPr>
            <w:tcW w:w="3260" w:type="dxa"/>
          </w:tcPr>
          <w:p w14:paraId="04ACACFE" w14:textId="77777777" w:rsidR="008719E2" w:rsidRPr="008719E2" w:rsidRDefault="008719E2" w:rsidP="008719E2">
            <w:pPr>
              <w:jc w:val="both"/>
              <w:rPr>
                <w:rFonts w:ascii="Bookman Old Style" w:hAnsi="Bookman Old Style"/>
                <w:sz w:val="20"/>
                <w:szCs w:val="20"/>
              </w:rPr>
            </w:pPr>
            <w:r w:rsidRPr="008719E2">
              <w:rPr>
                <w:rFonts w:ascii="Bookman Old Style" w:hAnsi="Bookman Old Style"/>
                <w:sz w:val="20"/>
                <w:szCs w:val="20"/>
              </w:rPr>
              <w:t xml:space="preserve">Zawartość asfaltu i uziarnienie mieszanki </w:t>
            </w:r>
            <w:proofErr w:type="spellStart"/>
            <w:r w:rsidRPr="008719E2">
              <w:rPr>
                <w:rFonts w:ascii="Bookman Old Style" w:hAnsi="Bookman Old Style"/>
                <w:sz w:val="20"/>
                <w:szCs w:val="20"/>
              </w:rPr>
              <w:t>mineralno</w:t>
            </w:r>
            <w:proofErr w:type="spellEnd"/>
            <w:r w:rsidRPr="008719E2">
              <w:rPr>
                <w:rFonts w:ascii="Bookman Old Style" w:hAnsi="Bookman Old Style"/>
                <w:sz w:val="20"/>
                <w:szCs w:val="20"/>
              </w:rPr>
              <w:t xml:space="preserve"> - asfaltowej pobranej w wytwórni </w:t>
            </w:r>
          </w:p>
        </w:tc>
        <w:tc>
          <w:tcPr>
            <w:tcW w:w="5418" w:type="dxa"/>
          </w:tcPr>
          <w:p w14:paraId="6F7550E8"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Minimalna ilość według Produkcyjn</w:t>
            </w:r>
            <w:r>
              <w:rPr>
                <w:rFonts w:ascii="Bookman Old Style" w:hAnsi="Bookman Old Style"/>
                <w:sz w:val="20"/>
                <w:szCs w:val="20"/>
              </w:rPr>
              <w:t>ego Poziomu Zgodności wytwórni</w:t>
            </w:r>
          </w:p>
        </w:tc>
      </w:tr>
      <w:tr w:rsidR="008719E2" w:rsidRPr="008719E2" w14:paraId="06719BD5" w14:textId="77777777" w:rsidTr="008719E2">
        <w:tc>
          <w:tcPr>
            <w:tcW w:w="534" w:type="dxa"/>
          </w:tcPr>
          <w:p w14:paraId="5E3113A9"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6</w:t>
            </w:r>
          </w:p>
        </w:tc>
        <w:tc>
          <w:tcPr>
            <w:tcW w:w="3260" w:type="dxa"/>
          </w:tcPr>
          <w:p w14:paraId="1BCC18A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Zawartość wolnych przestrzeni w próbkach</w:t>
            </w:r>
          </w:p>
        </w:tc>
        <w:tc>
          <w:tcPr>
            <w:tcW w:w="5418" w:type="dxa"/>
          </w:tcPr>
          <w:p w14:paraId="7FDAC2D7" w14:textId="77777777" w:rsidR="008719E2" w:rsidRPr="008719E2" w:rsidRDefault="004F1D0A" w:rsidP="00FB49A0">
            <w:pPr>
              <w:jc w:val="both"/>
              <w:rPr>
                <w:rFonts w:ascii="Bookman Old Style" w:hAnsi="Bookman Old Style"/>
                <w:sz w:val="20"/>
                <w:szCs w:val="20"/>
              </w:rPr>
            </w:pPr>
            <w:r w:rsidRPr="008719E2">
              <w:rPr>
                <w:rFonts w:ascii="Bookman Old Style" w:hAnsi="Bookman Old Style"/>
                <w:sz w:val="20"/>
                <w:szCs w:val="20"/>
              </w:rPr>
              <w:t>Minimalna ilość według Produkcyjn</w:t>
            </w:r>
            <w:r>
              <w:rPr>
                <w:rFonts w:ascii="Bookman Old Style" w:hAnsi="Bookman Old Style"/>
                <w:sz w:val="20"/>
                <w:szCs w:val="20"/>
              </w:rPr>
              <w:t>ego Poziomu Zgodności wytwórni</w:t>
            </w:r>
          </w:p>
        </w:tc>
      </w:tr>
      <w:tr w:rsidR="008719E2" w:rsidRPr="008719E2" w14:paraId="3A1497B3" w14:textId="77777777" w:rsidTr="008719E2">
        <w:tc>
          <w:tcPr>
            <w:tcW w:w="534" w:type="dxa"/>
          </w:tcPr>
          <w:p w14:paraId="4F73F93E"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7</w:t>
            </w:r>
          </w:p>
        </w:tc>
        <w:tc>
          <w:tcPr>
            <w:tcW w:w="3260" w:type="dxa"/>
          </w:tcPr>
          <w:p w14:paraId="2F2DA893"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 xml:space="preserve">Temperatura składników mieszanki </w:t>
            </w:r>
            <w:proofErr w:type="spellStart"/>
            <w:r w:rsidRPr="008719E2">
              <w:rPr>
                <w:rFonts w:ascii="Bookman Old Style" w:hAnsi="Bookman Old Style"/>
                <w:sz w:val="20"/>
                <w:szCs w:val="20"/>
              </w:rPr>
              <w:t>mi</w:t>
            </w:r>
            <w:r>
              <w:rPr>
                <w:rFonts w:ascii="Bookman Old Style" w:hAnsi="Bookman Old Style"/>
                <w:sz w:val="20"/>
                <w:szCs w:val="20"/>
              </w:rPr>
              <w:t>neralnoasfaltowej</w:t>
            </w:r>
            <w:proofErr w:type="spellEnd"/>
          </w:p>
        </w:tc>
        <w:tc>
          <w:tcPr>
            <w:tcW w:w="5418" w:type="dxa"/>
          </w:tcPr>
          <w:p w14:paraId="05A8DC35" w14:textId="77777777" w:rsidR="008719E2" w:rsidRPr="008719E2" w:rsidRDefault="008719E2" w:rsidP="008271AA">
            <w:pPr>
              <w:jc w:val="both"/>
              <w:rPr>
                <w:rFonts w:ascii="Bookman Old Style" w:hAnsi="Bookman Old Style"/>
                <w:sz w:val="20"/>
                <w:szCs w:val="20"/>
              </w:rPr>
            </w:pPr>
            <w:r>
              <w:rPr>
                <w:rFonts w:ascii="Bookman Old Style" w:hAnsi="Bookman Old Style"/>
                <w:sz w:val="20"/>
                <w:szCs w:val="20"/>
              </w:rPr>
              <w:t xml:space="preserve">dozór ciągły </w:t>
            </w:r>
            <w:r w:rsidRPr="008719E2">
              <w:rPr>
                <w:rFonts w:ascii="Bookman Old Style" w:hAnsi="Bookman Old Style"/>
                <w:sz w:val="20"/>
                <w:szCs w:val="20"/>
              </w:rPr>
              <w:t xml:space="preserve"> </w:t>
            </w:r>
          </w:p>
        </w:tc>
      </w:tr>
      <w:tr w:rsidR="008719E2" w:rsidRPr="008719E2" w14:paraId="36A7F1AF" w14:textId="77777777" w:rsidTr="008719E2">
        <w:tc>
          <w:tcPr>
            <w:tcW w:w="534" w:type="dxa"/>
          </w:tcPr>
          <w:p w14:paraId="430C7B94"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8</w:t>
            </w:r>
          </w:p>
        </w:tc>
        <w:tc>
          <w:tcPr>
            <w:tcW w:w="3260" w:type="dxa"/>
          </w:tcPr>
          <w:p w14:paraId="50EDB687" w14:textId="77777777" w:rsidR="008719E2" w:rsidRPr="008719E2" w:rsidRDefault="008719E2" w:rsidP="008719E2">
            <w:pPr>
              <w:rPr>
                <w:rFonts w:ascii="Bookman Old Style" w:hAnsi="Bookman Old Style"/>
                <w:sz w:val="20"/>
                <w:szCs w:val="20"/>
              </w:rPr>
            </w:pPr>
            <w:r w:rsidRPr="008719E2">
              <w:rPr>
                <w:rFonts w:ascii="Bookman Old Style" w:hAnsi="Bookman Old Style"/>
                <w:sz w:val="20"/>
                <w:szCs w:val="20"/>
              </w:rPr>
              <w:t>Temperatura mie</w:t>
            </w:r>
            <w:r>
              <w:rPr>
                <w:rFonts w:ascii="Bookman Old Style" w:hAnsi="Bookman Old Style"/>
                <w:sz w:val="20"/>
                <w:szCs w:val="20"/>
              </w:rPr>
              <w:t xml:space="preserve">szanki mineralno-asfaltowej </w:t>
            </w:r>
            <w:r w:rsidRPr="008719E2">
              <w:rPr>
                <w:rFonts w:ascii="Bookman Old Style" w:hAnsi="Bookman Old Style"/>
                <w:sz w:val="20"/>
                <w:szCs w:val="20"/>
              </w:rPr>
              <w:t>w wytwórni</w:t>
            </w:r>
          </w:p>
        </w:tc>
        <w:tc>
          <w:tcPr>
            <w:tcW w:w="5418" w:type="dxa"/>
          </w:tcPr>
          <w:p w14:paraId="4A804A1C"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każdy pojazd przy załadunku</w:t>
            </w:r>
          </w:p>
        </w:tc>
      </w:tr>
      <w:tr w:rsidR="008719E2" w:rsidRPr="008719E2" w14:paraId="1EDA0D4E" w14:textId="77777777" w:rsidTr="008719E2">
        <w:tc>
          <w:tcPr>
            <w:tcW w:w="534" w:type="dxa"/>
          </w:tcPr>
          <w:p w14:paraId="63EF946C"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9</w:t>
            </w:r>
          </w:p>
        </w:tc>
        <w:tc>
          <w:tcPr>
            <w:tcW w:w="3260" w:type="dxa"/>
          </w:tcPr>
          <w:p w14:paraId="791DE8DE"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Sprawdzenie wizualne jednorodności mieszanki mineralno-asfaltowej</w:t>
            </w:r>
          </w:p>
        </w:tc>
        <w:tc>
          <w:tcPr>
            <w:tcW w:w="5418" w:type="dxa"/>
          </w:tcPr>
          <w:p w14:paraId="0B7B939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 xml:space="preserve">każdy pojazd przy załadunku </w:t>
            </w:r>
          </w:p>
        </w:tc>
      </w:tr>
      <w:tr w:rsidR="008719E2" w:rsidRPr="008719E2" w14:paraId="4AEDCFEC" w14:textId="77777777" w:rsidTr="008719E2">
        <w:tc>
          <w:tcPr>
            <w:tcW w:w="534" w:type="dxa"/>
          </w:tcPr>
          <w:p w14:paraId="2E3D3012" w14:textId="77777777" w:rsidR="008719E2" w:rsidRPr="008719E2" w:rsidRDefault="008719E2" w:rsidP="008271AA">
            <w:pPr>
              <w:jc w:val="both"/>
              <w:rPr>
                <w:rFonts w:ascii="Bookman Old Style" w:hAnsi="Bookman Old Style"/>
                <w:sz w:val="20"/>
                <w:szCs w:val="20"/>
              </w:rPr>
            </w:pPr>
            <w:r w:rsidRPr="008719E2">
              <w:rPr>
                <w:rFonts w:ascii="Bookman Old Style" w:hAnsi="Bookman Old Style"/>
                <w:sz w:val="20"/>
                <w:szCs w:val="20"/>
              </w:rPr>
              <w:t>10</w:t>
            </w:r>
          </w:p>
        </w:tc>
        <w:tc>
          <w:tcPr>
            <w:tcW w:w="3260" w:type="dxa"/>
          </w:tcPr>
          <w:p w14:paraId="7C69E7FF"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Ocena  wizualna przydatności  samochodów</w:t>
            </w:r>
          </w:p>
        </w:tc>
        <w:tc>
          <w:tcPr>
            <w:tcW w:w="5418" w:type="dxa"/>
          </w:tcPr>
          <w:p w14:paraId="05F60A17"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każdy pojazd przed rozpoczęciem pierwszego załadunku</w:t>
            </w:r>
          </w:p>
        </w:tc>
      </w:tr>
      <w:tr w:rsidR="008719E2" w:rsidRPr="008719E2" w14:paraId="20D60272" w14:textId="77777777" w:rsidTr="008719E2">
        <w:tc>
          <w:tcPr>
            <w:tcW w:w="534" w:type="dxa"/>
          </w:tcPr>
          <w:p w14:paraId="204E7A16" w14:textId="77777777" w:rsidR="008719E2" w:rsidRPr="008719E2" w:rsidRDefault="008719E2" w:rsidP="008271AA">
            <w:pPr>
              <w:jc w:val="both"/>
              <w:rPr>
                <w:rFonts w:ascii="Bookman Old Style" w:hAnsi="Bookman Old Style"/>
                <w:sz w:val="20"/>
                <w:szCs w:val="20"/>
              </w:rPr>
            </w:pPr>
            <w:r>
              <w:rPr>
                <w:rFonts w:ascii="Bookman Old Style" w:hAnsi="Bookman Old Style"/>
                <w:sz w:val="20"/>
                <w:szCs w:val="20"/>
              </w:rPr>
              <w:t>11</w:t>
            </w:r>
          </w:p>
        </w:tc>
        <w:tc>
          <w:tcPr>
            <w:tcW w:w="3260" w:type="dxa"/>
          </w:tcPr>
          <w:p w14:paraId="7DAE604D" w14:textId="77777777" w:rsidR="008719E2" w:rsidRPr="008719E2" w:rsidRDefault="008719E2" w:rsidP="00FB49A0">
            <w:pPr>
              <w:jc w:val="both"/>
              <w:rPr>
                <w:rFonts w:ascii="Bookman Old Style" w:hAnsi="Bookman Old Style"/>
                <w:sz w:val="20"/>
                <w:szCs w:val="20"/>
              </w:rPr>
            </w:pPr>
            <w:r>
              <w:rPr>
                <w:rFonts w:ascii="Bookman Old Style" w:hAnsi="Bookman Old Style"/>
                <w:sz w:val="20"/>
                <w:szCs w:val="20"/>
              </w:rPr>
              <w:t xml:space="preserve">Ocena </w:t>
            </w:r>
            <w:r w:rsidRPr="008719E2">
              <w:rPr>
                <w:rFonts w:ascii="Bookman Old Style" w:hAnsi="Bookman Old Style"/>
                <w:sz w:val="20"/>
                <w:szCs w:val="20"/>
              </w:rPr>
              <w:t>wizualna czystości  samochodów</w:t>
            </w:r>
          </w:p>
        </w:tc>
        <w:tc>
          <w:tcPr>
            <w:tcW w:w="5418" w:type="dxa"/>
          </w:tcPr>
          <w:p w14:paraId="25B160A9" w14:textId="77777777" w:rsidR="008719E2" w:rsidRPr="008719E2" w:rsidRDefault="008719E2" w:rsidP="00FB49A0">
            <w:pPr>
              <w:jc w:val="both"/>
              <w:rPr>
                <w:rFonts w:ascii="Bookman Old Style" w:hAnsi="Bookman Old Style"/>
                <w:sz w:val="20"/>
                <w:szCs w:val="20"/>
              </w:rPr>
            </w:pPr>
            <w:r w:rsidRPr="008719E2">
              <w:rPr>
                <w:rFonts w:ascii="Bookman Old Style" w:hAnsi="Bookman Old Style"/>
                <w:sz w:val="20"/>
                <w:szCs w:val="20"/>
              </w:rPr>
              <w:t>k</w:t>
            </w:r>
            <w:r>
              <w:rPr>
                <w:rFonts w:ascii="Bookman Old Style" w:hAnsi="Bookman Old Style"/>
                <w:sz w:val="20"/>
                <w:szCs w:val="20"/>
              </w:rPr>
              <w:t xml:space="preserve">ażdy pojazd przed rozpoczęciem </w:t>
            </w:r>
            <w:r w:rsidRPr="008719E2">
              <w:rPr>
                <w:rFonts w:ascii="Bookman Old Style" w:hAnsi="Bookman Old Style"/>
                <w:sz w:val="20"/>
                <w:szCs w:val="20"/>
              </w:rPr>
              <w:t>załadunku</w:t>
            </w:r>
          </w:p>
        </w:tc>
      </w:tr>
    </w:tbl>
    <w:p w14:paraId="4D289B17" w14:textId="77777777" w:rsidR="008719E2" w:rsidRDefault="008719E2" w:rsidP="00FB49A0">
      <w:pPr>
        <w:jc w:val="both"/>
        <w:rPr>
          <w:rFonts w:ascii="Bookman Old Style" w:hAnsi="Bookman Old Style"/>
          <w:color w:val="FFC000"/>
          <w:sz w:val="20"/>
          <w:szCs w:val="20"/>
        </w:rPr>
      </w:pPr>
    </w:p>
    <w:p w14:paraId="29D2ACBB" w14:textId="77777777" w:rsidR="000239E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Tablica 1</w:t>
      </w:r>
      <w:r w:rsidR="006750F8">
        <w:rPr>
          <w:rFonts w:ascii="Bookman Old Style" w:hAnsi="Bookman Old Style"/>
          <w:sz w:val="20"/>
          <w:szCs w:val="20"/>
        </w:rPr>
        <w:t>4</w:t>
      </w:r>
      <w:r w:rsidRPr="000239EA">
        <w:rPr>
          <w:rFonts w:ascii="Bookman Old Style" w:hAnsi="Bookman Old Style"/>
          <w:sz w:val="20"/>
          <w:szCs w:val="20"/>
        </w:rPr>
        <w:t xml:space="preserve"> Częstotliwość oraz zakres badań i pomiarów Wykonawcy prowadzonych w ramach własnego nadzoru</w:t>
      </w:r>
    </w:p>
    <w:tbl>
      <w:tblPr>
        <w:tblStyle w:val="Tabela-Siatka"/>
        <w:tblW w:w="0" w:type="auto"/>
        <w:tblLook w:val="04A0" w:firstRow="1" w:lastRow="0" w:firstColumn="1" w:lastColumn="0" w:noHBand="0" w:noVBand="1"/>
      </w:tblPr>
      <w:tblGrid>
        <w:gridCol w:w="531"/>
        <w:gridCol w:w="3227"/>
        <w:gridCol w:w="5304"/>
      </w:tblGrid>
      <w:tr w:rsidR="000239EA" w14:paraId="3FFAFCDD" w14:textId="77777777" w:rsidTr="000239EA">
        <w:tc>
          <w:tcPr>
            <w:tcW w:w="534" w:type="dxa"/>
          </w:tcPr>
          <w:p w14:paraId="12394094" w14:textId="77777777" w:rsidR="000239EA" w:rsidRDefault="000239EA"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3260" w:type="dxa"/>
          </w:tcPr>
          <w:p w14:paraId="396F1B8C"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Badana cecha </w:t>
            </w:r>
          </w:p>
        </w:tc>
        <w:tc>
          <w:tcPr>
            <w:tcW w:w="5418" w:type="dxa"/>
          </w:tcPr>
          <w:p w14:paraId="7680A305"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Minimalna częstotliwość badań i pomiarów</w:t>
            </w:r>
          </w:p>
        </w:tc>
      </w:tr>
      <w:tr w:rsidR="000239EA" w14:paraId="3908EBC4" w14:textId="77777777" w:rsidTr="000239EA">
        <w:tc>
          <w:tcPr>
            <w:tcW w:w="534" w:type="dxa"/>
          </w:tcPr>
          <w:p w14:paraId="1AC3827A"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w:t>
            </w:r>
          </w:p>
        </w:tc>
        <w:tc>
          <w:tcPr>
            <w:tcW w:w="3260" w:type="dxa"/>
          </w:tcPr>
          <w:p w14:paraId="5971542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powietrza </w:t>
            </w:r>
          </w:p>
        </w:tc>
        <w:tc>
          <w:tcPr>
            <w:tcW w:w="5418" w:type="dxa"/>
          </w:tcPr>
          <w:p w14:paraId="6BB5D067"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Co najmniej 3 razy dziennie, w tym jeden raz przed przystąpieniem do robót (punkt 8.5 WT-2)</w:t>
            </w:r>
          </w:p>
        </w:tc>
      </w:tr>
      <w:tr w:rsidR="000239EA" w14:paraId="24FFA834" w14:textId="77777777" w:rsidTr="000239EA">
        <w:tc>
          <w:tcPr>
            <w:tcW w:w="534" w:type="dxa"/>
          </w:tcPr>
          <w:p w14:paraId="26498ADB" w14:textId="77777777" w:rsidR="000239EA" w:rsidRDefault="000239EA" w:rsidP="00FB49A0">
            <w:pPr>
              <w:jc w:val="both"/>
              <w:rPr>
                <w:rFonts w:ascii="Bookman Old Style" w:hAnsi="Bookman Old Style"/>
                <w:sz w:val="20"/>
                <w:szCs w:val="20"/>
              </w:rPr>
            </w:pPr>
            <w:r>
              <w:rPr>
                <w:rFonts w:ascii="Bookman Old Style" w:hAnsi="Bookman Old Style"/>
                <w:sz w:val="20"/>
                <w:szCs w:val="20"/>
              </w:rPr>
              <w:t>2</w:t>
            </w:r>
          </w:p>
        </w:tc>
        <w:tc>
          <w:tcPr>
            <w:tcW w:w="3260" w:type="dxa"/>
          </w:tcPr>
          <w:p w14:paraId="6E60C66D"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mieszanki </w:t>
            </w:r>
            <w:proofErr w:type="spellStart"/>
            <w:r w:rsidRPr="000239EA">
              <w:rPr>
                <w:rFonts w:ascii="Bookman Old Style" w:hAnsi="Bookman Old Style"/>
                <w:sz w:val="20"/>
                <w:szCs w:val="20"/>
              </w:rPr>
              <w:t>mineralnoasfaltowej</w:t>
            </w:r>
            <w:proofErr w:type="spellEnd"/>
            <w:r w:rsidRPr="000239EA">
              <w:rPr>
                <w:rFonts w:ascii="Bookman Old Style" w:hAnsi="Bookman Old Style"/>
                <w:sz w:val="20"/>
                <w:szCs w:val="20"/>
              </w:rPr>
              <w:t xml:space="preserve"> podczas wykonywania nawierzchni </w:t>
            </w:r>
          </w:p>
        </w:tc>
        <w:tc>
          <w:tcPr>
            <w:tcW w:w="5418" w:type="dxa"/>
          </w:tcPr>
          <w:p w14:paraId="11A93FC2"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Każdy rozładunek mieszanki z samochodu do zasobnika rozkładarki</w:t>
            </w:r>
          </w:p>
        </w:tc>
      </w:tr>
      <w:tr w:rsidR="000239EA" w14:paraId="6841E014" w14:textId="77777777" w:rsidTr="000239EA">
        <w:tc>
          <w:tcPr>
            <w:tcW w:w="534" w:type="dxa"/>
          </w:tcPr>
          <w:p w14:paraId="7EE4AB9A" w14:textId="77777777" w:rsidR="000239EA" w:rsidRDefault="000239EA" w:rsidP="00FB49A0">
            <w:pPr>
              <w:jc w:val="both"/>
              <w:rPr>
                <w:rFonts w:ascii="Bookman Old Style" w:hAnsi="Bookman Old Style"/>
                <w:sz w:val="20"/>
                <w:szCs w:val="20"/>
              </w:rPr>
            </w:pPr>
            <w:r>
              <w:rPr>
                <w:rFonts w:ascii="Bookman Old Style" w:hAnsi="Bookman Old Style"/>
                <w:sz w:val="20"/>
                <w:szCs w:val="20"/>
              </w:rPr>
              <w:t>3</w:t>
            </w:r>
          </w:p>
        </w:tc>
        <w:tc>
          <w:tcPr>
            <w:tcW w:w="3260" w:type="dxa"/>
          </w:tcPr>
          <w:p w14:paraId="2598358C" w14:textId="77777777" w:rsidR="000239EA" w:rsidRDefault="000239EA" w:rsidP="000239EA">
            <w:pPr>
              <w:tabs>
                <w:tab w:val="left" w:pos="1065"/>
              </w:tabs>
              <w:jc w:val="both"/>
              <w:rPr>
                <w:rFonts w:ascii="Bookman Old Style" w:hAnsi="Bookman Old Style"/>
                <w:sz w:val="20"/>
                <w:szCs w:val="20"/>
              </w:rPr>
            </w:pPr>
            <w:r w:rsidRPr="000239EA">
              <w:rPr>
                <w:rFonts w:ascii="Bookman Old Style" w:hAnsi="Bookman Old Style"/>
                <w:sz w:val="20"/>
                <w:szCs w:val="20"/>
              </w:rPr>
              <w:t>Grubość wykonywanej warstwy</w:t>
            </w:r>
          </w:p>
        </w:tc>
        <w:tc>
          <w:tcPr>
            <w:tcW w:w="5418" w:type="dxa"/>
          </w:tcPr>
          <w:p w14:paraId="5B4B0669"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Nie rzadziej niż co 25 m w osi i na brzegach warstwy (punkt 8.5 WT-2)</w:t>
            </w:r>
          </w:p>
        </w:tc>
      </w:tr>
      <w:tr w:rsidR="000239EA" w14:paraId="06FB2EE2" w14:textId="77777777" w:rsidTr="000239EA">
        <w:tc>
          <w:tcPr>
            <w:tcW w:w="534" w:type="dxa"/>
          </w:tcPr>
          <w:p w14:paraId="423E5BB9" w14:textId="77777777" w:rsidR="000239EA" w:rsidRDefault="000239EA" w:rsidP="00FB49A0">
            <w:pPr>
              <w:jc w:val="both"/>
              <w:rPr>
                <w:rFonts w:ascii="Bookman Old Style" w:hAnsi="Bookman Old Style"/>
                <w:sz w:val="20"/>
                <w:szCs w:val="20"/>
              </w:rPr>
            </w:pPr>
            <w:r>
              <w:rPr>
                <w:rFonts w:ascii="Bookman Old Style" w:hAnsi="Bookman Old Style"/>
                <w:sz w:val="20"/>
                <w:szCs w:val="20"/>
              </w:rPr>
              <w:t>4</w:t>
            </w:r>
          </w:p>
        </w:tc>
        <w:tc>
          <w:tcPr>
            <w:tcW w:w="3260" w:type="dxa"/>
          </w:tcPr>
          <w:p w14:paraId="6D5196BB" w14:textId="77777777" w:rsidR="000239EA" w:rsidRDefault="000239EA" w:rsidP="008719E2">
            <w:pPr>
              <w:jc w:val="both"/>
              <w:rPr>
                <w:rFonts w:ascii="Bookman Old Style" w:hAnsi="Bookman Old Style"/>
                <w:sz w:val="20"/>
                <w:szCs w:val="20"/>
              </w:rPr>
            </w:pPr>
            <w:r w:rsidRPr="000239EA">
              <w:rPr>
                <w:rFonts w:ascii="Bookman Old Style" w:hAnsi="Bookman Old Style"/>
                <w:sz w:val="20"/>
                <w:szCs w:val="20"/>
              </w:rPr>
              <w:t xml:space="preserve">Szerokość warstwy </w:t>
            </w:r>
          </w:p>
        </w:tc>
        <w:tc>
          <w:tcPr>
            <w:tcW w:w="5418" w:type="dxa"/>
          </w:tcPr>
          <w:p w14:paraId="6E106B8F"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Minimum w miejscach przekrojów poprzecznych z dokumentacji projektowej</w:t>
            </w:r>
          </w:p>
        </w:tc>
      </w:tr>
      <w:tr w:rsidR="000239EA" w14:paraId="5D672B68" w14:textId="77777777" w:rsidTr="000239EA">
        <w:tc>
          <w:tcPr>
            <w:tcW w:w="534" w:type="dxa"/>
          </w:tcPr>
          <w:p w14:paraId="6D425729" w14:textId="77777777" w:rsidR="000239EA" w:rsidRDefault="000239EA" w:rsidP="00FB49A0">
            <w:pPr>
              <w:jc w:val="both"/>
              <w:rPr>
                <w:rFonts w:ascii="Bookman Old Style" w:hAnsi="Bookman Old Style"/>
                <w:sz w:val="20"/>
                <w:szCs w:val="20"/>
              </w:rPr>
            </w:pPr>
            <w:r>
              <w:rPr>
                <w:rFonts w:ascii="Bookman Old Style" w:hAnsi="Bookman Old Style"/>
                <w:sz w:val="20"/>
                <w:szCs w:val="20"/>
              </w:rPr>
              <w:t>5</w:t>
            </w:r>
          </w:p>
        </w:tc>
        <w:tc>
          <w:tcPr>
            <w:tcW w:w="3260" w:type="dxa"/>
          </w:tcPr>
          <w:p w14:paraId="2516AF8A"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Spadki poprzeczne warstwy</w:t>
            </w:r>
          </w:p>
        </w:tc>
        <w:tc>
          <w:tcPr>
            <w:tcW w:w="5418" w:type="dxa"/>
          </w:tcPr>
          <w:p w14:paraId="72590D7B"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Minimum w miejscach przekrojów poprzecznych z dokumentacji projektowej</w:t>
            </w:r>
          </w:p>
        </w:tc>
      </w:tr>
      <w:tr w:rsidR="000239EA" w14:paraId="56985EC5" w14:textId="77777777" w:rsidTr="000239EA">
        <w:tc>
          <w:tcPr>
            <w:tcW w:w="534" w:type="dxa"/>
          </w:tcPr>
          <w:p w14:paraId="59F91B35" w14:textId="77777777" w:rsidR="000239EA" w:rsidRDefault="000239EA" w:rsidP="00FB49A0">
            <w:pPr>
              <w:jc w:val="both"/>
              <w:rPr>
                <w:rFonts w:ascii="Bookman Old Style" w:hAnsi="Bookman Old Style"/>
                <w:sz w:val="20"/>
                <w:szCs w:val="20"/>
              </w:rPr>
            </w:pPr>
            <w:r>
              <w:rPr>
                <w:rFonts w:ascii="Bookman Old Style" w:hAnsi="Bookman Old Style"/>
                <w:sz w:val="20"/>
                <w:szCs w:val="20"/>
              </w:rPr>
              <w:t>6</w:t>
            </w:r>
          </w:p>
        </w:tc>
        <w:tc>
          <w:tcPr>
            <w:tcW w:w="3260" w:type="dxa"/>
          </w:tcPr>
          <w:p w14:paraId="4495A5B5"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Równość podłużna warstwy</w:t>
            </w:r>
          </w:p>
        </w:tc>
        <w:tc>
          <w:tcPr>
            <w:tcW w:w="5418" w:type="dxa"/>
          </w:tcPr>
          <w:p w14:paraId="3C02E858"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na każdym pasie ruchu łatą 4-metrową co 10 m lub metodą równoważną, (punktu 8.7.2. WT-2)</w:t>
            </w:r>
          </w:p>
        </w:tc>
      </w:tr>
      <w:tr w:rsidR="000239EA" w14:paraId="1FAAEC88" w14:textId="77777777" w:rsidTr="000239EA">
        <w:tc>
          <w:tcPr>
            <w:tcW w:w="534" w:type="dxa"/>
          </w:tcPr>
          <w:p w14:paraId="2E788D80" w14:textId="77777777" w:rsidR="000239EA" w:rsidRDefault="000239EA" w:rsidP="00FB49A0">
            <w:pPr>
              <w:jc w:val="both"/>
              <w:rPr>
                <w:rFonts w:ascii="Bookman Old Style" w:hAnsi="Bookman Old Style"/>
                <w:sz w:val="20"/>
                <w:szCs w:val="20"/>
              </w:rPr>
            </w:pPr>
            <w:r>
              <w:rPr>
                <w:rFonts w:ascii="Bookman Old Style" w:hAnsi="Bookman Old Style"/>
                <w:sz w:val="20"/>
                <w:szCs w:val="20"/>
              </w:rPr>
              <w:t>7</w:t>
            </w:r>
          </w:p>
        </w:tc>
        <w:tc>
          <w:tcPr>
            <w:tcW w:w="3260" w:type="dxa"/>
          </w:tcPr>
          <w:p w14:paraId="61D92A7C"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Równość poprzeczna warstwy</w:t>
            </w:r>
          </w:p>
        </w:tc>
        <w:tc>
          <w:tcPr>
            <w:tcW w:w="5418" w:type="dxa"/>
          </w:tcPr>
          <w:p w14:paraId="633FBFB8"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Każdy pas ruchu łatą 4-metrową co 10 m  (punkt  8.7.2. WT-2</w:t>
            </w:r>
          </w:p>
        </w:tc>
      </w:tr>
      <w:tr w:rsidR="000239EA" w14:paraId="61A0EA5F" w14:textId="77777777" w:rsidTr="000239EA">
        <w:tc>
          <w:tcPr>
            <w:tcW w:w="534" w:type="dxa"/>
          </w:tcPr>
          <w:p w14:paraId="7B40EC74" w14:textId="77777777" w:rsidR="000239EA" w:rsidRDefault="000239EA" w:rsidP="00FB49A0">
            <w:pPr>
              <w:jc w:val="both"/>
              <w:rPr>
                <w:rFonts w:ascii="Bookman Old Style" w:hAnsi="Bookman Old Style"/>
                <w:sz w:val="20"/>
                <w:szCs w:val="20"/>
              </w:rPr>
            </w:pPr>
            <w:r>
              <w:rPr>
                <w:rFonts w:ascii="Bookman Old Style" w:hAnsi="Bookman Old Style"/>
                <w:sz w:val="20"/>
                <w:szCs w:val="20"/>
              </w:rPr>
              <w:t>8</w:t>
            </w:r>
          </w:p>
        </w:tc>
        <w:tc>
          <w:tcPr>
            <w:tcW w:w="3260" w:type="dxa"/>
          </w:tcPr>
          <w:p w14:paraId="04BC102F"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Rzędne wysokościowe warstwy</w:t>
            </w:r>
          </w:p>
        </w:tc>
        <w:tc>
          <w:tcPr>
            <w:tcW w:w="5418" w:type="dxa"/>
          </w:tcPr>
          <w:p w14:paraId="3DC5A03C"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rzędnych niwelacji podłużnej i poprzecznej według dokumentacji projektowej</w:t>
            </w:r>
          </w:p>
        </w:tc>
      </w:tr>
      <w:tr w:rsidR="000239EA" w14:paraId="110C2777" w14:textId="77777777" w:rsidTr="000239EA">
        <w:tc>
          <w:tcPr>
            <w:tcW w:w="534" w:type="dxa"/>
          </w:tcPr>
          <w:p w14:paraId="754C30C6" w14:textId="77777777" w:rsidR="000239EA" w:rsidRDefault="000239EA" w:rsidP="00FB49A0">
            <w:pPr>
              <w:jc w:val="both"/>
              <w:rPr>
                <w:rFonts w:ascii="Bookman Old Style" w:hAnsi="Bookman Old Style"/>
                <w:sz w:val="20"/>
                <w:szCs w:val="20"/>
              </w:rPr>
            </w:pPr>
            <w:r>
              <w:rPr>
                <w:rFonts w:ascii="Bookman Old Style" w:hAnsi="Bookman Old Style"/>
                <w:sz w:val="20"/>
                <w:szCs w:val="20"/>
              </w:rPr>
              <w:t>9</w:t>
            </w:r>
          </w:p>
        </w:tc>
        <w:tc>
          <w:tcPr>
            <w:tcW w:w="3260" w:type="dxa"/>
          </w:tcPr>
          <w:p w14:paraId="06F81C36"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Ukształtowanie osi w planie</w:t>
            </w:r>
          </w:p>
        </w:tc>
        <w:tc>
          <w:tcPr>
            <w:tcW w:w="5418" w:type="dxa"/>
          </w:tcPr>
          <w:p w14:paraId="775EF5E4"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Pomiar usytuowania osi według dokumentacji projektowej</w:t>
            </w:r>
          </w:p>
        </w:tc>
      </w:tr>
      <w:tr w:rsidR="000239EA" w14:paraId="2840C834" w14:textId="77777777" w:rsidTr="000239EA">
        <w:tc>
          <w:tcPr>
            <w:tcW w:w="534" w:type="dxa"/>
          </w:tcPr>
          <w:p w14:paraId="1A52A89F"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10</w:t>
            </w:r>
          </w:p>
        </w:tc>
        <w:tc>
          <w:tcPr>
            <w:tcW w:w="3260" w:type="dxa"/>
          </w:tcPr>
          <w:p w14:paraId="701B8B90"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Ocena wizualna jednorodności powierzchni warstwy</w:t>
            </w:r>
          </w:p>
        </w:tc>
        <w:tc>
          <w:tcPr>
            <w:tcW w:w="5418" w:type="dxa"/>
          </w:tcPr>
          <w:p w14:paraId="6BC60F2B" w14:textId="77777777" w:rsidR="000239EA" w:rsidRDefault="008719E2" w:rsidP="00FB49A0">
            <w:pPr>
              <w:jc w:val="both"/>
              <w:rPr>
                <w:rFonts w:ascii="Bookman Old Style" w:hAnsi="Bookman Old Style"/>
                <w:sz w:val="20"/>
                <w:szCs w:val="20"/>
              </w:rPr>
            </w:pPr>
            <w:r w:rsidRPr="000239EA">
              <w:rPr>
                <w:rFonts w:ascii="Bookman Old Style" w:hAnsi="Bookman Old Style"/>
                <w:sz w:val="20"/>
                <w:szCs w:val="20"/>
              </w:rPr>
              <w:t>Ocena ciągła</w:t>
            </w:r>
          </w:p>
        </w:tc>
      </w:tr>
      <w:tr w:rsidR="000239EA" w14:paraId="048AF536" w14:textId="77777777" w:rsidTr="000239EA">
        <w:tc>
          <w:tcPr>
            <w:tcW w:w="534" w:type="dxa"/>
          </w:tcPr>
          <w:p w14:paraId="584D35CD"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11</w:t>
            </w:r>
          </w:p>
        </w:tc>
        <w:tc>
          <w:tcPr>
            <w:tcW w:w="3260" w:type="dxa"/>
          </w:tcPr>
          <w:p w14:paraId="2515DB2E"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Ocena wizualna  jakości wykonania złączy podłużnych i poprzecznych oraz obramowania lub krawędzi warstwy</w:t>
            </w:r>
          </w:p>
        </w:tc>
        <w:tc>
          <w:tcPr>
            <w:tcW w:w="5418" w:type="dxa"/>
          </w:tcPr>
          <w:p w14:paraId="52864828"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Ocena ciągła na całej długości złączy i krawędzi </w:t>
            </w:r>
          </w:p>
        </w:tc>
      </w:tr>
      <w:tr w:rsidR="000239EA" w14:paraId="0AB87B5B" w14:textId="77777777" w:rsidTr="000239EA">
        <w:tc>
          <w:tcPr>
            <w:tcW w:w="534" w:type="dxa"/>
          </w:tcPr>
          <w:p w14:paraId="61EDC174"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12</w:t>
            </w:r>
          </w:p>
        </w:tc>
        <w:tc>
          <w:tcPr>
            <w:tcW w:w="3260" w:type="dxa"/>
          </w:tcPr>
          <w:p w14:paraId="792358C0"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Zagęszczenie warstwy</w:t>
            </w:r>
          </w:p>
        </w:tc>
        <w:tc>
          <w:tcPr>
            <w:tcW w:w="5418" w:type="dxa"/>
          </w:tcPr>
          <w:p w14:paraId="5C10C73E"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Oznaczenia wskaźnika zagęszczenia, pobrana 1 próbka na każde 500mb z każdego pasa i dla każdej warstwy</w:t>
            </w:r>
          </w:p>
        </w:tc>
      </w:tr>
      <w:tr w:rsidR="000239EA" w14:paraId="0C5C3FAB" w14:textId="77777777" w:rsidTr="000239EA">
        <w:tc>
          <w:tcPr>
            <w:tcW w:w="534" w:type="dxa"/>
          </w:tcPr>
          <w:p w14:paraId="6260FFC3" w14:textId="77777777" w:rsidR="000239EA" w:rsidRDefault="000239EA" w:rsidP="00FB49A0">
            <w:pPr>
              <w:jc w:val="both"/>
              <w:rPr>
                <w:rFonts w:ascii="Bookman Old Style" w:hAnsi="Bookman Old Style"/>
                <w:sz w:val="20"/>
                <w:szCs w:val="20"/>
              </w:rPr>
            </w:pPr>
            <w:r>
              <w:rPr>
                <w:rFonts w:ascii="Bookman Old Style" w:hAnsi="Bookman Old Style"/>
                <w:sz w:val="20"/>
                <w:szCs w:val="20"/>
              </w:rPr>
              <w:t>13</w:t>
            </w:r>
          </w:p>
        </w:tc>
        <w:tc>
          <w:tcPr>
            <w:tcW w:w="3260" w:type="dxa"/>
          </w:tcPr>
          <w:p w14:paraId="3E40D466"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Wolna przestrzeń w warstwie</w:t>
            </w:r>
          </w:p>
        </w:tc>
        <w:tc>
          <w:tcPr>
            <w:tcW w:w="5418" w:type="dxa"/>
          </w:tcPr>
          <w:p w14:paraId="582130DC"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Oznaczenie wolnej przestrzeni, pobrana 1 próbka na każde 500mb z każdego pasa i dla każdej warstwy</w:t>
            </w:r>
          </w:p>
        </w:tc>
      </w:tr>
      <w:tr w:rsidR="000239EA" w14:paraId="769A910A" w14:textId="77777777" w:rsidTr="008271AA">
        <w:tc>
          <w:tcPr>
            <w:tcW w:w="9212" w:type="dxa"/>
            <w:gridSpan w:val="3"/>
          </w:tcPr>
          <w:p w14:paraId="4A032B22" w14:textId="77777777" w:rsidR="000239EA" w:rsidRDefault="000239EA" w:rsidP="00FB49A0">
            <w:pPr>
              <w:jc w:val="both"/>
              <w:rPr>
                <w:rFonts w:ascii="Bookman Old Style" w:hAnsi="Bookman Old Style"/>
                <w:sz w:val="20"/>
                <w:szCs w:val="20"/>
              </w:rPr>
            </w:pPr>
            <w:r w:rsidRPr="000239EA">
              <w:rPr>
                <w:rFonts w:ascii="Bookman Old Style" w:hAnsi="Bookman Old Style"/>
                <w:sz w:val="20"/>
                <w:szCs w:val="20"/>
              </w:rPr>
              <w:t>Dodatkowe pomiary spadków poprzecznych i ukształtowania osi w planie należy wykonać w punktach głównych łuków poziomych</w:t>
            </w:r>
          </w:p>
        </w:tc>
      </w:tr>
    </w:tbl>
    <w:p w14:paraId="22BB16BC" w14:textId="77777777" w:rsidR="000239EA" w:rsidRPr="000239EA" w:rsidRDefault="000239EA" w:rsidP="00FB49A0">
      <w:pPr>
        <w:jc w:val="both"/>
        <w:rPr>
          <w:rFonts w:ascii="Bookman Old Style" w:hAnsi="Bookman Old Style"/>
          <w:sz w:val="20"/>
          <w:szCs w:val="20"/>
        </w:rPr>
      </w:pPr>
    </w:p>
    <w:p w14:paraId="7E63E590" w14:textId="77777777" w:rsidR="000239EA"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lastRenderedPageBreak/>
        <w:t>6.3.3. Badania kontrolne Inżyniera</w:t>
      </w:r>
    </w:p>
    <w:p w14:paraId="596AB927"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Próby do badań kontrolnych są pobierane w obecności Inżyniera. Jeżeli wyniki badań kontrolnych Inżyniera wykażą, że raporty z badań Wykonawcy są niewiarygodne, podstawą odbioru będą wyniki badań kontrolnych Inżyniera. Do przeprowadzenia badań kontrolnych jest upoważniony tylko Zleceniodawca lub uznana przez niego placówka badawcza. Zleceniodawca decyduje o wyborze takiej placówki. Inżynier może zmienić częstotliwość i zakres (rodzaj) badań kontrolnych jeżeli zdecyduje, że istnieje taka konieczność. Wykonawca jest zobowiązany do udzielenia pomocy Inżynierowi przy pobieraniu i wykonywaniu badań na miejscu budowy jeżeli zaistnieje taka konieczność. W przypadku, gdy Inżynier uzna, że wyniki </w:t>
      </w:r>
    </w:p>
    <w:p w14:paraId="6E4DE01C"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badań Wykonawcy są niewiarygodne, badania kontrolne będą przeprowadzane z częstotliwością podaną w Tablicy 1</w:t>
      </w:r>
      <w:r w:rsidR="006750F8">
        <w:rPr>
          <w:rFonts w:ascii="Bookman Old Style" w:hAnsi="Bookman Old Style"/>
          <w:sz w:val="20"/>
          <w:szCs w:val="20"/>
        </w:rPr>
        <w:t>5</w:t>
      </w:r>
      <w:r w:rsidRPr="000239EA">
        <w:rPr>
          <w:rFonts w:ascii="Bookman Old Style" w:hAnsi="Bookman Old Style"/>
          <w:sz w:val="20"/>
          <w:szCs w:val="20"/>
        </w:rPr>
        <w:t xml:space="preserve"> do czasu usunięcia wszelkich nieprawidłowości. Jeżeli Inżynier nie wniesie żadnych zastrzeżeń co do wyników Wykonawcy, badania kontrolne będą przeprowadzane w ilości nie mniejszej niż 10% z ilości podanej w tablicy 1</w:t>
      </w:r>
      <w:r w:rsidR="000239EA" w:rsidRPr="000239EA">
        <w:rPr>
          <w:rFonts w:ascii="Bookman Old Style" w:hAnsi="Bookman Old Style"/>
          <w:sz w:val="20"/>
          <w:szCs w:val="20"/>
        </w:rPr>
        <w:t>6</w:t>
      </w:r>
      <w:r w:rsidRPr="000239EA">
        <w:rPr>
          <w:rFonts w:ascii="Bookman Old Style" w:hAnsi="Bookman Old Style"/>
          <w:sz w:val="20"/>
          <w:szCs w:val="20"/>
        </w:rPr>
        <w:t xml:space="preserve">.  </w:t>
      </w:r>
    </w:p>
    <w:p w14:paraId="3C9B954C" w14:textId="77777777" w:rsidR="00C13AFA" w:rsidRPr="000239EA" w:rsidRDefault="00C13AFA" w:rsidP="00FB49A0">
      <w:pPr>
        <w:jc w:val="both"/>
        <w:rPr>
          <w:rFonts w:ascii="Bookman Old Style" w:hAnsi="Bookman Old Style"/>
          <w:sz w:val="20"/>
          <w:szCs w:val="20"/>
        </w:rPr>
      </w:pPr>
      <w:r w:rsidRPr="000239EA">
        <w:rPr>
          <w:rFonts w:ascii="Bookman Old Style" w:hAnsi="Bookman Old Style"/>
          <w:sz w:val="20"/>
          <w:szCs w:val="20"/>
        </w:rPr>
        <w:t xml:space="preserve"> </w:t>
      </w:r>
    </w:p>
    <w:p w14:paraId="37BB59A7" w14:textId="77777777" w:rsidR="006750F8" w:rsidRDefault="00C13AFA" w:rsidP="000239EA">
      <w:pPr>
        <w:jc w:val="both"/>
        <w:rPr>
          <w:rFonts w:ascii="Bookman Old Style" w:hAnsi="Bookman Old Style"/>
          <w:sz w:val="20"/>
          <w:szCs w:val="20"/>
        </w:rPr>
      </w:pPr>
      <w:r w:rsidRPr="000239EA">
        <w:rPr>
          <w:rFonts w:ascii="Bookman Old Style" w:hAnsi="Bookman Old Style"/>
          <w:sz w:val="20"/>
          <w:szCs w:val="20"/>
        </w:rPr>
        <w:t>Rodzaj badań kontrolnych mieszanki mineralno-asfaltowej i wykonanej z niej warstwy podano w tablicy 1</w:t>
      </w:r>
      <w:r w:rsidR="006750F8">
        <w:rPr>
          <w:rFonts w:ascii="Bookman Old Style" w:hAnsi="Bookman Old Style"/>
          <w:sz w:val="20"/>
          <w:szCs w:val="20"/>
        </w:rPr>
        <w:t>15</w:t>
      </w:r>
      <w:r w:rsidRPr="000239EA">
        <w:rPr>
          <w:rFonts w:ascii="Bookman Old Style" w:hAnsi="Bookman Old Style"/>
          <w:sz w:val="20"/>
          <w:szCs w:val="20"/>
        </w:rPr>
        <w:t xml:space="preserve">. </w:t>
      </w:r>
    </w:p>
    <w:p w14:paraId="296B3BBA" w14:textId="77777777" w:rsidR="000239EA" w:rsidRDefault="00C13AFA" w:rsidP="000239EA">
      <w:pPr>
        <w:jc w:val="both"/>
        <w:rPr>
          <w:rFonts w:ascii="Bookman Old Style" w:hAnsi="Bookman Old Style"/>
          <w:sz w:val="20"/>
          <w:szCs w:val="20"/>
        </w:rPr>
      </w:pPr>
      <w:r w:rsidRPr="000239EA">
        <w:rPr>
          <w:rFonts w:ascii="Bookman Old Style" w:hAnsi="Bookman Old Style"/>
          <w:sz w:val="20"/>
          <w:szCs w:val="20"/>
        </w:rPr>
        <w:t xml:space="preserve">Tablica </w:t>
      </w:r>
      <w:r w:rsidR="006750F8">
        <w:rPr>
          <w:rFonts w:ascii="Bookman Old Style" w:hAnsi="Bookman Old Style"/>
          <w:sz w:val="20"/>
          <w:szCs w:val="20"/>
        </w:rPr>
        <w:t>15</w:t>
      </w:r>
      <w:r w:rsidRPr="000239EA">
        <w:rPr>
          <w:rFonts w:ascii="Bookman Old Style" w:hAnsi="Bookman Old Style"/>
          <w:sz w:val="20"/>
          <w:szCs w:val="20"/>
        </w:rPr>
        <w:t xml:space="preserve"> </w:t>
      </w:r>
    </w:p>
    <w:tbl>
      <w:tblPr>
        <w:tblStyle w:val="Tabela-Siatka"/>
        <w:tblW w:w="0" w:type="auto"/>
        <w:tblInd w:w="817" w:type="dxa"/>
        <w:tblLook w:val="04A0" w:firstRow="1" w:lastRow="0" w:firstColumn="1" w:lastColumn="0" w:noHBand="0" w:noVBand="1"/>
      </w:tblPr>
      <w:tblGrid>
        <w:gridCol w:w="567"/>
        <w:gridCol w:w="6521"/>
      </w:tblGrid>
      <w:tr w:rsidR="000239EA" w14:paraId="2AF6D7F8" w14:textId="77777777" w:rsidTr="000239EA">
        <w:tc>
          <w:tcPr>
            <w:tcW w:w="567" w:type="dxa"/>
          </w:tcPr>
          <w:p w14:paraId="11DF232B" w14:textId="77777777" w:rsidR="000239EA" w:rsidRDefault="000239EA" w:rsidP="000239EA">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6521" w:type="dxa"/>
          </w:tcPr>
          <w:p w14:paraId="3854DEDF" w14:textId="77777777" w:rsidR="000239EA" w:rsidRDefault="000239EA" w:rsidP="000239EA">
            <w:pPr>
              <w:jc w:val="both"/>
              <w:rPr>
                <w:rFonts w:ascii="Bookman Old Style" w:hAnsi="Bookman Old Style"/>
                <w:sz w:val="20"/>
                <w:szCs w:val="20"/>
              </w:rPr>
            </w:pPr>
          </w:p>
        </w:tc>
      </w:tr>
      <w:tr w:rsidR="000239EA" w14:paraId="3C3A9037" w14:textId="77777777" w:rsidTr="000239EA">
        <w:tc>
          <w:tcPr>
            <w:tcW w:w="567" w:type="dxa"/>
          </w:tcPr>
          <w:p w14:paraId="5AC81F75"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w:t>
            </w:r>
          </w:p>
          <w:p w14:paraId="4A6BA797"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1.1</w:t>
            </w:r>
          </w:p>
          <w:p w14:paraId="1F092EC3"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1.2</w:t>
            </w:r>
          </w:p>
          <w:p w14:paraId="3E53BFB0"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1.3</w:t>
            </w:r>
          </w:p>
          <w:p w14:paraId="2DED9C67" w14:textId="77777777" w:rsidR="000239EA" w:rsidRDefault="000239EA" w:rsidP="000239EA">
            <w:pPr>
              <w:jc w:val="both"/>
              <w:rPr>
                <w:rFonts w:ascii="Bookman Old Style" w:hAnsi="Bookman Old Style"/>
                <w:sz w:val="20"/>
                <w:szCs w:val="20"/>
              </w:rPr>
            </w:pPr>
            <w:r>
              <w:rPr>
                <w:rFonts w:ascii="Bookman Old Style" w:hAnsi="Bookman Old Style"/>
                <w:sz w:val="20"/>
                <w:szCs w:val="20"/>
              </w:rPr>
              <w:t>1.4</w:t>
            </w:r>
          </w:p>
          <w:p w14:paraId="0F95F09D"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w:t>
            </w:r>
          </w:p>
          <w:p w14:paraId="063C7EAC"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2.1</w:t>
            </w:r>
          </w:p>
          <w:p w14:paraId="59D43279"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2.2</w:t>
            </w:r>
          </w:p>
          <w:p w14:paraId="3CA12951"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2.3</w:t>
            </w:r>
          </w:p>
          <w:p w14:paraId="0DBAEEB5"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2.4</w:t>
            </w:r>
          </w:p>
          <w:p w14:paraId="576446E8" w14:textId="77777777" w:rsidR="000239EA" w:rsidRDefault="000239EA" w:rsidP="000239EA">
            <w:pPr>
              <w:jc w:val="both"/>
              <w:rPr>
                <w:rFonts w:ascii="Bookman Old Style" w:hAnsi="Bookman Old Style"/>
                <w:sz w:val="20"/>
                <w:szCs w:val="20"/>
              </w:rPr>
            </w:pPr>
            <w:r>
              <w:rPr>
                <w:rFonts w:ascii="Bookman Old Style" w:hAnsi="Bookman Old Style"/>
                <w:sz w:val="20"/>
                <w:szCs w:val="20"/>
              </w:rPr>
              <w:t>2.5</w:t>
            </w:r>
          </w:p>
        </w:tc>
        <w:tc>
          <w:tcPr>
            <w:tcW w:w="6521" w:type="dxa"/>
          </w:tcPr>
          <w:p w14:paraId="3D01121D"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Mies</w:t>
            </w:r>
            <w:r>
              <w:rPr>
                <w:rFonts w:ascii="Bookman Old Style" w:hAnsi="Bookman Old Style"/>
                <w:sz w:val="20"/>
                <w:szCs w:val="20"/>
              </w:rPr>
              <w:t xml:space="preserve">zanka mineralno-asfaltowa </w:t>
            </w:r>
            <w:r w:rsidRPr="000239EA">
              <w:rPr>
                <w:rFonts w:ascii="Bookman Old Style" w:hAnsi="Bookman Old Style"/>
                <w:sz w:val="20"/>
                <w:szCs w:val="20"/>
                <w:vertAlign w:val="superscript"/>
              </w:rPr>
              <w:t>a), b</w:t>
            </w:r>
            <w:r>
              <w:rPr>
                <w:rFonts w:ascii="Bookman Old Style" w:hAnsi="Bookman Old Style"/>
                <w:sz w:val="20"/>
                <w:szCs w:val="20"/>
              </w:rPr>
              <w:t>)</w:t>
            </w:r>
            <w:r w:rsidRPr="000239EA">
              <w:rPr>
                <w:rFonts w:ascii="Bookman Old Style" w:hAnsi="Bookman Old Style"/>
                <w:sz w:val="20"/>
                <w:szCs w:val="20"/>
              </w:rPr>
              <w:t xml:space="preserve"> </w:t>
            </w:r>
          </w:p>
          <w:p w14:paraId="6D20C896"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Uziarnie</w:t>
            </w:r>
            <w:r>
              <w:rPr>
                <w:rFonts w:ascii="Bookman Old Style" w:hAnsi="Bookman Old Style"/>
                <w:sz w:val="20"/>
                <w:szCs w:val="20"/>
              </w:rPr>
              <w:t xml:space="preserve">nie </w:t>
            </w:r>
          </w:p>
          <w:p w14:paraId="1DBC0B78" w14:textId="77777777" w:rsidR="000239EA" w:rsidRDefault="000239EA" w:rsidP="000239EA">
            <w:pPr>
              <w:jc w:val="both"/>
              <w:rPr>
                <w:rFonts w:ascii="Bookman Old Style" w:hAnsi="Bookman Old Style"/>
                <w:sz w:val="20"/>
                <w:szCs w:val="20"/>
              </w:rPr>
            </w:pPr>
            <w:r>
              <w:rPr>
                <w:rFonts w:ascii="Bookman Old Style" w:hAnsi="Bookman Old Style"/>
                <w:sz w:val="20"/>
                <w:szCs w:val="20"/>
              </w:rPr>
              <w:t xml:space="preserve">Zawartość lepiszcza </w:t>
            </w:r>
          </w:p>
          <w:p w14:paraId="5210C080"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Temperatura mięknienia lepiszcza odzyskanego </w:t>
            </w:r>
          </w:p>
          <w:p w14:paraId="67B5DA65"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Gęstość i zawartość wolnych przestrzeni próbki </w:t>
            </w:r>
          </w:p>
          <w:p w14:paraId="4688441C" w14:textId="77777777" w:rsidR="000239EA" w:rsidRDefault="000239EA" w:rsidP="000239EA">
            <w:pPr>
              <w:jc w:val="both"/>
              <w:rPr>
                <w:rFonts w:ascii="Bookman Old Style" w:hAnsi="Bookman Old Style"/>
                <w:sz w:val="20"/>
                <w:szCs w:val="20"/>
              </w:rPr>
            </w:pPr>
            <w:r>
              <w:rPr>
                <w:rFonts w:ascii="Bookman Old Style" w:hAnsi="Bookman Old Style"/>
                <w:sz w:val="20"/>
                <w:szCs w:val="20"/>
              </w:rPr>
              <w:t xml:space="preserve">Warstwa asfaltowa </w:t>
            </w:r>
          </w:p>
          <w:p w14:paraId="74A9C3D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Wskaźnik zagęszczenia </w:t>
            </w:r>
            <w:r w:rsidRPr="000239EA">
              <w:rPr>
                <w:rFonts w:ascii="Bookman Old Style" w:hAnsi="Bookman Old Style"/>
                <w:sz w:val="20"/>
                <w:szCs w:val="20"/>
                <w:vertAlign w:val="superscript"/>
              </w:rPr>
              <w:t>a)</w:t>
            </w:r>
            <w:r w:rsidRPr="000239EA">
              <w:rPr>
                <w:rFonts w:ascii="Bookman Old Style" w:hAnsi="Bookman Old Style"/>
                <w:sz w:val="20"/>
                <w:szCs w:val="20"/>
              </w:rPr>
              <w:t xml:space="preserve"> </w:t>
            </w:r>
          </w:p>
          <w:p w14:paraId="2FCA9E2B"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Spadki poprzeczne </w:t>
            </w:r>
          </w:p>
          <w:p w14:paraId="0B229EBB"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Równość </w:t>
            </w:r>
          </w:p>
          <w:p w14:paraId="4A302DDF"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Grubość warstwy </w:t>
            </w:r>
          </w:p>
          <w:p w14:paraId="355C97DC"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Zawartość wolnych przestrzeni </w:t>
            </w:r>
            <w:r w:rsidRPr="000239EA">
              <w:rPr>
                <w:rFonts w:ascii="Bookman Old Style" w:hAnsi="Bookman Old Style"/>
                <w:sz w:val="20"/>
                <w:szCs w:val="20"/>
                <w:vertAlign w:val="superscript"/>
              </w:rPr>
              <w:t>a)</w:t>
            </w:r>
          </w:p>
        </w:tc>
      </w:tr>
      <w:tr w:rsidR="000239EA" w14:paraId="7A709627" w14:textId="77777777" w:rsidTr="008271AA">
        <w:tc>
          <w:tcPr>
            <w:tcW w:w="7088" w:type="dxa"/>
            <w:gridSpan w:val="2"/>
          </w:tcPr>
          <w:p w14:paraId="2DBB57C9"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 xml:space="preserve">a)  jedna próbka na każde 1000mb z każdego pasa i dla każdej warstwy </w:t>
            </w:r>
          </w:p>
          <w:p w14:paraId="072390A4" w14:textId="77777777" w:rsidR="000239EA" w:rsidRDefault="000239EA" w:rsidP="000239EA">
            <w:pPr>
              <w:jc w:val="both"/>
              <w:rPr>
                <w:rFonts w:ascii="Bookman Old Style" w:hAnsi="Bookman Old Style"/>
                <w:sz w:val="20"/>
                <w:szCs w:val="20"/>
              </w:rPr>
            </w:pPr>
            <w:r w:rsidRPr="000239EA">
              <w:rPr>
                <w:rFonts w:ascii="Bookman Old Style" w:hAnsi="Bookman Old Style"/>
                <w:sz w:val="20"/>
                <w:szCs w:val="20"/>
              </w:rPr>
              <w:t>b)   w razie potrzeby specjalne kruszywa i dodatki</w:t>
            </w:r>
          </w:p>
        </w:tc>
      </w:tr>
    </w:tbl>
    <w:p w14:paraId="4C3D474F" w14:textId="77777777" w:rsidR="00C13AFA" w:rsidRPr="000239EA" w:rsidRDefault="00C13AFA" w:rsidP="000239EA">
      <w:pPr>
        <w:jc w:val="both"/>
        <w:rPr>
          <w:rFonts w:ascii="Bookman Old Style" w:hAnsi="Bookman Old Style"/>
          <w:sz w:val="20"/>
          <w:szCs w:val="20"/>
        </w:rPr>
      </w:pPr>
      <w:r w:rsidRPr="000239EA">
        <w:rPr>
          <w:rFonts w:ascii="Bookman Old Style" w:hAnsi="Bookman Old Style"/>
          <w:sz w:val="20"/>
          <w:szCs w:val="20"/>
        </w:rPr>
        <w:t xml:space="preserve"> </w:t>
      </w:r>
    </w:p>
    <w:p w14:paraId="65E58653" w14:textId="77777777" w:rsidR="000239EA" w:rsidRPr="000239EA" w:rsidRDefault="00C13AFA" w:rsidP="00FB49A0">
      <w:pPr>
        <w:jc w:val="both"/>
        <w:rPr>
          <w:rFonts w:ascii="Bookman Old Style" w:hAnsi="Bookman Old Style"/>
          <w:sz w:val="20"/>
          <w:szCs w:val="20"/>
        </w:rPr>
      </w:pPr>
      <w:r w:rsidRPr="000239EA">
        <w:rPr>
          <w:rFonts w:ascii="Bookman Old Style" w:hAnsi="Bookman Old Style"/>
          <w:b/>
          <w:sz w:val="20"/>
          <w:szCs w:val="20"/>
        </w:rPr>
        <w:t>6.3.4. Badania kontrolne dodatkowe</w:t>
      </w:r>
      <w:r w:rsidRPr="000239EA">
        <w:rPr>
          <w:rFonts w:ascii="Bookman Old Style" w:hAnsi="Bookman Old Style"/>
          <w:sz w:val="20"/>
          <w:szCs w:val="20"/>
        </w:rPr>
        <w:t xml:space="preserve">  </w:t>
      </w:r>
    </w:p>
    <w:p w14:paraId="315F1C2F" w14:textId="77777777" w:rsidR="008306D2" w:rsidRDefault="00C13AFA" w:rsidP="00FB49A0">
      <w:pPr>
        <w:jc w:val="both"/>
        <w:rPr>
          <w:rFonts w:ascii="Bookman Old Style" w:hAnsi="Bookman Old Style"/>
          <w:sz w:val="20"/>
          <w:szCs w:val="20"/>
        </w:rPr>
      </w:pPr>
      <w:r w:rsidRPr="000239EA">
        <w:rPr>
          <w:rFonts w:ascii="Bookman Old Style" w:hAnsi="Bookman Old Style"/>
          <w:sz w:val="20"/>
          <w:szCs w:val="20"/>
        </w:rPr>
        <w:t>W wypadku uznania, że jeden z wyników badań kontrolnych nie jest reprezentatywny  dla ocenianego odcinka budowy, Wykonawca ma prawo żądać przeprowadzenia badań kontrolnych dodatkowych.  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Do odbioru uwzględniane są wyniki badań</w:t>
      </w:r>
      <w:r w:rsidRPr="008306D2">
        <w:rPr>
          <w:rFonts w:ascii="Bookman Old Style" w:hAnsi="Bookman Old Style"/>
          <w:sz w:val="20"/>
          <w:szCs w:val="20"/>
        </w:rPr>
        <w:t xml:space="preserve"> kontrolnych i badań kontrolnych dodatkowych do wyznaczonych odcinków częściowych.  Koszty badań kontrolnych dodatkowych zażądanych przez Wykonawcę ponosi Wykonawca. </w:t>
      </w:r>
    </w:p>
    <w:p w14:paraId="28C8FE7C" w14:textId="77777777" w:rsidR="008306D2"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t xml:space="preserve">6.3.5. Badania arbitrażowe  </w:t>
      </w:r>
    </w:p>
    <w:p w14:paraId="41D7927E" w14:textId="77777777" w:rsidR="000239EA"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Badania arbitrażowe są powtórzeniem badań kontrolnych, co do których istnieją uzasadnione wątpliwości ze strony Inżyniera lub Wykonawcy (np. na podstawie własnych badań).  </w:t>
      </w:r>
    </w:p>
    <w:p w14:paraId="061BD580" w14:textId="77777777" w:rsidR="000239EA"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Badania arbitrażowe wykonuje na wniosek strony kontraktu niezależne laboratorium, które nie wykonywało badań kontrolnych.  Koszty badań arbitrażowych wraz ze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Zamawiającego. </w:t>
      </w:r>
    </w:p>
    <w:p w14:paraId="74DA4E49" w14:textId="77777777" w:rsidR="00C13AFA" w:rsidRPr="000239EA" w:rsidRDefault="00C13AFA" w:rsidP="00FB49A0">
      <w:pPr>
        <w:jc w:val="both"/>
        <w:rPr>
          <w:rFonts w:ascii="Bookman Old Style" w:hAnsi="Bookman Old Style"/>
          <w:b/>
          <w:sz w:val="20"/>
          <w:szCs w:val="20"/>
          <w:u w:val="single"/>
        </w:rPr>
      </w:pPr>
      <w:r w:rsidRPr="000239EA">
        <w:rPr>
          <w:rFonts w:ascii="Bookman Old Style" w:hAnsi="Bookman Old Style"/>
          <w:b/>
          <w:sz w:val="20"/>
          <w:szCs w:val="20"/>
          <w:u w:val="single"/>
        </w:rPr>
        <w:t xml:space="preserve">6.4. Właściwości warstwy i nawierzchni oraz dopuszczalne odchyłki </w:t>
      </w:r>
    </w:p>
    <w:p w14:paraId="75FA4EF6" w14:textId="77777777" w:rsidR="00C13AFA" w:rsidRPr="000239EA" w:rsidRDefault="00C13AFA" w:rsidP="00FB49A0">
      <w:pPr>
        <w:jc w:val="both"/>
        <w:rPr>
          <w:rFonts w:ascii="Bookman Old Style" w:hAnsi="Bookman Old Style"/>
          <w:b/>
          <w:sz w:val="20"/>
          <w:szCs w:val="20"/>
        </w:rPr>
      </w:pPr>
      <w:r w:rsidRPr="000239EA">
        <w:rPr>
          <w:rFonts w:ascii="Bookman Old Style" w:hAnsi="Bookman Old Style"/>
          <w:b/>
          <w:sz w:val="20"/>
          <w:szCs w:val="20"/>
        </w:rPr>
        <w:t xml:space="preserve">6.4.1. Uwagi ogólne </w:t>
      </w:r>
    </w:p>
    <w:p w14:paraId="1EB42AB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Uziarnienia każdej próbki mieszanki mineralno-asfaltowej  do warstwy wiążącej pobranej zza rozściełacza przed jej zagęszczeniem nie może odbiegać od wartości projektowej, z uwzględnieniem dopuszczalnych odchyłek, które nie mogą być większe niż podane poniżej: </w:t>
      </w:r>
    </w:p>
    <w:p w14:paraId="00D8090D" w14:textId="77777777" w:rsidR="008306D2" w:rsidRPr="008306D2" w:rsidRDefault="008306D2" w:rsidP="00FB49A0">
      <w:pPr>
        <w:jc w:val="both"/>
        <w:rPr>
          <w:rFonts w:ascii="Bookman Old Style" w:hAnsi="Bookman Old Style"/>
          <w:sz w:val="20"/>
          <w:szCs w:val="20"/>
        </w:rPr>
      </w:pPr>
    </w:p>
    <w:p w14:paraId="7ADFE547"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Tablica 1</w:t>
      </w:r>
      <w:r w:rsidR="006750F8">
        <w:rPr>
          <w:rFonts w:ascii="Bookman Old Style" w:hAnsi="Bookman Old Style"/>
          <w:sz w:val="20"/>
          <w:szCs w:val="20"/>
        </w:rPr>
        <w:t>6</w:t>
      </w:r>
      <w:r w:rsidRPr="008306D2">
        <w:rPr>
          <w:rFonts w:ascii="Bookman Old Style" w:hAnsi="Bookman Old Style"/>
          <w:sz w:val="20"/>
          <w:szCs w:val="20"/>
        </w:rPr>
        <w:t xml:space="preserve">. Dopuszczalne odchyłki od założonego składu mieszanek </w:t>
      </w:r>
    </w:p>
    <w:tbl>
      <w:tblPr>
        <w:tblStyle w:val="Tabela-Siatka"/>
        <w:tblW w:w="0" w:type="auto"/>
        <w:tblLook w:val="04A0" w:firstRow="1" w:lastRow="0" w:firstColumn="1" w:lastColumn="0" w:noHBand="0" w:noVBand="1"/>
      </w:tblPr>
      <w:tblGrid>
        <w:gridCol w:w="531"/>
        <w:gridCol w:w="3909"/>
        <w:gridCol w:w="4622"/>
      </w:tblGrid>
      <w:tr w:rsidR="008306D2" w14:paraId="09A75F1C" w14:textId="77777777" w:rsidTr="008306D2">
        <w:tc>
          <w:tcPr>
            <w:tcW w:w="534" w:type="dxa"/>
          </w:tcPr>
          <w:p w14:paraId="7A6BBF6A" w14:textId="77777777" w:rsidR="008306D2" w:rsidRDefault="008306D2" w:rsidP="00FB49A0">
            <w:pPr>
              <w:jc w:val="both"/>
              <w:rPr>
                <w:rFonts w:ascii="Bookman Old Style" w:hAnsi="Bookman Old Style"/>
                <w:sz w:val="20"/>
                <w:szCs w:val="20"/>
              </w:rPr>
            </w:pPr>
            <w:proofErr w:type="spellStart"/>
            <w:r>
              <w:rPr>
                <w:rFonts w:ascii="Bookman Old Style" w:hAnsi="Bookman Old Style"/>
                <w:sz w:val="20"/>
                <w:szCs w:val="20"/>
              </w:rPr>
              <w:t>Lp</w:t>
            </w:r>
            <w:proofErr w:type="spellEnd"/>
          </w:p>
        </w:tc>
        <w:tc>
          <w:tcPr>
            <w:tcW w:w="3969" w:type="dxa"/>
          </w:tcPr>
          <w:p w14:paraId="129B3D2C"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Przechodzi przez sita (procenty) [%]</w:t>
            </w:r>
          </w:p>
        </w:tc>
        <w:tc>
          <w:tcPr>
            <w:tcW w:w="4709" w:type="dxa"/>
          </w:tcPr>
          <w:p w14:paraId="6886779B"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Dopuszczalne odchylenie od założonego składu dla mieszanek gruboziarnistych [%]</w:t>
            </w:r>
          </w:p>
        </w:tc>
      </w:tr>
      <w:tr w:rsidR="008306D2" w14:paraId="5E5D2822" w14:textId="77777777" w:rsidTr="008306D2">
        <w:tc>
          <w:tcPr>
            <w:tcW w:w="534" w:type="dxa"/>
          </w:tcPr>
          <w:p w14:paraId="74F87AED" w14:textId="77777777" w:rsidR="008306D2" w:rsidRDefault="008306D2" w:rsidP="00FB49A0">
            <w:pPr>
              <w:jc w:val="both"/>
              <w:rPr>
                <w:rFonts w:ascii="Bookman Old Style" w:hAnsi="Bookman Old Style"/>
                <w:sz w:val="20"/>
                <w:szCs w:val="20"/>
              </w:rPr>
            </w:pPr>
            <w:r>
              <w:rPr>
                <w:rFonts w:ascii="Bookman Old Style" w:hAnsi="Bookman Old Style"/>
                <w:sz w:val="20"/>
                <w:szCs w:val="20"/>
              </w:rPr>
              <w:lastRenderedPageBreak/>
              <w:t>1</w:t>
            </w:r>
          </w:p>
        </w:tc>
        <w:tc>
          <w:tcPr>
            <w:tcW w:w="3969" w:type="dxa"/>
          </w:tcPr>
          <w:p w14:paraId="7B90DA6B" w14:textId="77777777" w:rsidR="008306D2" w:rsidRDefault="008306D2" w:rsidP="00FB49A0">
            <w:pPr>
              <w:jc w:val="both"/>
              <w:rPr>
                <w:rFonts w:ascii="Bookman Old Style" w:hAnsi="Bookman Old Style"/>
                <w:sz w:val="20"/>
                <w:szCs w:val="20"/>
              </w:rPr>
            </w:pPr>
            <w:r>
              <w:rPr>
                <w:rFonts w:ascii="Bookman Old Style" w:hAnsi="Bookman Old Style"/>
                <w:sz w:val="20"/>
                <w:szCs w:val="20"/>
              </w:rPr>
              <w:t>D</w:t>
            </w:r>
          </w:p>
        </w:tc>
        <w:tc>
          <w:tcPr>
            <w:tcW w:w="4709" w:type="dxa"/>
          </w:tcPr>
          <w:p w14:paraId="7F1832AE"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±5</w:t>
            </w:r>
          </w:p>
        </w:tc>
      </w:tr>
      <w:tr w:rsidR="008306D2" w14:paraId="29467BA6" w14:textId="77777777" w:rsidTr="008306D2">
        <w:tc>
          <w:tcPr>
            <w:tcW w:w="534" w:type="dxa"/>
          </w:tcPr>
          <w:p w14:paraId="36D981FC" w14:textId="77777777" w:rsidR="008306D2" w:rsidRDefault="008306D2" w:rsidP="00FB49A0">
            <w:pPr>
              <w:jc w:val="both"/>
              <w:rPr>
                <w:rFonts w:ascii="Bookman Old Style" w:hAnsi="Bookman Old Style"/>
                <w:sz w:val="20"/>
                <w:szCs w:val="20"/>
              </w:rPr>
            </w:pPr>
            <w:r>
              <w:rPr>
                <w:rFonts w:ascii="Bookman Old Style" w:hAnsi="Bookman Old Style"/>
                <w:sz w:val="20"/>
                <w:szCs w:val="20"/>
              </w:rPr>
              <w:t>2</w:t>
            </w:r>
          </w:p>
        </w:tc>
        <w:tc>
          <w:tcPr>
            <w:tcW w:w="3969" w:type="dxa"/>
          </w:tcPr>
          <w:p w14:paraId="515C6E06" w14:textId="77777777" w:rsidR="008306D2" w:rsidRDefault="008306D2" w:rsidP="008306D2">
            <w:pPr>
              <w:tabs>
                <w:tab w:val="left" w:pos="960"/>
              </w:tabs>
              <w:jc w:val="both"/>
              <w:rPr>
                <w:rFonts w:ascii="Bookman Old Style" w:hAnsi="Bookman Old Style"/>
                <w:sz w:val="20"/>
                <w:szCs w:val="20"/>
              </w:rPr>
            </w:pPr>
            <w:r w:rsidRPr="008306D2">
              <w:rPr>
                <w:rFonts w:ascii="Bookman Old Style" w:hAnsi="Bookman Old Style"/>
                <w:sz w:val="20"/>
                <w:szCs w:val="20"/>
              </w:rPr>
              <w:t>D/2 lub sito charakterystyczne dla kruszywa grubego</w:t>
            </w:r>
          </w:p>
        </w:tc>
        <w:tc>
          <w:tcPr>
            <w:tcW w:w="4709" w:type="dxa"/>
          </w:tcPr>
          <w:p w14:paraId="61F5AEF9"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4</w:t>
            </w:r>
          </w:p>
        </w:tc>
      </w:tr>
      <w:tr w:rsidR="008306D2" w14:paraId="665A926D" w14:textId="77777777" w:rsidTr="008306D2">
        <w:tc>
          <w:tcPr>
            <w:tcW w:w="534" w:type="dxa"/>
          </w:tcPr>
          <w:p w14:paraId="10024615" w14:textId="77777777" w:rsidR="008306D2" w:rsidRDefault="008306D2" w:rsidP="00FB49A0">
            <w:pPr>
              <w:jc w:val="both"/>
              <w:rPr>
                <w:rFonts w:ascii="Bookman Old Style" w:hAnsi="Bookman Old Style"/>
                <w:sz w:val="20"/>
                <w:szCs w:val="20"/>
              </w:rPr>
            </w:pPr>
            <w:r>
              <w:rPr>
                <w:rFonts w:ascii="Bookman Old Style" w:hAnsi="Bookman Old Style"/>
                <w:sz w:val="20"/>
                <w:szCs w:val="20"/>
              </w:rPr>
              <w:t>3</w:t>
            </w:r>
          </w:p>
        </w:tc>
        <w:tc>
          <w:tcPr>
            <w:tcW w:w="3969" w:type="dxa"/>
          </w:tcPr>
          <w:p w14:paraId="42473EA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2mm</w:t>
            </w:r>
          </w:p>
        </w:tc>
        <w:tc>
          <w:tcPr>
            <w:tcW w:w="4709" w:type="dxa"/>
          </w:tcPr>
          <w:p w14:paraId="423AD718"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3</w:t>
            </w:r>
          </w:p>
        </w:tc>
      </w:tr>
      <w:tr w:rsidR="008306D2" w14:paraId="2F6D1881" w14:textId="77777777" w:rsidTr="008306D2">
        <w:tc>
          <w:tcPr>
            <w:tcW w:w="534" w:type="dxa"/>
          </w:tcPr>
          <w:p w14:paraId="3BB05037" w14:textId="77777777" w:rsidR="008306D2" w:rsidRDefault="008306D2" w:rsidP="00FB49A0">
            <w:pPr>
              <w:jc w:val="both"/>
              <w:rPr>
                <w:rFonts w:ascii="Bookman Old Style" w:hAnsi="Bookman Old Style"/>
                <w:sz w:val="20"/>
                <w:szCs w:val="20"/>
              </w:rPr>
            </w:pPr>
            <w:r>
              <w:rPr>
                <w:rFonts w:ascii="Bookman Old Style" w:hAnsi="Bookman Old Style"/>
                <w:sz w:val="20"/>
                <w:szCs w:val="20"/>
              </w:rPr>
              <w:t>4</w:t>
            </w:r>
          </w:p>
        </w:tc>
        <w:tc>
          <w:tcPr>
            <w:tcW w:w="3969" w:type="dxa"/>
          </w:tcPr>
          <w:p w14:paraId="7602280B"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sito charakterystyczne dla kruszywa drobnego</w:t>
            </w:r>
          </w:p>
        </w:tc>
        <w:tc>
          <w:tcPr>
            <w:tcW w:w="4709" w:type="dxa"/>
          </w:tcPr>
          <w:p w14:paraId="4BC7149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2</w:t>
            </w:r>
          </w:p>
        </w:tc>
      </w:tr>
      <w:tr w:rsidR="008306D2" w14:paraId="725CA3BC" w14:textId="77777777" w:rsidTr="008306D2">
        <w:tc>
          <w:tcPr>
            <w:tcW w:w="534" w:type="dxa"/>
          </w:tcPr>
          <w:p w14:paraId="0751E32F" w14:textId="77777777" w:rsidR="008306D2" w:rsidRDefault="008306D2" w:rsidP="00FB49A0">
            <w:pPr>
              <w:jc w:val="both"/>
              <w:rPr>
                <w:rFonts w:ascii="Bookman Old Style" w:hAnsi="Bookman Old Style"/>
                <w:sz w:val="20"/>
                <w:szCs w:val="20"/>
              </w:rPr>
            </w:pPr>
            <w:r>
              <w:rPr>
                <w:rFonts w:ascii="Bookman Old Style" w:hAnsi="Bookman Old Style"/>
                <w:sz w:val="20"/>
                <w:szCs w:val="20"/>
              </w:rPr>
              <w:t>5</w:t>
            </w:r>
          </w:p>
        </w:tc>
        <w:tc>
          <w:tcPr>
            <w:tcW w:w="3969" w:type="dxa"/>
          </w:tcPr>
          <w:p w14:paraId="6B853F23"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0,063mm</w:t>
            </w:r>
          </w:p>
        </w:tc>
        <w:tc>
          <w:tcPr>
            <w:tcW w:w="4709" w:type="dxa"/>
          </w:tcPr>
          <w:p w14:paraId="71D42357"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t>
            </w:r>
            <w:r>
              <w:rPr>
                <w:rFonts w:ascii="Bookman Old Style" w:hAnsi="Bookman Old Style"/>
                <w:sz w:val="20"/>
                <w:szCs w:val="20"/>
              </w:rPr>
              <w:t>2</w:t>
            </w:r>
          </w:p>
        </w:tc>
      </w:tr>
    </w:tbl>
    <w:p w14:paraId="6702491F" w14:textId="77777777" w:rsidR="008306D2" w:rsidRPr="008306D2" w:rsidRDefault="008306D2" w:rsidP="00FB49A0">
      <w:pPr>
        <w:jc w:val="both"/>
        <w:rPr>
          <w:rFonts w:ascii="Bookman Old Style" w:hAnsi="Bookman Old Style"/>
          <w:sz w:val="20"/>
          <w:szCs w:val="20"/>
        </w:rPr>
      </w:pPr>
    </w:p>
    <w:p w14:paraId="5DBC24C5"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Wymagania dotyczące udziału kruszywa grubego, drobnego i wypełniacza powinny być spełnione jednocześnie. Zawartość rozpuszczalnego lepiszcza z każdej próbki pobranej z mieszanki mineralno-asfaltowej lub wyjątkowo z próbki pobranej z nawierzchni nie może odbiegać od wartości projektowanej z uwzględnieniem dopuszczalnej odchyłki równej ±0,3%. Po uwzględnieniu odchyłki zawartość rozpuszczalnego lepiszcza w </w:t>
      </w:r>
      <w:proofErr w:type="spellStart"/>
      <w:r w:rsidRPr="008306D2">
        <w:rPr>
          <w:rFonts w:ascii="Bookman Old Style" w:hAnsi="Bookman Old Style"/>
          <w:sz w:val="20"/>
          <w:szCs w:val="20"/>
        </w:rPr>
        <w:t>mma</w:t>
      </w:r>
      <w:proofErr w:type="spellEnd"/>
      <w:r w:rsidRPr="008306D2">
        <w:rPr>
          <w:rFonts w:ascii="Bookman Old Style" w:hAnsi="Bookman Old Style"/>
          <w:sz w:val="20"/>
          <w:szCs w:val="20"/>
        </w:rPr>
        <w:t xml:space="preserve"> nie może być mniejsza niż </w:t>
      </w:r>
      <w:proofErr w:type="spellStart"/>
      <w:r w:rsidRPr="008306D2">
        <w:rPr>
          <w:rFonts w:ascii="Bookman Old Style" w:hAnsi="Bookman Old Style"/>
          <w:sz w:val="20"/>
          <w:szCs w:val="20"/>
        </w:rPr>
        <w:t>Bmin</w:t>
      </w:r>
      <w:proofErr w:type="spellEnd"/>
      <w:r w:rsidRPr="008306D2">
        <w:rPr>
          <w:rFonts w:ascii="Bookman Old Style" w:hAnsi="Bookman Old Style"/>
          <w:sz w:val="20"/>
          <w:szCs w:val="20"/>
        </w:rPr>
        <w:t xml:space="preserve">. </w:t>
      </w:r>
    </w:p>
    <w:p w14:paraId="15DB72BC"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1ECD4F9F" w14:textId="77777777" w:rsidR="008306D2"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6.4.2. Warstwa asfaltowa </w:t>
      </w:r>
    </w:p>
    <w:p w14:paraId="45743884"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6.4.2.1. Grubość warstwy</w:t>
      </w:r>
      <w:r w:rsidRPr="008306D2">
        <w:rPr>
          <w:rFonts w:ascii="Bookman Old Style" w:hAnsi="Bookman Old Style"/>
          <w:sz w:val="20"/>
          <w:szCs w:val="20"/>
        </w:rPr>
        <w:t xml:space="preserve">   </w:t>
      </w:r>
    </w:p>
    <w:p w14:paraId="16A8EACF"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Grubość wykonanej warstwy oznaczana według PN-EN 12697-36 [40] może odbiegać od projektu o wartości podane w tablicy 17.  </w:t>
      </w:r>
    </w:p>
    <w:p w14:paraId="6944CC48"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W wypadku określania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  Za grubość warstwy lub warstw przyjmuje się średnią arytmetyczną wszystkich pojedynczych oznaczeń grubości warstwy na całym odcinku budowy lub odcinku częściowym. </w:t>
      </w:r>
    </w:p>
    <w:p w14:paraId="0F5DD222" w14:textId="77777777" w:rsidR="008306D2" w:rsidRDefault="008306D2" w:rsidP="00FB49A0">
      <w:pPr>
        <w:jc w:val="both"/>
        <w:rPr>
          <w:rFonts w:ascii="Bookman Old Style" w:hAnsi="Bookman Old Style"/>
          <w:sz w:val="20"/>
          <w:szCs w:val="20"/>
        </w:rPr>
      </w:pPr>
      <w:r>
        <w:rPr>
          <w:rFonts w:ascii="Bookman Old Style" w:hAnsi="Bookman Old Style"/>
          <w:sz w:val="20"/>
          <w:szCs w:val="20"/>
        </w:rPr>
        <w:t>Tablica 1</w:t>
      </w:r>
      <w:r w:rsidR="006750F8">
        <w:rPr>
          <w:rFonts w:ascii="Bookman Old Style" w:hAnsi="Bookman Old Style"/>
          <w:sz w:val="20"/>
          <w:szCs w:val="20"/>
        </w:rPr>
        <w:t>7</w:t>
      </w:r>
      <w:r w:rsidR="00C13AFA" w:rsidRPr="008306D2">
        <w:rPr>
          <w:rFonts w:ascii="Bookman Old Style" w:hAnsi="Bookman Old Style"/>
          <w:sz w:val="20"/>
          <w:szCs w:val="20"/>
        </w:rPr>
        <w:t xml:space="preserve">. Dopuszczalne odchyłki grubości warstwy oraz ilości materiału na określonej powierzchni, [%] [65] </w:t>
      </w:r>
    </w:p>
    <w:tbl>
      <w:tblPr>
        <w:tblStyle w:val="Tabela-Siatka"/>
        <w:tblW w:w="0" w:type="auto"/>
        <w:tblLook w:val="04A0" w:firstRow="1" w:lastRow="0" w:firstColumn="1" w:lastColumn="0" w:noHBand="0" w:noVBand="1"/>
      </w:tblPr>
      <w:tblGrid>
        <w:gridCol w:w="4537"/>
        <w:gridCol w:w="4525"/>
      </w:tblGrid>
      <w:tr w:rsidR="008306D2" w14:paraId="325204A7" w14:textId="77777777" w:rsidTr="008306D2">
        <w:tc>
          <w:tcPr>
            <w:tcW w:w="4606" w:type="dxa"/>
          </w:tcPr>
          <w:p w14:paraId="1D530C04"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Warunki oceny</w:t>
            </w:r>
          </w:p>
        </w:tc>
        <w:tc>
          <w:tcPr>
            <w:tcW w:w="4606" w:type="dxa"/>
          </w:tcPr>
          <w:p w14:paraId="1600A8A2" w14:textId="77777777" w:rsidR="008306D2" w:rsidRPr="008306D2" w:rsidRDefault="008306D2" w:rsidP="00FB49A0">
            <w:pPr>
              <w:jc w:val="both"/>
              <w:rPr>
                <w:rFonts w:ascii="Bookman Old Style" w:hAnsi="Bookman Old Style"/>
                <w:sz w:val="20"/>
                <w:szCs w:val="20"/>
                <w:vertAlign w:val="superscript"/>
              </w:rPr>
            </w:pPr>
            <w:r w:rsidRPr="008306D2">
              <w:rPr>
                <w:rFonts w:ascii="Bookman Old Style" w:hAnsi="Bookman Old Style"/>
                <w:sz w:val="20"/>
                <w:szCs w:val="20"/>
              </w:rPr>
              <w:t xml:space="preserve">Warstwa asfaltowa </w:t>
            </w:r>
            <w:proofErr w:type="spellStart"/>
            <w:r w:rsidRPr="008306D2">
              <w:rPr>
                <w:rFonts w:ascii="Bookman Old Style" w:hAnsi="Bookman Old Style"/>
                <w:sz w:val="20"/>
                <w:szCs w:val="20"/>
              </w:rPr>
              <w:t>ACa</w:t>
            </w:r>
            <w:proofErr w:type="spellEnd"/>
            <w:r w:rsidRPr="008306D2">
              <w:rPr>
                <w:rFonts w:ascii="Bookman Old Style" w:hAnsi="Bookman Old Style"/>
                <w:sz w:val="20"/>
                <w:szCs w:val="20"/>
              </w:rPr>
              <w:t>)</w:t>
            </w:r>
          </w:p>
        </w:tc>
      </w:tr>
      <w:tr w:rsidR="008306D2" w14:paraId="5336BAF2" w14:textId="77777777" w:rsidTr="008306D2">
        <w:tc>
          <w:tcPr>
            <w:tcW w:w="4606" w:type="dxa"/>
          </w:tcPr>
          <w:p w14:paraId="0F893E2F"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A – Średnia z wielu oznaczeń grubości oraz ilości </w:t>
            </w:r>
          </w:p>
          <w:p w14:paraId="1F233771"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1. – duży odcinek budowy, powierzchnia większa niż 6000 m2 lub     </w:t>
            </w:r>
          </w:p>
          <w:p w14:paraId="25129D87" w14:textId="77777777" w:rsidR="008306D2" w:rsidRP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 droga ograniczona krawężnikami, powierzchnia większa niż 1000 m2 lub </w:t>
            </w:r>
          </w:p>
          <w:p w14:paraId="563215B7" w14:textId="77777777" w:rsid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2.  –  mały odcinek budowy</w:t>
            </w:r>
          </w:p>
        </w:tc>
        <w:tc>
          <w:tcPr>
            <w:tcW w:w="4606" w:type="dxa"/>
          </w:tcPr>
          <w:p w14:paraId="5A77E6DE" w14:textId="77777777" w:rsidR="008306D2" w:rsidRDefault="008306D2" w:rsidP="008306D2">
            <w:pPr>
              <w:jc w:val="both"/>
              <w:rPr>
                <w:rFonts w:ascii="Bookman Old Style" w:hAnsi="Bookman Old Style"/>
                <w:sz w:val="20"/>
                <w:szCs w:val="20"/>
              </w:rPr>
            </w:pPr>
          </w:p>
          <w:p w14:paraId="44E0C73D" w14:textId="77777777" w:rsidR="008306D2" w:rsidRDefault="008306D2" w:rsidP="008306D2">
            <w:pPr>
              <w:jc w:val="both"/>
              <w:rPr>
                <w:rFonts w:ascii="Bookman Old Style" w:hAnsi="Bookman Old Style"/>
                <w:sz w:val="20"/>
                <w:szCs w:val="20"/>
              </w:rPr>
            </w:pPr>
          </w:p>
          <w:p w14:paraId="7E483AE9" w14:textId="77777777" w:rsidR="008306D2" w:rsidRDefault="008306D2" w:rsidP="008306D2">
            <w:pPr>
              <w:jc w:val="both"/>
              <w:rPr>
                <w:rFonts w:ascii="Bookman Old Style" w:hAnsi="Bookman Old Style"/>
                <w:sz w:val="20"/>
                <w:szCs w:val="20"/>
              </w:rPr>
            </w:pPr>
          </w:p>
          <w:p w14:paraId="3408EEFC" w14:textId="77777777" w:rsidR="008306D2" w:rsidRPr="008306D2" w:rsidRDefault="008306D2" w:rsidP="008306D2">
            <w:pPr>
              <w:jc w:val="both"/>
              <w:rPr>
                <w:rFonts w:ascii="Bookman Old Style" w:hAnsi="Bookman Old Style"/>
                <w:sz w:val="20"/>
                <w:szCs w:val="20"/>
              </w:rPr>
            </w:pPr>
          </w:p>
          <w:p w14:paraId="55C51A94" w14:textId="77777777" w:rsidR="008306D2" w:rsidRPr="008306D2" w:rsidRDefault="008306D2" w:rsidP="008306D2">
            <w:pPr>
              <w:jc w:val="both"/>
              <w:rPr>
                <w:rFonts w:ascii="Bookman Old Style" w:hAnsi="Bookman Old Style"/>
                <w:sz w:val="20"/>
                <w:szCs w:val="20"/>
              </w:rPr>
            </w:pPr>
            <w:r w:rsidRPr="008306D2">
              <w:rPr>
                <w:rFonts w:ascii="Bookman Old Style" w:hAnsi="Bookman Old Style"/>
                <w:sz w:val="20"/>
                <w:szCs w:val="20"/>
              </w:rPr>
              <w:t xml:space="preserve">≤ 10 </w:t>
            </w:r>
          </w:p>
          <w:p w14:paraId="0599823A" w14:textId="77777777" w:rsidR="008306D2" w:rsidRPr="008306D2" w:rsidRDefault="008306D2" w:rsidP="008306D2">
            <w:pPr>
              <w:jc w:val="both"/>
              <w:rPr>
                <w:rFonts w:ascii="Bookman Old Style" w:hAnsi="Bookman Old Style"/>
                <w:sz w:val="20"/>
                <w:szCs w:val="20"/>
              </w:rPr>
            </w:pPr>
          </w:p>
          <w:p w14:paraId="6D25921B" w14:textId="77777777" w:rsidR="008306D2" w:rsidRPr="008306D2" w:rsidRDefault="008306D2" w:rsidP="008306D2">
            <w:pPr>
              <w:jc w:val="both"/>
              <w:rPr>
                <w:rFonts w:ascii="Bookman Old Style" w:hAnsi="Bookman Old Style"/>
                <w:sz w:val="20"/>
                <w:szCs w:val="20"/>
              </w:rPr>
            </w:pPr>
            <w:r>
              <w:rPr>
                <w:rFonts w:ascii="Bookman Old Style" w:hAnsi="Bookman Old Style"/>
                <w:sz w:val="20"/>
                <w:szCs w:val="20"/>
              </w:rPr>
              <w:t>≤ 15</w:t>
            </w:r>
          </w:p>
          <w:p w14:paraId="55630800" w14:textId="77777777" w:rsidR="008306D2" w:rsidRDefault="008306D2" w:rsidP="00FB49A0">
            <w:pPr>
              <w:jc w:val="both"/>
              <w:rPr>
                <w:rFonts w:ascii="Bookman Old Style" w:hAnsi="Bookman Old Style"/>
                <w:sz w:val="20"/>
                <w:szCs w:val="20"/>
              </w:rPr>
            </w:pPr>
          </w:p>
        </w:tc>
      </w:tr>
      <w:tr w:rsidR="008306D2" w14:paraId="66772A38" w14:textId="77777777" w:rsidTr="008306D2">
        <w:tc>
          <w:tcPr>
            <w:tcW w:w="4606" w:type="dxa"/>
          </w:tcPr>
          <w:p w14:paraId="75AEB2AC" w14:textId="77777777" w:rsidR="008306D2" w:rsidRDefault="008306D2" w:rsidP="00FB49A0">
            <w:pPr>
              <w:jc w:val="both"/>
              <w:rPr>
                <w:rFonts w:ascii="Bookman Old Style" w:hAnsi="Bookman Old Style"/>
                <w:sz w:val="20"/>
                <w:szCs w:val="20"/>
              </w:rPr>
            </w:pPr>
            <w:r w:rsidRPr="008306D2">
              <w:rPr>
                <w:rFonts w:ascii="Bookman Old Style" w:hAnsi="Bookman Old Style"/>
                <w:sz w:val="20"/>
                <w:szCs w:val="20"/>
              </w:rPr>
              <w:t>B – Pojedyncze oznaczenie grubości</w:t>
            </w:r>
          </w:p>
        </w:tc>
        <w:tc>
          <w:tcPr>
            <w:tcW w:w="4606" w:type="dxa"/>
          </w:tcPr>
          <w:p w14:paraId="4A096BBE" w14:textId="77777777" w:rsidR="008306D2" w:rsidRDefault="008306D2" w:rsidP="00FB49A0">
            <w:pPr>
              <w:jc w:val="both"/>
              <w:rPr>
                <w:rFonts w:ascii="Bookman Old Style" w:hAnsi="Bookman Old Style"/>
                <w:sz w:val="20"/>
                <w:szCs w:val="20"/>
              </w:rPr>
            </w:pPr>
            <w:r>
              <w:rPr>
                <w:rFonts w:ascii="Bookman Old Style" w:hAnsi="Bookman Old Style"/>
                <w:sz w:val="20"/>
                <w:szCs w:val="20"/>
              </w:rPr>
              <w:t>≤ 15</w:t>
            </w:r>
          </w:p>
        </w:tc>
      </w:tr>
      <w:tr w:rsidR="008306D2" w14:paraId="5E0FAB8B" w14:textId="77777777" w:rsidTr="008306D2">
        <w:tc>
          <w:tcPr>
            <w:tcW w:w="9212" w:type="dxa"/>
            <w:gridSpan w:val="2"/>
          </w:tcPr>
          <w:p w14:paraId="049B8A27" w14:textId="77777777" w:rsidR="008306D2" w:rsidRDefault="008306D2" w:rsidP="008306D2">
            <w:pPr>
              <w:rPr>
                <w:rFonts w:ascii="Bookman Old Style" w:hAnsi="Bookman Old Style"/>
                <w:sz w:val="20"/>
                <w:szCs w:val="20"/>
              </w:rPr>
            </w:pPr>
            <w:r w:rsidRPr="008306D2">
              <w:rPr>
                <w:rFonts w:ascii="Bookman Old Style" w:hAnsi="Bookman Old Style"/>
                <w:sz w:val="20"/>
                <w:szCs w:val="20"/>
              </w:rPr>
              <w:t xml:space="preserve">a) w wypadku budowy dwuetapowej, tzn. gdy warstwa ścieralna jest układana z opóźnieniem, wartość z wiersza B odpowiednio obowiązuje; w pierwszym etapie budowy do górnej warstwy nawierzchni obowiązuje wartość 25%, a do łącznej grubości warstw etapu 1 ÷ 15% </w:t>
            </w:r>
          </w:p>
        </w:tc>
      </w:tr>
    </w:tbl>
    <w:p w14:paraId="1A34E83D" w14:textId="77777777" w:rsidR="00C13AFA" w:rsidRPr="008306D2" w:rsidRDefault="00C13AFA" w:rsidP="00FB49A0">
      <w:pPr>
        <w:jc w:val="both"/>
        <w:rPr>
          <w:rFonts w:ascii="Bookman Old Style" w:hAnsi="Bookman Old Style"/>
          <w:sz w:val="20"/>
          <w:szCs w:val="20"/>
        </w:rPr>
      </w:pPr>
    </w:p>
    <w:p w14:paraId="7ABE1F7C"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6.4.2.2. Wskaźnik zagęszczenia warstwy</w:t>
      </w:r>
      <w:r w:rsidRPr="008306D2">
        <w:rPr>
          <w:rFonts w:ascii="Bookman Old Style" w:hAnsi="Bookman Old Style"/>
          <w:sz w:val="20"/>
          <w:szCs w:val="20"/>
        </w:rPr>
        <w:t xml:space="preserve">  </w:t>
      </w:r>
    </w:p>
    <w:p w14:paraId="6ACAC225"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Zagęszczenie wykonanej warstwy, wyrażone wskaźnikiem zagęszczenia oraz zawartością wolnych przestrzeni, nie może przekroczyć wartości dopuszczalnych podanych w Tablicy 13. Określenie gęstości objętościowej należy wykonywać według PN-EN 12697-6 [32]. Określenie gęstości należy wykonać według PN-EN 12697-5. </w:t>
      </w:r>
    </w:p>
    <w:p w14:paraId="7F86E712"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6.4.2.3. Zawartość wolnych przestrzeni w nawierzchni  </w:t>
      </w:r>
    </w:p>
    <w:p w14:paraId="755B917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Zawartość wolnych przestrzeni w wykonanej warstwie wiążącej i wyrównawczej  nie może przekroczyć dopuszczalnego przedziału podanego w Tablicy 13. </w:t>
      </w:r>
    </w:p>
    <w:p w14:paraId="54E7E8FB"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6.4.2.4. Spadki poprzeczne</w:t>
      </w:r>
      <w:r w:rsidRPr="008306D2">
        <w:rPr>
          <w:rFonts w:ascii="Bookman Old Style" w:hAnsi="Bookman Old Style"/>
          <w:sz w:val="20"/>
          <w:szCs w:val="20"/>
        </w:rPr>
        <w:t xml:space="preserve">  </w:t>
      </w:r>
    </w:p>
    <w:p w14:paraId="5FE1B6EE"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Spadki poprzeczne nawierzchni należy badać nie rzadziej niż co 20 m oraz w punktach głównych łuków poziomych.  Spadki poprzeczne powinny być zgodne z dokumentacją projektową, z tolerancją ± 0,5%. </w:t>
      </w:r>
    </w:p>
    <w:p w14:paraId="7133A8D1"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6.4.2.5. Równość podłużna i poprzeczna</w:t>
      </w:r>
      <w:r w:rsidRPr="008306D2">
        <w:rPr>
          <w:rFonts w:ascii="Bookman Old Style" w:hAnsi="Bookman Old Style"/>
          <w:sz w:val="20"/>
          <w:szCs w:val="20"/>
        </w:rPr>
        <w:t xml:space="preserve">  </w:t>
      </w:r>
    </w:p>
    <w:p w14:paraId="65E04A64"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Ministra Transportu i Gospodarki Morskiej z dnia 2 marca 1999r. w sprawie warunków technicznych, jakim powinny odpowiadać drogi publiczne i ich usytuowanie.   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w:t>
      </w:r>
      <w:r w:rsidRPr="008306D2">
        <w:rPr>
          <w:rFonts w:ascii="Bookman Old Style" w:hAnsi="Bookman Old Style"/>
          <w:sz w:val="20"/>
          <w:szCs w:val="20"/>
        </w:rPr>
        <w:lastRenderedPageBreak/>
        <w:t xml:space="preserve">każdym ocenianym pasie ruchu, nie rzadziej niż co 10 m. Wymagana równość poprzeczna jest określona w Rozporządzeniu Ministra Transportu i Gospodarki Morskiej z dnia 2 marca 1999r. w sprawie warunków technicznych, jakim powinny odpowiadać drogi publiczne i ich usytuowanie </w:t>
      </w:r>
    </w:p>
    <w:p w14:paraId="6892D0E4"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Wymagania dotyczące równości podłużnej i poprzecznej powinny być spełnione w trakcie wykonywania robót i po ich zakończeniu. </w:t>
      </w:r>
    </w:p>
    <w:p w14:paraId="6364B09D"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28D8658E" w14:textId="77777777" w:rsidR="008306D2" w:rsidRPr="008306D2" w:rsidRDefault="00C13AFA" w:rsidP="00FB49A0">
      <w:pPr>
        <w:jc w:val="both"/>
        <w:rPr>
          <w:rFonts w:ascii="Bookman Old Style" w:hAnsi="Bookman Old Style"/>
          <w:sz w:val="20"/>
          <w:szCs w:val="20"/>
        </w:rPr>
      </w:pPr>
      <w:r w:rsidRPr="008306D2">
        <w:rPr>
          <w:rFonts w:ascii="Bookman Old Style" w:hAnsi="Bookman Old Style"/>
          <w:b/>
          <w:sz w:val="20"/>
          <w:szCs w:val="20"/>
        </w:rPr>
        <w:t>6.4.2.6. Pozostałe właściwości warstwy asfaltowej</w:t>
      </w:r>
      <w:r w:rsidRPr="008306D2">
        <w:rPr>
          <w:rFonts w:ascii="Bookman Old Style" w:hAnsi="Bookman Old Style"/>
          <w:sz w:val="20"/>
          <w:szCs w:val="20"/>
        </w:rPr>
        <w:t xml:space="preserve">  </w:t>
      </w:r>
    </w:p>
    <w:p w14:paraId="10BCCF5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Szerokość warstwy, mierzona 10 razy na 1 km każdej jezdni, nie może się różnić od szerokości projektowanej o więcej niż </w:t>
      </w:r>
      <w:r w:rsidR="00A81BBA">
        <w:rPr>
          <w:rFonts w:ascii="Bookman Old Style" w:hAnsi="Bookman Old Style"/>
          <w:sz w:val="20"/>
          <w:szCs w:val="20"/>
        </w:rPr>
        <w:t>+</w:t>
      </w:r>
      <w:r w:rsidRPr="008306D2">
        <w:rPr>
          <w:rFonts w:ascii="Bookman Old Style" w:hAnsi="Bookman Old Style"/>
          <w:sz w:val="20"/>
          <w:szCs w:val="20"/>
        </w:rPr>
        <w:t xml:space="preserve"> 5 cm.  Rzędne wysokościowe, mierzone co 10 m na prostych i co 10 m na osi podłużnej i krawędziach, powinny być zgodne z dokumentacją projektową z dopuszczalną tolerancją  </w:t>
      </w:r>
      <w:r w:rsidR="00A81BBA">
        <w:rPr>
          <w:rFonts w:ascii="Bookman Old Style" w:hAnsi="Bookman Old Style"/>
          <w:sz w:val="20"/>
          <w:szCs w:val="20"/>
        </w:rPr>
        <w:t>+2</w:t>
      </w:r>
      <w:r w:rsidRPr="008306D2">
        <w:rPr>
          <w:rFonts w:ascii="Bookman Old Style" w:hAnsi="Bookman Old Style"/>
          <w:sz w:val="20"/>
          <w:szCs w:val="20"/>
        </w:rPr>
        <w:t xml:space="preserve"> cm, przy czym co najmniej 95% wykonanych pomiarów nie może przekraczać przedziału dopuszczalnych odchyleń.  Ukształtowanie osi w planie, mierzone co 100 m, nie powinno różnić się od dokumentacji projektowej o ± 5 cm.  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t>
      </w:r>
      <w:proofErr w:type="spellStart"/>
      <w:r w:rsidRPr="008306D2">
        <w:rPr>
          <w:rFonts w:ascii="Bookman Old Style" w:hAnsi="Bookman Old Style"/>
          <w:sz w:val="20"/>
          <w:szCs w:val="20"/>
        </w:rPr>
        <w:t>wykruszeń</w:t>
      </w:r>
      <w:proofErr w:type="spellEnd"/>
      <w:r w:rsidRPr="008306D2">
        <w:rPr>
          <w:rFonts w:ascii="Bookman Old Style" w:hAnsi="Bookman Old Style"/>
          <w:sz w:val="20"/>
          <w:szCs w:val="20"/>
        </w:rPr>
        <w:t xml:space="preserve">. </w:t>
      </w:r>
    </w:p>
    <w:p w14:paraId="366B969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587C47F0" w14:textId="77777777" w:rsidR="00C13AFA" w:rsidRP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 xml:space="preserve">7.1.  Ogólne zasady obmiaru Robót </w:t>
      </w:r>
    </w:p>
    <w:p w14:paraId="32E0A76B"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6F83768E"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Ogólne zasady ob</w:t>
      </w:r>
      <w:r w:rsidR="008306D2">
        <w:rPr>
          <w:rFonts w:ascii="Bookman Old Style" w:hAnsi="Bookman Old Style"/>
          <w:sz w:val="20"/>
          <w:szCs w:val="20"/>
        </w:rPr>
        <w:t xml:space="preserve">miaru Robót podano w </w:t>
      </w:r>
      <w:proofErr w:type="spellStart"/>
      <w:r w:rsidR="008306D2">
        <w:rPr>
          <w:rFonts w:ascii="Bookman Old Style" w:hAnsi="Bookman Old Style"/>
          <w:sz w:val="20"/>
          <w:szCs w:val="20"/>
        </w:rPr>
        <w:t>STWiORB</w:t>
      </w:r>
      <w:proofErr w:type="spellEnd"/>
      <w:r w:rsid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7. </w:t>
      </w:r>
    </w:p>
    <w:p w14:paraId="216818C1"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318A5EA2" w14:textId="77777777" w:rsid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7.2.  Jednostka obmiarowa</w:t>
      </w:r>
    </w:p>
    <w:p w14:paraId="245D415F"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Jednostką obmiarową jest m 2  (metr kwadrat</w:t>
      </w:r>
      <w:r w:rsidR="008306D2">
        <w:rPr>
          <w:rFonts w:ascii="Bookman Old Style" w:hAnsi="Bookman Old Style"/>
          <w:sz w:val="20"/>
          <w:szCs w:val="20"/>
        </w:rPr>
        <w:t>o</w:t>
      </w:r>
      <w:r w:rsidRPr="008306D2">
        <w:rPr>
          <w:rFonts w:ascii="Bookman Old Style" w:hAnsi="Bookman Old Style"/>
          <w:sz w:val="20"/>
          <w:szCs w:val="20"/>
        </w:rPr>
        <w:t xml:space="preserve">wy) wbudowanej mieszanki mineralno-asfaltowej. </w:t>
      </w:r>
    </w:p>
    <w:p w14:paraId="28A1AF2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5DC95C9C"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8.  ODBIÓR ROBÓT </w:t>
      </w:r>
    </w:p>
    <w:p w14:paraId="10F2A6AA"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47F08101" w14:textId="77777777" w:rsid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8.1.  Ogólne zasady odbioru Robót</w:t>
      </w:r>
    </w:p>
    <w:p w14:paraId="7091D482"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Ogólne zasady odbioru Robót podano w </w:t>
      </w:r>
      <w:proofErr w:type="spellStart"/>
      <w:r w:rsidRPr="008306D2">
        <w:rPr>
          <w:rFonts w:ascii="Bookman Old Style" w:hAnsi="Bookman Old Style"/>
          <w:sz w:val="20"/>
          <w:szCs w:val="20"/>
        </w:rPr>
        <w:t>STWiORB</w:t>
      </w:r>
      <w:proofErr w:type="spellEnd"/>
      <w:r w:rsidRPr="008306D2">
        <w:rPr>
          <w:rFonts w:ascii="Bookman Old Style" w:hAnsi="Bookman Old Style"/>
          <w:sz w:val="20"/>
          <w:szCs w:val="20"/>
        </w:rPr>
        <w:t xml:space="preserve"> D-</w:t>
      </w:r>
      <w:r w:rsidR="008306D2" w:rsidRPr="008306D2">
        <w:rPr>
          <w:rFonts w:ascii="Bookman Old Style" w:hAnsi="Bookman Old Style"/>
          <w:sz w:val="20"/>
          <w:szCs w:val="20"/>
        </w:rPr>
        <w:t xml:space="preserve"> </w:t>
      </w:r>
      <w:r w:rsidRPr="008306D2">
        <w:rPr>
          <w:rFonts w:ascii="Bookman Old Style" w:hAnsi="Bookman Old Style"/>
          <w:sz w:val="20"/>
          <w:szCs w:val="20"/>
        </w:rPr>
        <w:t xml:space="preserve">00.00.00 „Wymagania ogólne” pkt 8. </w:t>
      </w:r>
    </w:p>
    <w:p w14:paraId="25927491"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E8EA38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Roboty uznaje się za wykonane zgodnie z Dokumentacją Projektową, </w:t>
      </w:r>
      <w:proofErr w:type="spellStart"/>
      <w:r w:rsidRPr="008306D2">
        <w:rPr>
          <w:rFonts w:ascii="Bookman Old Style" w:hAnsi="Bookman Old Style"/>
          <w:sz w:val="20"/>
          <w:szCs w:val="20"/>
        </w:rPr>
        <w:t>STWiORB</w:t>
      </w:r>
      <w:proofErr w:type="spellEnd"/>
      <w:r w:rsidRPr="008306D2">
        <w:rPr>
          <w:rFonts w:ascii="Bookman Old Style" w:hAnsi="Bookman Old Style"/>
          <w:sz w:val="20"/>
          <w:szCs w:val="20"/>
        </w:rPr>
        <w:t xml:space="preserve"> i wymaganiami Inżyniera, jeżeli wszystkie pomiary i badania z zachowaniem tolerancji według pkt 6 dały wyniki pozytywne. </w:t>
      </w:r>
    </w:p>
    <w:p w14:paraId="412495D6"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33950F48"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877FD24" w14:textId="77777777" w:rsidR="00C13AFA" w:rsidRPr="008306D2" w:rsidRDefault="00C13AFA" w:rsidP="00FB49A0">
      <w:pPr>
        <w:jc w:val="both"/>
        <w:rPr>
          <w:rFonts w:ascii="Bookman Old Style" w:hAnsi="Bookman Old Style"/>
          <w:b/>
          <w:sz w:val="20"/>
          <w:szCs w:val="20"/>
          <w:u w:val="single"/>
        </w:rPr>
      </w:pPr>
      <w:r w:rsidRPr="008306D2">
        <w:rPr>
          <w:rFonts w:ascii="Bookman Old Style" w:hAnsi="Bookman Old Style"/>
          <w:b/>
          <w:sz w:val="20"/>
          <w:szCs w:val="20"/>
          <w:u w:val="single"/>
        </w:rPr>
        <w:t xml:space="preserve">8.2.  Odbiór Robót ulegających zakryciu   </w:t>
      </w:r>
    </w:p>
    <w:p w14:paraId="2E3752ED"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Roboty związane z wykonaniem wyrównania i warstwy wiążącej należą do Robót ulegających zakryciu. Zasady ich od</w:t>
      </w:r>
      <w:r w:rsidR="008306D2" w:rsidRPr="008306D2">
        <w:rPr>
          <w:rFonts w:ascii="Bookman Old Style" w:hAnsi="Bookman Old Style"/>
          <w:sz w:val="20"/>
          <w:szCs w:val="20"/>
        </w:rPr>
        <w:t xml:space="preserve">bioru są określone w </w:t>
      </w:r>
      <w:proofErr w:type="spellStart"/>
      <w:r w:rsidR="008306D2" w:rsidRPr="008306D2">
        <w:rPr>
          <w:rFonts w:ascii="Bookman Old Style" w:hAnsi="Bookman Old Style"/>
          <w:sz w:val="20"/>
          <w:szCs w:val="20"/>
        </w:rPr>
        <w:t>STWiORB</w:t>
      </w:r>
      <w:proofErr w:type="spellEnd"/>
      <w:r w:rsidR="008306D2" w:rsidRP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8.2. </w:t>
      </w:r>
    </w:p>
    <w:p w14:paraId="1B7529E3"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78D4B07E" w14:textId="77777777" w:rsidR="00C13AFA" w:rsidRPr="008306D2" w:rsidRDefault="00C13AFA" w:rsidP="00FB49A0">
      <w:pPr>
        <w:jc w:val="both"/>
        <w:rPr>
          <w:rFonts w:ascii="Bookman Old Style" w:hAnsi="Bookman Old Style"/>
          <w:b/>
          <w:sz w:val="20"/>
          <w:szCs w:val="20"/>
        </w:rPr>
      </w:pPr>
      <w:r w:rsidRPr="008306D2">
        <w:rPr>
          <w:rFonts w:ascii="Bookman Old Style" w:hAnsi="Bookman Old Style"/>
          <w:b/>
          <w:sz w:val="20"/>
          <w:szCs w:val="20"/>
        </w:rPr>
        <w:t xml:space="preserve">9.  PODSTAWA PŁATNOŚCI </w:t>
      </w:r>
    </w:p>
    <w:p w14:paraId="1283D979"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673AA8A2" w14:textId="77777777" w:rsidR="008306D2" w:rsidRDefault="00C13AFA" w:rsidP="00FB49A0">
      <w:pPr>
        <w:jc w:val="both"/>
        <w:rPr>
          <w:rFonts w:ascii="Bookman Old Style" w:hAnsi="Bookman Old Style"/>
          <w:sz w:val="20"/>
          <w:szCs w:val="20"/>
        </w:rPr>
      </w:pPr>
      <w:r w:rsidRPr="008306D2">
        <w:rPr>
          <w:rFonts w:ascii="Bookman Old Style" w:hAnsi="Bookman Old Style"/>
          <w:b/>
          <w:sz w:val="20"/>
          <w:szCs w:val="20"/>
          <w:u w:val="single"/>
        </w:rPr>
        <w:t>9.1.  Ogólne ustalenia dotyczące podstawy płatności</w:t>
      </w:r>
      <w:r w:rsidRPr="008306D2">
        <w:rPr>
          <w:rFonts w:ascii="Bookman Old Style" w:hAnsi="Bookman Old Style"/>
          <w:sz w:val="20"/>
          <w:szCs w:val="20"/>
        </w:rPr>
        <w:t xml:space="preserve">   </w:t>
      </w:r>
    </w:p>
    <w:p w14:paraId="50643919"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Ogólne ustalenia dotyczące podstaw</w:t>
      </w:r>
      <w:r w:rsidR="008306D2" w:rsidRPr="008306D2">
        <w:rPr>
          <w:rFonts w:ascii="Bookman Old Style" w:hAnsi="Bookman Old Style"/>
          <w:sz w:val="20"/>
          <w:szCs w:val="20"/>
        </w:rPr>
        <w:t xml:space="preserve">y płatności podano w </w:t>
      </w:r>
      <w:proofErr w:type="spellStart"/>
      <w:r w:rsidR="008306D2" w:rsidRPr="008306D2">
        <w:rPr>
          <w:rFonts w:ascii="Bookman Old Style" w:hAnsi="Bookman Old Style"/>
          <w:sz w:val="20"/>
          <w:szCs w:val="20"/>
        </w:rPr>
        <w:t>STWiORB</w:t>
      </w:r>
      <w:proofErr w:type="spellEnd"/>
      <w:r w:rsidR="008306D2" w:rsidRPr="008306D2">
        <w:rPr>
          <w:rFonts w:ascii="Bookman Old Style" w:hAnsi="Bookman Old Style"/>
          <w:sz w:val="20"/>
          <w:szCs w:val="20"/>
        </w:rPr>
        <w:t xml:space="preserve"> D-</w:t>
      </w:r>
      <w:r w:rsidRPr="008306D2">
        <w:rPr>
          <w:rFonts w:ascii="Bookman Old Style" w:hAnsi="Bookman Old Style"/>
          <w:sz w:val="20"/>
          <w:szCs w:val="20"/>
        </w:rPr>
        <w:t xml:space="preserve">00.00.00 „Wymagania ogólne” pkt 9. </w:t>
      </w:r>
    </w:p>
    <w:p w14:paraId="2FEF63A7" w14:textId="77777777" w:rsidR="00C13AFA" w:rsidRP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p>
    <w:p w14:paraId="0DCEC2E8" w14:textId="77777777" w:rsid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 </w:t>
      </w:r>
      <w:r w:rsidRPr="008306D2">
        <w:rPr>
          <w:rFonts w:ascii="Bookman Old Style" w:hAnsi="Bookman Old Style"/>
          <w:b/>
          <w:sz w:val="20"/>
          <w:szCs w:val="20"/>
          <w:u w:val="single"/>
        </w:rPr>
        <w:t>9.2.  Cena jednostki obmiarowej</w:t>
      </w:r>
      <w:r w:rsidRPr="008306D2">
        <w:rPr>
          <w:rFonts w:ascii="Bookman Old Style" w:hAnsi="Bookman Old Style"/>
          <w:sz w:val="20"/>
          <w:szCs w:val="20"/>
        </w:rPr>
        <w:t xml:space="preserve">   </w:t>
      </w:r>
    </w:p>
    <w:p w14:paraId="5017EB76" w14:textId="77777777" w:rsidR="008306D2" w:rsidRDefault="00C13AFA" w:rsidP="00FB49A0">
      <w:pPr>
        <w:jc w:val="both"/>
        <w:rPr>
          <w:rFonts w:ascii="Bookman Old Style" w:hAnsi="Bookman Old Style"/>
          <w:sz w:val="20"/>
          <w:szCs w:val="20"/>
        </w:rPr>
      </w:pPr>
      <w:r w:rsidRPr="008306D2">
        <w:rPr>
          <w:rFonts w:ascii="Bookman Old Style" w:hAnsi="Bookman Old Style"/>
          <w:sz w:val="20"/>
          <w:szCs w:val="20"/>
        </w:rPr>
        <w:t xml:space="preserve">Cena wykonania 1 m2 warstwy  z betonu asfaltowego (AC) obejmuje:  </w:t>
      </w:r>
    </w:p>
    <w:p w14:paraId="40B0FC03"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prace pomiarowe i roboty przygotowawcze,  </w:t>
      </w:r>
    </w:p>
    <w:p w14:paraId="60C0D960"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oznakowanie robót,  dostarczenie materiałów i sprzętu,  </w:t>
      </w:r>
    </w:p>
    <w:p w14:paraId="6160335B"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opracowanie recepty laboratoryjnej,  </w:t>
      </w:r>
    </w:p>
    <w:p w14:paraId="429F1116"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wykonanie próby technologicznej i odcinka próbnego,  </w:t>
      </w:r>
    </w:p>
    <w:p w14:paraId="6B5F4976"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wyprodukowanie mieszanki betonu asfaltowego i jej transport na miejsce wbudowania,  </w:t>
      </w:r>
    </w:p>
    <w:p w14:paraId="41923737"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posmarowanie lepiszczem lub pokrycie taśmą asfaltową krawędzi urządzeń obcych i krawężników,  </w:t>
      </w:r>
    </w:p>
    <w:p w14:paraId="215D22DB"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rozłożenie i zagęszczenie mieszanki betonu asfaltowego,  </w:t>
      </w:r>
    </w:p>
    <w:p w14:paraId="0D0EF84A"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obcięcie krawędzi i posmarowanie lepiszczem,  </w:t>
      </w:r>
    </w:p>
    <w:p w14:paraId="1257E25D" w14:textId="77777777" w:rsid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przeprowadzenie pomiarów i badań  wymaganych w specyfikacji technicznej,  </w:t>
      </w:r>
    </w:p>
    <w:p w14:paraId="5093B518" w14:textId="77777777" w:rsidR="008306D2" w:rsidRPr="008306D2" w:rsidRDefault="003E12E3" w:rsidP="00FB49A0">
      <w:pPr>
        <w:jc w:val="both"/>
        <w:rPr>
          <w:rFonts w:ascii="Bookman Old Style" w:hAnsi="Bookman Old Style"/>
          <w:sz w:val="20"/>
          <w:szCs w:val="20"/>
        </w:rPr>
      </w:pPr>
      <w:r>
        <w:rPr>
          <w:rFonts w:ascii="Bookman Old Style" w:hAnsi="Bookman Old Style"/>
          <w:bCs/>
          <w:sz w:val="20"/>
          <w:szCs w:val="20"/>
        </w:rPr>
        <w:t>-</w:t>
      </w:r>
      <w:r w:rsidR="008306D2" w:rsidRPr="008306D2">
        <w:rPr>
          <w:rFonts w:ascii="Bookman Old Style" w:hAnsi="Bookman Old Style"/>
          <w:bCs/>
          <w:sz w:val="20"/>
          <w:szCs w:val="20"/>
        </w:rPr>
        <w:t xml:space="preserve">regulację urządzeń infrastruktury drogowej,  urządzeń obcych, pokryw studni itp. </w:t>
      </w:r>
      <w:r>
        <w:rPr>
          <w:rFonts w:ascii="Bookman Old Style" w:hAnsi="Bookman Old Style"/>
          <w:bCs/>
          <w:sz w:val="20"/>
          <w:szCs w:val="20"/>
        </w:rPr>
        <w:t>-</w:t>
      </w:r>
      <w:r w:rsidR="008306D2" w:rsidRPr="008306D2">
        <w:rPr>
          <w:rFonts w:ascii="Bookman Old Style" w:hAnsi="Bookman Old Style"/>
          <w:bCs/>
          <w:sz w:val="20"/>
          <w:szCs w:val="20"/>
        </w:rPr>
        <w:t>usytuowanych w nawierzchni</w:t>
      </w:r>
    </w:p>
    <w:p w14:paraId="4D97331C" w14:textId="77777777" w:rsidR="00C13AFA" w:rsidRPr="008306D2" w:rsidRDefault="003E12E3" w:rsidP="00FB49A0">
      <w:pPr>
        <w:jc w:val="both"/>
        <w:rPr>
          <w:rFonts w:ascii="Bookman Old Style" w:hAnsi="Bookman Old Style"/>
          <w:sz w:val="20"/>
          <w:szCs w:val="20"/>
        </w:rPr>
      </w:pPr>
      <w:r>
        <w:rPr>
          <w:rFonts w:ascii="Bookman Old Style" w:hAnsi="Bookman Old Style"/>
          <w:sz w:val="20"/>
          <w:szCs w:val="20"/>
        </w:rPr>
        <w:t>-</w:t>
      </w:r>
      <w:r w:rsidR="00C13AFA" w:rsidRPr="008306D2">
        <w:rPr>
          <w:rFonts w:ascii="Bookman Old Style" w:hAnsi="Bookman Old Style"/>
          <w:sz w:val="20"/>
          <w:szCs w:val="20"/>
        </w:rPr>
        <w:t xml:space="preserve">odwiezienie sprzętu. </w:t>
      </w:r>
    </w:p>
    <w:p w14:paraId="3C908766" w14:textId="77777777" w:rsidR="00C13AFA" w:rsidRPr="00EC6EE7" w:rsidRDefault="00C13AFA" w:rsidP="00FB49A0">
      <w:pPr>
        <w:jc w:val="both"/>
        <w:rPr>
          <w:rFonts w:ascii="Bookman Old Style" w:hAnsi="Bookman Old Style"/>
          <w:color w:val="FFC000"/>
          <w:sz w:val="20"/>
          <w:szCs w:val="20"/>
        </w:rPr>
      </w:pPr>
      <w:r w:rsidRPr="00EC6EE7">
        <w:rPr>
          <w:rFonts w:ascii="Bookman Old Style" w:hAnsi="Bookman Old Style"/>
          <w:color w:val="FFC000"/>
          <w:sz w:val="20"/>
          <w:szCs w:val="20"/>
        </w:rPr>
        <w:t xml:space="preserve"> </w:t>
      </w:r>
    </w:p>
    <w:p w14:paraId="0FA71FCF"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lastRenderedPageBreak/>
        <w:t xml:space="preserve"> </w:t>
      </w:r>
    </w:p>
    <w:p w14:paraId="197C142E"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  PRZEPISY ZWIĄZANE </w:t>
      </w:r>
    </w:p>
    <w:p w14:paraId="481EE33B"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w:t>
      </w:r>
    </w:p>
    <w:p w14:paraId="640022F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10.1. Ogólne specyfikacje techniczne (OST) </w:t>
      </w:r>
    </w:p>
    <w:p w14:paraId="7449C048" w14:textId="77777777" w:rsidR="00545771" w:rsidRDefault="00545771" w:rsidP="00FB49A0">
      <w:pPr>
        <w:jc w:val="both"/>
        <w:rPr>
          <w:rFonts w:ascii="Bookman Old Style" w:hAnsi="Bookman Old Style"/>
          <w:sz w:val="20"/>
          <w:szCs w:val="20"/>
        </w:rPr>
      </w:pPr>
      <w:r>
        <w:rPr>
          <w:rFonts w:ascii="Bookman Old Style" w:hAnsi="Bookman Old Style"/>
          <w:sz w:val="20"/>
          <w:szCs w:val="20"/>
        </w:rPr>
        <w:t>1</w:t>
      </w:r>
      <w:r w:rsidR="00C13AFA" w:rsidRPr="00545771">
        <w:rPr>
          <w:rFonts w:ascii="Bookman Old Style" w:hAnsi="Bookman Old Style"/>
          <w:sz w:val="20"/>
          <w:szCs w:val="20"/>
        </w:rPr>
        <w:t xml:space="preserve">. </w:t>
      </w:r>
      <w:r>
        <w:rPr>
          <w:rFonts w:ascii="Bookman Old Style" w:hAnsi="Bookman Old Style"/>
          <w:sz w:val="20"/>
          <w:szCs w:val="20"/>
        </w:rPr>
        <w:t>D-</w:t>
      </w:r>
      <w:r w:rsidR="00C13AFA" w:rsidRPr="00545771">
        <w:rPr>
          <w:rFonts w:ascii="Bookman Old Style" w:hAnsi="Bookman Old Style"/>
          <w:sz w:val="20"/>
          <w:szCs w:val="20"/>
        </w:rPr>
        <w:t xml:space="preserve">00.00.00  Wymagania ogólne </w:t>
      </w:r>
    </w:p>
    <w:p w14:paraId="4C627B99"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10.2. Normy </w:t>
      </w:r>
    </w:p>
    <w:p w14:paraId="792C76B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 PN-EN 196-21 Metody badania cementu – Oznaczanie zawartości chlorków, dwutlenku węgla i alkaliów w cemencie </w:t>
      </w:r>
    </w:p>
    <w:p w14:paraId="39D35E6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 PN-EN 459-2 Wapno budowlane – Część 2: Metody badań </w:t>
      </w:r>
    </w:p>
    <w:p w14:paraId="7CD8EB61"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 PN-EN 932-3 Badania podstawowych właściwości kruszyw – Procedura i terminologia uproszczonego opisu petrograficznego </w:t>
      </w:r>
    </w:p>
    <w:p w14:paraId="28CAEC4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 PN-EN 933-1 Badania geometrycznych właściwości kruszyw – Oznaczanie składu ziarnowego – Metoda przesiewania </w:t>
      </w:r>
    </w:p>
    <w:p w14:paraId="0BD6A24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PN-EN 933-3 Badania geometrycznych właściwości kruszyw – Oznaczanie kształtu ziaren za pomocą wskaźnika płaskości </w:t>
      </w:r>
    </w:p>
    <w:p w14:paraId="441C52C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 PN-EN 933-4 Badania geometrycznych właściwości kruszyw – Część 4: Oznaczanie kształtu ziaren – Wskaźnik kształtu </w:t>
      </w:r>
    </w:p>
    <w:p w14:paraId="0D9FDBE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8. PN-EN 933-5 Badania geometrycznych właściwości kruszyw – Oznaczanie procentowej zawartości ziaren o powierzchniach powstałych w wyniku </w:t>
      </w:r>
      <w:proofErr w:type="spellStart"/>
      <w:r w:rsidRPr="00545771">
        <w:rPr>
          <w:rFonts w:ascii="Bookman Old Style" w:hAnsi="Bookman Old Style"/>
          <w:sz w:val="20"/>
          <w:szCs w:val="20"/>
        </w:rPr>
        <w:t>przekruszenia</w:t>
      </w:r>
      <w:proofErr w:type="spellEnd"/>
      <w:r w:rsidRPr="00545771">
        <w:rPr>
          <w:rFonts w:ascii="Bookman Old Style" w:hAnsi="Bookman Old Style"/>
          <w:sz w:val="20"/>
          <w:szCs w:val="20"/>
        </w:rPr>
        <w:t xml:space="preserve"> lub łamania kruszyw grubych </w:t>
      </w:r>
    </w:p>
    <w:p w14:paraId="48C5122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9. PN-EN 933-6 Badania geometrycznych właściwości kruszyw – Część 6: Ocena właściwości powierzchni – Wskaźnik przepływu kruszywa </w:t>
      </w:r>
    </w:p>
    <w:p w14:paraId="4B57249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 PN-EN 933-9 Badania geometrycznych właściwości kruszyw – Ocena zawartości drobnych cząstek – Badania błękitem metylenowym </w:t>
      </w:r>
    </w:p>
    <w:p w14:paraId="692358F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11. PN-EN 933-10 Badania geometrycznych właściwości kruszyw – Część 10: Ocena zawartości drobnych cząstek – Uziarnienie wypełniaczy (przesiewanie w strumieniu powietrza) </w:t>
      </w:r>
    </w:p>
    <w:p w14:paraId="0C191111"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12. PN-EN 1097-2 Badania mechanicznych i fizycznych właściwości kruszyw – Metody oznaczania odporności na rozdrabnianie </w:t>
      </w:r>
    </w:p>
    <w:p w14:paraId="38B06D0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13. PN-EN 1097-3 Badania mechanicznych i fizycznych właściwości kruszyw – Oznaczanie gęstości nasypowej i jamistości </w:t>
      </w:r>
    </w:p>
    <w:p w14:paraId="635373B1"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14. PN-EN 1097-4 Badania mechanicznych i fizycznych właściwości kruszyw – Część 4: Oznaczanie pustych przestrzeni suchego, zagęszczonego wypełniacza </w:t>
      </w:r>
    </w:p>
    <w:p w14:paraId="138A387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15. PN-EN 1097-5 Badania mechanicznych i fizycznych właściwości kruszyw – Część 5: Oznaczanie zawartości wody przez suszenie w suszarce z wentylacją </w:t>
      </w:r>
    </w:p>
    <w:p w14:paraId="38A463E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16. PN-EN 1097-6 Badania mechanicznych i fizycznych właściwości kruszyw –Część 6: Oznaczanie gęstości ziaren i nasiąkliwości </w:t>
      </w:r>
    </w:p>
    <w:p w14:paraId="159868E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17. PN-EN 1097-7 Badania mechanicznych i fizycznych właściwości kruszyw – Część 7: Oznaczanie gęstości wypełniacza – Metoda piknometryczna </w:t>
      </w:r>
    </w:p>
    <w:p w14:paraId="12FC7E25"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18. PN-EN 1097-8 Badania mechanicznych i fizycznych właściwości kruszyw – Część 8: Oznaczanie </w:t>
      </w:r>
      <w:proofErr w:type="spellStart"/>
      <w:r w:rsidRPr="00545771">
        <w:rPr>
          <w:rFonts w:ascii="Bookman Old Style" w:hAnsi="Bookman Old Style"/>
          <w:sz w:val="20"/>
          <w:szCs w:val="20"/>
        </w:rPr>
        <w:t>polerowalności</w:t>
      </w:r>
      <w:proofErr w:type="spellEnd"/>
      <w:r w:rsidRPr="00545771">
        <w:rPr>
          <w:rFonts w:ascii="Bookman Old Style" w:hAnsi="Bookman Old Style"/>
          <w:sz w:val="20"/>
          <w:szCs w:val="20"/>
        </w:rPr>
        <w:t xml:space="preserve"> kamienia </w:t>
      </w:r>
    </w:p>
    <w:p w14:paraId="7B80155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19. PN-EN 1367-1 Badania właściwości cieplnych i odporności kruszyw na działanie czynników atmosferycznych – Część 1: Oznaczanie mrozoodporności </w:t>
      </w:r>
    </w:p>
    <w:p w14:paraId="7BBF00B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20. PN-EN 1367-3 Badania właściwości cieplnych i odporności kruszyw na działanie czynników atmosferycznych – Część 3: Badanie bazaltowej zgorzeli słonecznej metodą gotowania </w:t>
      </w:r>
    </w:p>
    <w:p w14:paraId="698B7E8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21. PN-EN 1426 Asfalty i produkty asfaltowe – Oznaczanie penetracji igłą </w:t>
      </w:r>
    </w:p>
    <w:p w14:paraId="2781688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22.  PN-EN 1427 Asfalty i produkty asfaltowe – Oznaczanie temperatury mięknienia – Metoda Pierścień i Kula </w:t>
      </w:r>
    </w:p>
    <w:p w14:paraId="2A94672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23.  PN-EN 1428 Asfalty i lepiszcza asfaltowe – Oznaczanie zawartości wody w emulsjach asfaltowych – Metoda destylacji azeotropowej </w:t>
      </w:r>
    </w:p>
    <w:p w14:paraId="1A450D2B" w14:textId="77777777" w:rsidR="00545771" w:rsidRDefault="00545771" w:rsidP="00FB49A0">
      <w:pPr>
        <w:jc w:val="both"/>
        <w:rPr>
          <w:rFonts w:ascii="Bookman Old Style" w:hAnsi="Bookman Old Style"/>
          <w:sz w:val="20"/>
          <w:szCs w:val="20"/>
        </w:rPr>
      </w:pPr>
      <w:r>
        <w:rPr>
          <w:rFonts w:ascii="Bookman Old Style" w:hAnsi="Bookman Old Style"/>
          <w:sz w:val="20"/>
          <w:szCs w:val="20"/>
        </w:rPr>
        <w:t>2</w:t>
      </w:r>
      <w:r w:rsidR="00C13AFA" w:rsidRPr="00545771">
        <w:rPr>
          <w:rFonts w:ascii="Bookman Old Style" w:hAnsi="Bookman Old Style"/>
          <w:sz w:val="20"/>
          <w:szCs w:val="20"/>
        </w:rPr>
        <w:t xml:space="preserve">4. PN-EN 1429 Asfalty i lepiszcza asfaltowe – Oznaczanie pozostałości na sicie emulsji asfaltowych oraz trwałości podczas magazynowania metodą pozostałości na sicie </w:t>
      </w:r>
    </w:p>
    <w:p w14:paraId="6616FC97" w14:textId="77777777" w:rsidR="00545771" w:rsidRDefault="00545771" w:rsidP="00FB49A0">
      <w:pPr>
        <w:jc w:val="both"/>
        <w:rPr>
          <w:rFonts w:ascii="Bookman Old Style" w:hAnsi="Bookman Old Style"/>
          <w:sz w:val="20"/>
          <w:szCs w:val="20"/>
        </w:rPr>
      </w:pPr>
      <w:r>
        <w:rPr>
          <w:rFonts w:ascii="Bookman Old Style" w:hAnsi="Bookman Old Style"/>
          <w:sz w:val="20"/>
          <w:szCs w:val="20"/>
        </w:rPr>
        <w:t>2</w:t>
      </w:r>
      <w:r w:rsidR="00C13AFA" w:rsidRPr="00545771">
        <w:rPr>
          <w:rFonts w:ascii="Bookman Old Style" w:hAnsi="Bookman Old Style"/>
          <w:sz w:val="20"/>
          <w:szCs w:val="20"/>
        </w:rPr>
        <w:t xml:space="preserve">5. PN-EN 1744-1 Badania chemicznych właściwości kruszyw – Analiza chemiczna </w:t>
      </w:r>
    </w:p>
    <w:p w14:paraId="1AE5221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26. PN-EN 1744-4 Badania chemicznych właściwości kruszyw – Część 4: Oznaczanie podatności wypełniaczy do mieszanek mineralno-asfaltowych na działanie wody </w:t>
      </w:r>
    </w:p>
    <w:p w14:paraId="635ABD0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27. PN-EN 12591 Asfalty i produkty asfaltowe – Wymagania dla asfaltów drogowych 28. PN-EN 12592 Asfalty i produkty asfaltowe – Oznaczanie rozpuszczalności </w:t>
      </w:r>
    </w:p>
    <w:p w14:paraId="2B119C9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29. PN-EN 12593 Asfalty i produkty asfaltowe – Oznaczanie temperatury łamliwości </w:t>
      </w:r>
      <w:proofErr w:type="spellStart"/>
      <w:r w:rsidRPr="00545771">
        <w:rPr>
          <w:rFonts w:ascii="Bookman Old Style" w:hAnsi="Bookman Old Style"/>
          <w:sz w:val="20"/>
          <w:szCs w:val="20"/>
        </w:rPr>
        <w:t>Fraassa</w:t>
      </w:r>
      <w:proofErr w:type="spellEnd"/>
      <w:r w:rsidRPr="00545771">
        <w:rPr>
          <w:rFonts w:ascii="Bookman Old Style" w:hAnsi="Bookman Old Style"/>
          <w:sz w:val="20"/>
          <w:szCs w:val="20"/>
        </w:rPr>
        <w:t xml:space="preserve"> </w:t>
      </w:r>
    </w:p>
    <w:p w14:paraId="5DB2174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30. PN-EN 12606-1 Asfalty i produkty asfaltowe – Oznaczanie zawartości parafiny – Część 1: Metoda destylacyjna </w:t>
      </w:r>
    </w:p>
    <w:p w14:paraId="14344D13"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31. PN-EN 12607-1 </w:t>
      </w:r>
      <w:r w:rsidR="00545771">
        <w:rPr>
          <w:rFonts w:ascii="Bookman Old Style" w:hAnsi="Bookman Old Style"/>
          <w:sz w:val="20"/>
          <w:szCs w:val="20"/>
        </w:rPr>
        <w:t xml:space="preserve"> </w:t>
      </w:r>
      <w:r w:rsidRPr="00545771">
        <w:rPr>
          <w:rFonts w:ascii="Bookman Old Style" w:hAnsi="Bookman Old Style"/>
          <w:sz w:val="20"/>
          <w:szCs w:val="20"/>
        </w:rPr>
        <w:t xml:space="preserve">i PN-EN 12607-3 </w:t>
      </w:r>
    </w:p>
    <w:p w14:paraId="357D878D"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Asfalty i produkty asfaltowe – Oznaczanie odporności na twardnienie pod wpływem ciepła i powietrza – Część 1: Metoda RTFOT Jw. Część 3: Metoda RFT </w:t>
      </w:r>
    </w:p>
    <w:p w14:paraId="2BC60829"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lastRenderedPageBreak/>
        <w:t xml:space="preserve">32. PN-EN 12697-6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6: Oznaczanie gęstości objętościowej metodą hydrostatyczną </w:t>
      </w:r>
    </w:p>
    <w:p w14:paraId="6733E1D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33. PN-EN 12697-8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8: Oznaczanie zawartości wolnej przestrzeni </w:t>
      </w:r>
    </w:p>
    <w:p w14:paraId="4C6CB46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34. PN-EN 12697-11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11: Określenie powiązania pomiędzy kruszywem i asfaltem </w:t>
      </w:r>
    </w:p>
    <w:p w14:paraId="01509F9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35. PN-EN 12697-12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12: Określanie wrażliwości na wodę </w:t>
      </w:r>
    </w:p>
    <w:p w14:paraId="0D07401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36. PN-EN 12697-13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13: Pomiar temperatury </w:t>
      </w:r>
    </w:p>
    <w:p w14:paraId="6A32A332"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37. PN-EN 12697-18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18: Spływanie lepiszcza </w:t>
      </w:r>
    </w:p>
    <w:p w14:paraId="33ABAFA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38. PN-EN 12697-22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22: Koleinowanie </w:t>
      </w:r>
    </w:p>
    <w:p w14:paraId="5C7DC2C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39. PN-EN 12697-27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27: Pobieranie próbek </w:t>
      </w:r>
    </w:p>
    <w:p w14:paraId="5FA524F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40. PN-EN 12697-36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36: Oznaczanie grubości nawierzchni asfaltowych 41. PN-EN 12846 Asfalty i lepiszcza asfaltowe – Oznaczanie czasu wypływu emulsji asfaltowych lepkościomierzem wypływowym </w:t>
      </w:r>
    </w:p>
    <w:p w14:paraId="5D8873D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42. PN-EN 12847 Asfalty i lepiszcza asfaltowe – Oznaczanie sedymentacji emulsji asfaltowych </w:t>
      </w:r>
    </w:p>
    <w:p w14:paraId="56D1FED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43. PN-EN 12850 Asfalty i lepiszcza asfaltowe – Oznaczanie wartości </w:t>
      </w:r>
      <w:proofErr w:type="spellStart"/>
      <w:r w:rsidRPr="00545771">
        <w:rPr>
          <w:rFonts w:ascii="Bookman Old Style" w:hAnsi="Bookman Old Style"/>
          <w:sz w:val="20"/>
          <w:szCs w:val="20"/>
        </w:rPr>
        <w:t>pH</w:t>
      </w:r>
      <w:proofErr w:type="spellEnd"/>
      <w:r w:rsidRPr="00545771">
        <w:rPr>
          <w:rFonts w:ascii="Bookman Old Style" w:hAnsi="Bookman Old Style"/>
          <w:sz w:val="20"/>
          <w:szCs w:val="20"/>
        </w:rPr>
        <w:t xml:space="preserve"> emulsji asfaltowych </w:t>
      </w:r>
    </w:p>
    <w:p w14:paraId="5129525E"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44. PN-EN 13043 Kruszywa do mieszanek bitumicznych i powierzchniowych utrwaleń stosowanych na drogach, lotniskach i innych powierzchniach przeznaczonych do ruchu </w:t>
      </w:r>
    </w:p>
    <w:p w14:paraId="3949D410" w14:textId="77777777" w:rsidR="00545771" w:rsidRDefault="00545771" w:rsidP="00FB49A0">
      <w:pPr>
        <w:jc w:val="both"/>
        <w:rPr>
          <w:rFonts w:ascii="Bookman Old Style" w:hAnsi="Bookman Old Style"/>
          <w:sz w:val="20"/>
          <w:szCs w:val="20"/>
        </w:rPr>
      </w:pPr>
      <w:r>
        <w:rPr>
          <w:rFonts w:ascii="Bookman Old Style" w:hAnsi="Bookman Old Style"/>
          <w:sz w:val="20"/>
          <w:szCs w:val="20"/>
        </w:rPr>
        <w:t>4</w:t>
      </w:r>
      <w:r w:rsidR="00C13AFA" w:rsidRPr="00545771">
        <w:rPr>
          <w:rFonts w:ascii="Bookman Old Style" w:hAnsi="Bookman Old Style"/>
          <w:sz w:val="20"/>
          <w:szCs w:val="20"/>
        </w:rPr>
        <w:t xml:space="preserve">5. PN-EN 13074 Asfalty i lepiszcza asfaltowe – Oznaczanie lepiszczy z emulsji asfaltowych przez odparowanie </w:t>
      </w:r>
    </w:p>
    <w:p w14:paraId="60594393"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46. PN-EN 13075-1 Asfalty i lepiszcza asfaltowe – Badanie rozpadu – Część 1: Oznaczanie indeksu rozpadu kationowych emulsji asfaltowych, metoda z wypełniaczem mineralnym </w:t>
      </w:r>
    </w:p>
    <w:p w14:paraId="5B824F7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47. PN-EN 13108-1 Mieszanki mineralno-asfaltowe – Wymagania – Część 1: Beton asfaltowy </w:t>
      </w:r>
    </w:p>
    <w:p w14:paraId="312F8C1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48. PN-EN 13108-20 Mieszanki mineralno-asfaltowe – Wymagania – Część 20: Badanie typu </w:t>
      </w:r>
    </w:p>
    <w:p w14:paraId="081EB5A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49. PN-EN 13179-1 Badania kruszyw wypełniających stosowanych do mieszanek bitumicznych – Część 1: Badanie metodą Pierścienia i Kuli </w:t>
      </w:r>
    </w:p>
    <w:p w14:paraId="1D2BE3A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50. PN-EN 13179-2 Badania kruszyw wypełniających stosowanych do mieszanek bitumicznych – Część 2: Liczba bitumiczna </w:t>
      </w:r>
    </w:p>
    <w:p w14:paraId="37C9F7B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51. PN-EN 13398 Asfalty i lepiszcza asfaltowe – Oznaczanie nawrotu sprężystego asfaltów modyfikowanych </w:t>
      </w:r>
    </w:p>
    <w:p w14:paraId="5A30936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52. PN-EN 13399 Asfalty i lepiszcza asfaltowe – Oznaczanie odporności na magazynowanie modyfikowanych asfaltów </w:t>
      </w:r>
    </w:p>
    <w:p w14:paraId="1493962F"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53. PN-EN 13587 Asfalty i lepiszcza asfaltowe – Oznaczanie ciągliwości lepiszczy asfaltowych metodą pomiaru ciągliwości </w:t>
      </w:r>
    </w:p>
    <w:p w14:paraId="7CF552A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54. PN-EN 13588 Asfalty i lepiszcza asfaltowe – Oznaczanie kohezji lepiszczy asfaltowych metodą testu wahadłowego </w:t>
      </w:r>
    </w:p>
    <w:p w14:paraId="6A70B8B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55. PN-EN 13589 Asfalty i lepiszcza asfaltowe – Oznaczanie ciągliwości modyfikowanych asfaltów – Metoda z </w:t>
      </w:r>
      <w:proofErr w:type="spellStart"/>
      <w:r w:rsidRPr="00545771">
        <w:rPr>
          <w:rFonts w:ascii="Bookman Old Style" w:hAnsi="Bookman Old Style"/>
          <w:sz w:val="20"/>
          <w:szCs w:val="20"/>
        </w:rPr>
        <w:t>duktylometrem</w:t>
      </w:r>
      <w:proofErr w:type="spellEnd"/>
      <w:r w:rsidRPr="00545771">
        <w:rPr>
          <w:rFonts w:ascii="Bookman Old Style" w:hAnsi="Bookman Old Style"/>
          <w:sz w:val="20"/>
          <w:szCs w:val="20"/>
        </w:rPr>
        <w:t xml:space="preserve"> </w:t>
      </w:r>
    </w:p>
    <w:p w14:paraId="016C3668"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56. PN-EN 13614 Asfalty i lepiszcza asfaltowe – Oznaczanie przyczepności emulsji bitumicznych przez zanurzenie w wodzie – Metoda z kruszywem </w:t>
      </w:r>
    </w:p>
    <w:p w14:paraId="2F6FDE0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57. PN-EN 13703 Asfalty i lepiszcza asfaltowe – Oznaczanie energii deformacji </w:t>
      </w:r>
    </w:p>
    <w:p w14:paraId="71A6108E"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58. PN-EN 13808 Asfalty i lepiszcza asfaltowe – Zasady specyfikacji kationowych emulsji asfaltowych </w:t>
      </w:r>
    </w:p>
    <w:p w14:paraId="0AD604A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59. PN-EN 14023 Asfalty i lepiszcza asfaltowe – Zasady specyfikacji asfaltów modyfikowanych polimerami </w:t>
      </w:r>
    </w:p>
    <w:p w14:paraId="4F7D0322"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60. PN-EN 14188-1 Wypełniacze złączy i zalewy – Część 1: Specyfikacja zalew na gorąco </w:t>
      </w:r>
    </w:p>
    <w:p w14:paraId="09EE1D5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61. PN-EN 14188-2 Wypełniacze złączy i zalewy – Część 2: Specyfikacja zalew na zimno </w:t>
      </w:r>
    </w:p>
    <w:p w14:paraId="0EE8ABB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62. PN-EN 22592 Przetwory naftowe – Oznaczanie temperatury zapłonu i palenia – Pomiar metodą otwartego tygla Clevelanda </w:t>
      </w:r>
    </w:p>
    <w:p w14:paraId="0F0F35F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63. PN-EN ISO 2592 Oznaczanie temperatury zapłonu i palenia – Metoda otwartego tygla Clevelanda </w:t>
      </w:r>
    </w:p>
    <w:p w14:paraId="5594F81A"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64 PN-EN 12697-1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 Zawartość lepiszcza rozpuszczalnego </w:t>
      </w:r>
    </w:p>
    <w:p w14:paraId="4EFED4F6"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65 PN-EN 12697-2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 Oznaczanie składu ziarnowego </w:t>
      </w:r>
    </w:p>
    <w:p w14:paraId="213CC134"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lastRenderedPageBreak/>
        <w:t xml:space="preserve">66 PN-EN 12697-5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5: Oznaczanie gęstości </w:t>
      </w:r>
    </w:p>
    <w:p w14:paraId="32CCA795"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67 PN-EN 12697-10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10: </w:t>
      </w:r>
      <w:proofErr w:type="spellStart"/>
      <w:r w:rsidRPr="00545771">
        <w:rPr>
          <w:rFonts w:ascii="Bookman Old Style" w:hAnsi="Bookman Old Style"/>
          <w:sz w:val="20"/>
          <w:szCs w:val="20"/>
        </w:rPr>
        <w:t>Zagęszczalność</w:t>
      </w:r>
      <w:proofErr w:type="spellEnd"/>
      <w:r w:rsidRPr="00545771">
        <w:rPr>
          <w:rFonts w:ascii="Bookman Old Style" w:hAnsi="Bookman Old Style"/>
          <w:sz w:val="20"/>
          <w:szCs w:val="20"/>
        </w:rPr>
        <w:t xml:space="preserve"> </w:t>
      </w:r>
    </w:p>
    <w:p w14:paraId="7045C1B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68 PN-EN 12697-23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23: Odporność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rozciąganie pośrednie </w:t>
      </w:r>
    </w:p>
    <w:p w14:paraId="3F265BD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69 PN-EN 12697-28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28: Przygotowanie próbek do oznaczania zawartości lepiszcza, zawartości wody i uziarnienia </w:t>
      </w:r>
    </w:p>
    <w:p w14:paraId="3D9EC57D"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70 PN-EN 12697-29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29: Oznaczanie wymiarów próbki z mieszanki mineralno-asfaltowej </w:t>
      </w:r>
    </w:p>
    <w:p w14:paraId="0F0B1997"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71 PN-EN 12697-30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30: Przygotowanie próbek zagęszczonych przez ubijanie </w:t>
      </w:r>
    </w:p>
    <w:p w14:paraId="37E16CC7"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72 PN-EN 12697-33 Mieszanki mineralno-asfaltowe – Metody badań mieszanek </w:t>
      </w:r>
      <w:proofErr w:type="spellStart"/>
      <w:r w:rsidRPr="00545771">
        <w:rPr>
          <w:rFonts w:ascii="Bookman Old Style" w:hAnsi="Bookman Old Style"/>
          <w:sz w:val="20"/>
          <w:szCs w:val="20"/>
        </w:rPr>
        <w:t>mineralnoasfaltowych</w:t>
      </w:r>
      <w:proofErr w:type="spellEnd"/>
      <w:r w:rsidRPr="00545771">
        <w:rPr>
          <w:rFonts w:ascii="Bookman Old Style" w:hAnsi="Bookman Old Style"/>
          <w:sz w:val="20"/>
          <w:szCs w:val="20"/>
        </w:rPr>
        <w:t xml:space="preserve"> na gorąco – Część 33: Przygotowanie próbek zagęszczonych urządzeniem wałującym </w:t>
      </w:r>
    </w:p>
    <w:p w14:paraId="5E16ED9A"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10.3.  Wymagania techniczne (rekomendowane przez Ministra Infrastruktury) </w:t>
      </w:r>
    </w:p>
    <w:p w14:paraId="30A60895"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64. WT-2 Nawierzchnie asfaltowe 2008. Nawierzchnie asfaltowe na drogach publicznych, Warszawa 2008 </w:t>
      </w:r>
    </w:p>
    <w:p w14:paraId="6CA41B96"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10.4.  Wymagania techniczne (zalecane przez Generalnego Dyrektora Dróg krajowych i Autostrad) </w:t>
      </w:r>
    </w:p>
    <w:p w14:paraId="6EC33310"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65. WT-1 Kruszywa 2010. Kruszywa do mieszanek mineralno-asfaltowych i powierzchniowych utrwaleń na drogach krajowych Warszawa 2010 </w:t>
      </w:r>
    </w:p>
    <w:p w14:paraId="518AEA77"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66. WT-2 Nawierzchnie asfaltowe 2010. Nawierzchnie asfaltowe na drogach krajowych, Warszawa 2010 </w:t>
      </w:r>
    </w:p>
    <w:p w14:paraId="5951C899"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10.5.  Inne dokumenty </w:t>
      </w:r>
    </w:p>
    <w:p w14:paraId="3189689B"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 67. Aprobaty techniczne  </w:t>
      </w:r>
    </w:p>
    <w:p w14:paraId="7F7EBFAC" w14:textId="77777777" w:rsidR="00545771" w:rsidRDefault="00C13AFA" w:rsidP="00FB49A0">
      <w:pPr>
        <w:jc w:val="both"/>
        <w:rPr>
          <w:rFonts w:ascii="Bookman Old Style" w:hAnsi="Bookman Old Style"/>
          <w:sz w:val="20"/>
          <w:szCs w:val="20"/>
        </w:rPr>
      </w:pPr>
      <w:r w:rsidRPr="00545771">
        <w:rPr>
          <w:rFonts w:ascii="Bookman Old Style" w:hAnsi="Bookman Old Style"/>
          <w:sz w:val="20"/>
          <w:szCs w:val="20"/>
        </w:rPr>
        <w:t xml:space="preserve">68. Rozporządzenie Ministra Transportu i Gospodarki Morskiej z dnia 2 marca 1999 r. w sprawie warunków technicznych, jakim powinny odpowiadać drogi publiczne i ich usytuowanie (Dz.U. nr 43, poz. 430) </w:t>
      </w:r>
    </w:p>
    <w:p w14:paraId="3C8C209F"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t>69. Katalog typowych konstrukcji nawierzchni podatnych i półsztywnych. Generalna Dyrekcja Dróg Publicznych – Instytut Badawczy Dróg i Mostów, Warszawa 1997</w:t>
      </w:r>
    </w:p>
    <w:p w14:paraId="66CC4668" w14:textId="77777777" w:rsidR="00C13AFA" w:rsidRPr="00545771" w:rsidRDefault="00C13AFA" w:rsidP="00FB49A0">
      <w:pPr>
        <w:jc w:val="both"/>
        <w:rPr>
          <w:rFonts w:ascii="Bookman Old Style" w:hAnsi="Bookman Old Style"/>
          <w:sz w:val="20"/>
          <w:szCs w:val="20"/>
        </w:rPr>
      </w:pPr>
      <w:r w:rsidRPr="00545771">
        <w:rPr>
          <w:rFonts w:ascii="Bookman Old Style" w:hAnsi="Bookman Old Style"/>
          <w:sz w:val="20"/>
          <w:szCs w:val="20"/>
        </w:rPr>
        <w:br w:type="page"/>
      </w:r>
    </w:p>
    <w:p w14:paraId="45B5EB08" w14:textId="77777777" w:rsidR="00C95A52" w:rsidRPr="00436F1F" w:rsidRDefault="00436F1F" w:rsidP="00436F1F">
      <w:pPr>
        <w:pStyle w:val="Nagwek4"/>
        <w:spacing w:after="0"/>
        <w:jc w:val="both"/>
        <w:rPr>
          <w:rFonts w:ascii="Bookman Old Style" w:hAnsi="Bookman Old Style"/>
        </w:rPr>
      </w:pPr>
      <w:bookmarkStart w:id="485" w:name="_Toc385412853"/>
      <w:bookmarkStart w:id="486" w:name="_Toc501399522"/>
      <w:bookmarkStart w:id="487" w:name="_Toc243216858"/>
      <w:bookmarkStart w:id="488" w:name="_Toc266169722"/>
      <w:bookmarkStart w:id="489" w:name="_Toc353178714"/>
      <w:bookmarkStart w:id="490" w:name="_Toc353178717"/>
      <w:bookmarkStart w:id="491" w:name="_Toc201114945"/>
      <w:bookmarkStart w:id="492" w:name="_Toc226964922"/>
      <w:bookmarkStart w:id="493" w:name="_Ref384287918"/>
      <w:bookmarkStart w:id="494" w:name="_Ref384287993"/>
      <w:r>
        <w:rPr>
          <w:rFonts w:ascii="Bookman Old Style" w:hAnsi="Bookman Old Style"/>
        </w:rPr>
        <w:lastRenderedPageBreak/>
        <w:t>D-05.03.06</w:t>
      </w:r>
      <w:r w:rsidRPr="0092433A">
        <w:rPr>
          <w:rFonts w:ascii="Bookman Old Style" w:hAnsi="Bookman Old Style"/>
        </w:rPr>
        <w:t xml:space="preserve">. Nawierzchnia z </w:t>
      </w:r>
      <w:r>
        <w:rPr>
          <w:rFonts w:ascii="Bookman Old Style" w:hAnsi="Bookman Old Style"/>
        </w:rPr>
        <w:t>betonu asfaltowego – warstwa ścieralna</w:t>
      </w:r>
      <w:bookmarkEnd w:id="485"/>
      <w:bookmarkEnd w:id="486"/>
    </w:p>
    <w:p w14:paraId="6F067748" w14:textId="77777777" w:rsidR="00C95A52" w:rsidRPr="00C95A52" w:rsidRDefault="00C95A52" w:rsidP="00C95A52">
      <w:pPr>
        <w:rPr>
          <w:rFonts w:ascii="Bookman Old Style" w:hAnsi="Bookman Old Style"/>
        </w:rPr>
      </w:pPr>
    </w:p>
    <w:p w14:paraId="661AFC24"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rPr>
      </w:pPr>
      <w:r w:rsidRPr="00C95A52">
        <w:rPr>
          <w:rFonts w:ascii="Bookman Old Style" w:hAnsi="Bookman Old Style"/>
          <w:b/>
          <w:sz w:val="20"/>
          <w:szCs w:val="20"/>
        </w:rPr>
        <w:t>1. WSTĘP</w:t>
      </w:r>
    </w:p>
    <w:p w14:paraId="3447DC00"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1.1. Przedmiot </w:t>
      </w:r>
      <w:proofErr w:type="spellStart"/>
      <w:r w:rsidRPr="00C95A52">
        <w:rPr>
          <w:rFonts w:ascii="Bookman Old Style" w:hAnsi="Bookman Old Style"/>
          <w:b/>
          <w:sz w:val="20"/>
          <w:szCs w:val="20"/>
          <w:u w:val="single"/>
        </w:rPr>
        <w:t>STWiORB</w:t>
      </w:r>
      <w:proofErr w:type="spellEnd"/>
    </w:p>
    <w:p w14:paraId="43CFCD8F" w14:textId="29D71DE2" w:rsidR="00C95A52" w:rsidRDefault="00C95A52" w:rsidP="00C95A52">
      <w:pPr>
        <w:jc w:val="both"/>
        <w:rPr>
          <w:rFonts w:ascii="Bookman Old Style" w:hAnsi="Bookman Old Style"/>
          <w:b/>
          <w:sz w:val="20"/>
          <w:szCs w:val="20"/>
        </w:rPr>
      </w:pPr>
      <w:r w:rsidRPr="00C95A52">
        <w:rPr>
          <w:rFonts w:ascii="Bookman Old Style" w:hAnsi="Bookman Old Style"/>
          <w:sz w:val="20"/>
          <w:szCs w:val="20"/>
        </w:rPr>
        <w:t xml:space="preserve">Przedmiotem niniejszej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są wymagania dotyczące wykona</w:t>
      </w:r>
      <w:r>
        <w:rPr>
          <w:rFonts w:ascii="Bookman Old Style" w:hAnsi="Bookman Old Style"/>
          <w:sz w:val="20"/>
          <w:szCs w:val="20"/>
        </w:rPr>
        <w:t xml:space="preserve">nia i odbioru robót związanych </w:t>
      </w:r>
      <w:r w:rsidRPr="00C95A52">
        <w:rPr>
          <w:rFonts w:ascii="Bookman Old Style" w:hAnsi="Bookman Old Style"/>
          <w:sz w:val="20"/>
          <w:szCs w:val="20"/>
        </w:rPr>
        <w:t xml:space="preserve">z wykonaniem warstwy ścieralnej z betonu asfaltowego, dla zadania pn.: </w:t>
      </w:r>
      <w:r w:rsidR="00DF6C25">
        <w:rPr>
          <w:rFonts w:ascii="Bookman Old Style" w:hAnsi="Bookman Old Style"/>
          <w:b/>
          <w:sz w:val="20"/>
          <w:szCs w:val="20"/>
        </w:rPr>
        <w:t>„</w:t>
      </w:r>
      <w:r w:rsidR="00DA2A2B">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DA2A2B">
        <w:rPr>
          <w:rFonts w:ascii="Bookman Old Style" w:hAnsi="Bookman Old Style"/>
          <w:b/>
          <w:sz w:val="20"/>
          <w:szCs w:val="20"/>
        </w:rPr>
        <w:t>+</w:t>
      </w:r>
      <w:r w:rsidR="009C0C2C">
        <w:rPr>
          <w:rFonts w:ascii="Bookman Old Style" w:hAnsi="Bookman Old Style"/>
          <w:b/>
          <w:sz w:val="20"/>
          <w:szCs w:val="20"/>
        </w:rPr>
        <w:t>00</w:t>
      </w:r>
      <w:r w:rsidR="00DA2A2B">
        <w:rPr>
          <w:rFonts w:ascii="Bookman Old Style" w:hAnsi="Bookman Old Style"/>
          <w:b/>
          <w:sz w:val="20"/>
          <w:szCs w:val="20"/>
        </w:rPr>
        <w:t>0 na odcinku Kossów - Kwilina</w:t>
      </w:r>
      <w:r w:rsidR="00DF6C25">
        <w:rPr>
          <w:rFonts w:ascii="Bookman Old Style" w:hAnsi="Bookman Old Style"/>
          <w:b/>
          <w:sz w:val="20"/>
          <w:szCs w:val="20"/>
        </w:rPr>
        <w:t>”.</w:t>
      </w:r>
    </w:p>
    <w:p w14:paraId="160DAD76"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1.2. Zakres stosowania </w:t>
      </w:r>
      <w:proofErr w:type="spellStart"/>
      <w:r w:rsidRPr="00C95A52">
        <w:rPr>
          <w:rFonts w:ascii="Bookman Old Style" w:hAnsi="Bookman Old Style"/>
          <w:b/>
          <w:sz w:val="20"/>
          <w:szCs w:val="20"/>
          <w:u w:val="single"/>
        </w:rPr>
        <w:t>STWiORB</w:t>
      </w:r>
      <w:proofErr w:type="spellEnd"/>
    </w:p>
    <w:p w14:paraId="25C4386C" w14:textId="77777777" w:rsidR="00C95A52" w:rsidRPr="00C95A52" w:rsidRDefault="00C95A52" w:rsidP="00C95A52">
      <w:pPr>
        <w:jc w:val="both"/>
        <w:rPr>
          <w:rFonts w:ascii="Bookman Old Style" w:hAnsi="Bookman Old Style"/>
          <w:sz w:val="20"/>
          <w:szCs w:val="20"/>
        </w:rPr>
      </w:pP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jest stosowana jako dokument kontraktowy przy realizacji robót wymienionych w p. 1.</w:t>
      </w:r>
      <w:r>
        <w:rPr>
          <w:rFonts w:ascii="Bookman Old Style" w:hAnsi="Bookman Old Style"/>
          <w:sz w:val="20"/>
          <w:szCs w:val="20"/>
        </w:rPr>
        <w:t xml:space="preserve">1., zgodnie </w:t>
      </w:r>
      <w:r w:rsidRPr="00C95A52">
        <w:rPr>
          <w:rFonts w:ascii="Bookman Old Style" w:hAnsi="Bookman Old Style"/>
          <w:sz w:val="20"/>
          <w:szCs w:val="20"/>
        </w:rPr>
        <w:t>z Specyfikacją D-00.00.00 „Wymagania Ogólne”.</w:t>
      </w:r>
    </w:p>
    <w:p w14:paraId="73B555AE"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1.3. Zakres robót objętych </w:t>
      </w:r>
      <w:proofErr w:type="spellStart"/>
      <w:r w:rsidRPr="00C95A52">
        <w:rPr>
          <w:rFonts w:ascii="Bookman Old Style" w:hAnsi="Bookman Old Style"/>
          <w:b/>
          <w:sz w:val="20"/>
          <w:szCs w:val="20"/>
          <w:u w:val="single"/>
        </w:rPr>
        <w:t>STWiORB</w:t>
      </w:r>
      <w:proofErr w:type="spellEnd"/>
    </w:p>
    <w:p w14:paraId="0EA4FB3C" w14:textId="77777777" w:rsidR="006A2C88" w:rsidRPr="00C95A52" w:rsidRDefault="00C95A52" w:rsidP="001709A5">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 xml:space="preserve">Ustalenia zawarte w niniejszej Specyfikacji mają zastosowanie przy wykonywaniu warstwy ścieralnej z betonu asfaltowego </w:t>
      </w:r>
      <w:r w:rsidRPr="00C95A52">
        <w:rPr>
          <w:rFonts w:ascii="Bookman Old Style" w:hAnsi="Bookman Old Style"/>
          <w:b/>
          <w:sz w:val="20"/>
          <w:szCs w:val="20"/>
        </w:rPr>
        <w:t>AC11S</w:t>
      </w:r>
      <w:r w:rsidRPr="00C95A52">
        <w:rPr>
          <w:rFonts w:ascii="Bookman Old Style" w:hAnsi="Bookman Old Style"/>
          <w:sz w:val="20"/>
          <w:szCs w:val="20"/>
        </w:rPr>
        <w:t xml:space="preserve"> wg PN-EN 13108-1 [1] oraz norm związanych, zgodnie z zakresem określonym w Dokumentacji Projektowej</w:t>
      </w:r>
    </w:p>
    <w:p w14:paraId="6A46EC8F"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1.4. Określenia podstawowe</w:t>
      </w:r>
    </w:p>
    <w:p w14:paraId="3DEE19E4"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1.4.1. Określenia</w:t>
      </w:r>
      <w:r w:rsidRPr="00C95A52">
        <w:rPr>
          <w:rFonts w:ascii="Bookman Old Style" w:hAnsi="Bookman Old Style"/>
          <w:sz w:val="20"/>
          <w:szCs w:val="20"/>
        </w:rPr>
        <w:t xml:space="preserve"> podane w Specyfikacji są zgodne z odpowiednimi normami i określeni</w:t>
      </w:r>
      <w:r>
        <w:rPr>
          <w:rFonts w:ascii="Bookman Old Style" w:hAnsi="Bookman Old Style"/>
          <w:sz w:val="20"/>
          <w:szCs w:val="20"/>
        </w:rPr>
        <w:t xml:space="preserve">ami </w:t>
      </w:r>
      <w:proofErr w:type="spellStart"/>
      <w:r>
        <w:rPr>
          <w:rFonts w:ascii="Bookman Old Style" w:hAnsi="Bookman Old Style"/>
          <w:sz w:val="20"/>
          <w:szCs w:val="20"/>
        </w:rPr>
        <w:t>podanymi</w:t>
      </w:r>
      <w:r w:rsidRPr="00C95A52">
        <w:rPr>
          <w:rFonts w:ascii="Bookman Old Style" w:hAnsi="Bookman Old Style"/>
          <w:sz w:val="20"/>
          <w:szCs w:val="20"/>
        </w:rPr>
        <w:t>w</w:t>
      </w:r>
      <w:proofErr w:type="spellEnd"/>
      <w:r w:rsidRPr="00C95A52">
        <w:rPr>
          <w:rFonts w:ascii="Bookman Old Style" w:hAnsi="Bookman Old Style"/>
          <w:sz w:val="20"/>
          <w:szCs w:val="20"/>
        </w:rPr>
        <w:t xml:space="preserve"> Specyfikacji D-00.00.00 – „Wymagania Ogólne” pkt. 1.4.</w:t>
      </w:r>
    </w:p>
    <w:p w14:paraId="726427E7"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 xml:space="preserve">1.4.2. Beton asfaltowy </w:t>
      </w:r>
      <w:r w:rsidRPr="00C95A52">
        <w:rPr>
          <w:rFonts w:ascii="Bookman Old Style" w:hAnsi="Bookman Old Style"/>
          <w:b/>
          <w:bCs/>
          <w:sz w:val="20"/>
          <w:szCs w:val="20"/>
        </w:rPr>
        <w:t>(AC)</w:t>
      </w:r>
      <w:r w:rsidRPr="00C95A52">
        <w:rPr>
          <w:rFonts w:ascii="Bookman Old Style" w:hAnsi="Bookman Old Style"/>
          <w:sz w:val="20"/>
          <w:szCs w:val="20"/>
        </w:rPr>
        <w:t xml:space="preserve"> - mieszanka mineralno-asfaltowa, w której kruszywo o uziarnieniu równomiernie stopniowanym tworzy wzajemnie klinującą się strukturę.</w:t>
      </w:r>
    </w:p>
    <w:p w14:paraId="075BAE3A"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1.4.3. Kruszywo grube</w:t>
      </w:r>
      <w:r w:rsidRPr="00C95A52">
        <w:rPr>
          <w:rFonts w:ascii="Bookman Old Style" w:hAnsi="Bookman Old Style"/>
          <w:sz w:val="20"/>
          <w:szCs w:val="20"/>
        </w:rPr>
        <w:t xml:space="preserve"> – kruszywo z ziaren o wymiarze D </w:t>
      </w:r>
      <w:r w:rsidRPr="00C95A52">
        <w:rPr>
          <w:rFonts w:ascii="Bookman Old Style" w:hAnsi="Bookman Old Style"/>
          <w:sz w:val="20"/>
          <w:szCs w:val="20"/>
        </w:rPr>
        <w:t> 45 mm oraz d ≥2 mm.</w:t>
      </w:r>
    </w:p>
    <w:p w14:paraId="63378A5C"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1.4.4. Kruszywo drobne</w:t>
      </w:r>
      <w:r w:rsidRPr="00C95A52">
        <w:rPr>
          <w:rFonts w:ascii="Bookman Old Style" w:hAnsi="Bookman Old Style"/>
          <w:sz w:val="20"/>
          <w:szCs w:val="20"/>
        </w:rPr>
        <w:t xml:space="preserve"> – kruszywo z ziaren o wymiarze D </w:t>
      </w:r>
      <w:r w:rsidRPr="00C95A52">
        <w:rPr>
          <w:rFonts w:ascii="Bookman Old Style" w:hAnsi="Bookman Old Style"/>
          <w:sz w:val="20"/>
          <w:szCs w:val="20"/>
        </w:rPr>
        <w:t> 2 mm, którego większa część pozostaje na sicie 0,063 mm. Kruszywo drobne może powstać w wyniku kruszenia lub naturalnego rozdrobnienia skały albo żwiru lub przetworzenia kruszywa sztucznego.</w:t>
      </w:r>
    </w:p>
    <w:p w14:paraId="64C3DA77"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 xml:space="preserve">1.4.5. Mieszanka mineralna (mm)- </w:t>
      </w:r>
      <w:r w:rsidRPr="00C95A52">
        <w:rPr>
          <w:rFonts w:ascii="Bookman Old Style" w:hAnsi="Bookman Old Style"/>
          <w:sz w:val="20"/>
          <w:szCs w:val="20"/>
        </w:rPr>
        <w:t>mieszanka kruszywa i wypełniacza mi</w:t>
      </w:r>
      <w:r w:rsidR="005026F2">
        <w:rPr>
          <w:rFonts w:ascii="Bookman Old Style" w:hAnsi="Bookman Old Style"/>
          <w:sz w:val="20"/>
          <w:szCs w:val="20"/>
        </w:rPr>
        <w:t xml:space="preserve">neralnego o określonym </w:t>
      </w:r>
      <w:proofErr w:type="spellStart"/>
      <w:r w:rsidR="005026F2">
        <w:rPr>
          <w:rFonts w:ascii="Bookman Old Style" w:hAnsi="Bookman Old Style"/>
          <w:sz w:val="20"/>
          <w:szCs w:val="20"/>
        </w:rPr>
        <w:t>składzie</w:t>
      </w:r>
      <w:r w:rsidRPr="00C95A52">
        <w:rPr>
          <w:rFonts w:ascii="Bookman Old Style" w:hAnsi="Bookman Old Style"/>
          <w:sz w:val="20"/>
          <w:szCs w:val="20"/>
        </w:rPr>
        <w:t>i</w:t>
      </w:r>
      <w:proofErr w:type="spellEnd"/>
      <w:r w:rsidRPr="00C95A52">
        <w:rPr>
          <w:rFonts w:ascii="Bookman Old Style" w:hAnsi="Bookman Old Style"/>
          <w:sz w:val="20"/>
          <w:szCs w:val="20"/>
        </w:rPr>
        <w:t xml:space="preserve"> uziarnieniu.</w:t>
      </w:r>
    </w:p>
    <w:p w14:paraId="48A0E86A"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1.4.6. Mieszanka mineralno-asfaltowa (</w:t>
      </w:r>
      <w:proofErr w:type="spellStart"/>
      <w:r w:rsidRPr="00C95A52">
        <w:rPr>
          <w:rFonts w:ascii="Bookman Old Style" w:hAnsi="Bookman Old Style"/>
          <w:b/>
          <w:sz w:val="20"/>
          <w:szCs w:val="20"/>
        </w:rPr>
        <w:t>mma</w:t>
      </w:r>
      <w:proofErr w:type="spellEnd"/>
      <w:r w:rsidRPr="00C95A52">
        <w:rPr>
          <w:rFonts w:ascii="Bookman Old Style" w:hAnsi="Bookman Old Style"/>
          <w:b/>
          <w:sz w:val="20"/>
          <w:szCs w:val="20"/>
        </w:rPr>
        <w:t>)</w:t>
      </w:r>
      <w:r w:rsidRPr="00C95A52">
        <w:rPr>
          <w:rFonts w:ascii="Bookman Old Style" w:hAnsi="Bookman Old Style"/>
          <w:sz w:val="20"/>
          <w:szCs w:val="20"/>
        </w:rPr>
        <w:t xml:space="preserve"> - mieszanka mineralna z odpowiednią ilością asfaltu, wytworzona na gorąco, spełniająca określone wymagania.</w:t>
      </w:r>
    </w:p>
    <w:p w14:paraId="6000F489"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1.4.7. Mieszanka drobnoziarnista</w:t>
      </w:r>
      <w:r w:rsidRPr="00C95A52">
        <w:rPr>
          <w:rFonts w:ascii="Bookman Old Style" w:hAnsi="Bookman Old Style"/>
          <w:sz w:val="20"/>
          <w:szCs w:val="20"/>
        </w:rPr>
        <w:t xml:space="preserve"> – mieszanka mineralno-asfaltowa do warstwy ścieralnej (z wyłączeniem asfaltu lanego), ścieralnej i podbudowy, w której wymiar kruszywa D jest mniejszy niż 16 mm.</w:t>
      </w:r>
    </w:p>
    <w:p w14:paraId="1FB2174B"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1.4.8. Mieszanka gruboziarnista</w:t>
      </w:r>
      <w:r w:rsidRPr="00C95A52">
        <w:rPr>
          <w:rFonts w:ascii="Bookman Old Style" w:hAnsi="Bookman Old Style"/>
          <w:sz w:val="20"/>
          <w:szCs w:val="20"/>
        </w:rPr>
        <w:t xml:space="preserve"> – jest to mieszanka mineralno-asfaltowa do </w:t>
      </w:r>
      <w:r>
        <w:rPr>
          <w:rFonts w:ascii="Bookman Old Style" w:hAnsi="Bookman Old Style"/>
          <w:sz w:val="20"/>
          <w:szCs w:val="20"/>
        </w:rPr>
        <w:t xml:space="preserve">warstwy ścieralnej i podbudowy, </w:t>
      </w:r>
      <w:r w:rsidRPr="00C95A52">
        <w:rPr>
          <w:rFonts w:ascii="Bookman Old Style" w:hAnsi="Bookman Old Style"/>
          <w:sz w:val="20"/>
          <w:szCs w:val="20"/>
        </w:rPr>
        <w:t>w której wymiary kruszywa D jest nie mniejszy niż 16 mm.</w:t>
      </w:r>
    </w:p>
    <w:p w14:paraId="0E3464D4" w14:textId="77777777" w:rsidR="00C95A52" w:rsidRPr="00C95A52" w:rsidRDefault="00C95A52" w:rsidP="00C95A52">
      <w:pPr>
        <w:keepNext/>
        <w:tabs>
          <w:tab w:val="left" w:pos="0"/>
        </w:tabs>
        <w:spacing w:line="240" w:lineRule="atLeast"/>
        <w:outlineLvl w:val="2"/>
        <w:rPr>
          <w:rFonts w:ascii="Bookman Old Style" w:hAnsi="Bookman Old Style"/>
          <w:sz w:val="20"/>
          <w:szCs w:val="20"/>
        </w:rPr>
      </w:pPr>
      <w:r w:rsidRPr="00C95A52">
        <w:rPr>
          <w:rFonts w:ascii="Bookman Old Style" w:hAnsi="Bookman Old Style"/>
          <w:b/>
          <w:sz w:val="20"/>
          <w:szCs w:val="20"/>
        </w:rPr>
        <w:t>1.4.9. Pył</w:t>
      </w:r>
      <w:r w:rsidRPr="00C95A52">
        <w:rPr>
          <w:rFonts w:ascii="Bookman Old Style" w:hAnsi="Bookman Old Style"/>
          <w:sz w:val="20"/>
          <w:szCs w:val="20"/>
        </w:rPr>
        <w:t xml:space="preserve"> – kruszywo z ziaren przechodzących przez sito 0,063 mm.</w:t>
      </w:r>
    </w:p>
    <w:p w14:paraId="0B0CBE8F"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1.4.10. Środek adhezyjny</w:t>
      </w:r>
      <w:r w:rsidRPr="00C95A52">
        <w:rPr>
          <w:rFonts w:ascii="Bookman Old Style" w:hAnsi="Bookman Old Style"/>
          <w:sz w:val="20"/>
          <w:szCs w:val="20"/>
        </w:rPr>
        <w:t xml:space="preserve"> - substancja powierzchniowo czynna, która poprawia adhezję asfaltu do materiałów mineralnych oraz zwiększa odporność błonki asfaltu na powierzchni kruszywa na odmywanie wodą; może być dodawany do asfaltu lub do kruszywa.</w:t>
      </w:r>
    </w:p>
    <w:p w14:paraId="02F72781"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1.4.11. Kategoria ruchu (KR)</w:t>
      </w:r>
      <w:r w:rsidRPr="00C95A52">
        <w:rPr>
          <w:rFonts w:ascii="Bookman Old Style" w:hAnsi="Bookman Old Style"/>
          <w:sz w:val="20"/>
          <w:szCs w:val="20"/>
        </w:rPr>
        <w:t xml:space="preserve"> – obciążenie drogi ruchem samochodowym, wyrażone w osiach obliczeniowych na obliczeniowy pas ruchu na dobę.</w:t>
      </w:r>
    </w:p>
    <w:p w14:paraId="5EB33223"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1.4.12. Wymiar kruszywa</w:t>
      </w:r>
      <w:r w:rsidRPr="00C95A52">
        <w:rPr>
          <w:rFonts w:ascii="Bookman Old Style" w:hAnsi="Bookman Old Style"/>
          <w:sz w:val="20"/>
          <w:szCs w:val="20"/>
        </w:rPr>
        <w:t xml:space="preserve">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B97645A"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1.4.13. Wymiar mieszanki mineralno-asfaltowej</w:t>
      </w:r>
      <w:r w:rsidRPr="00C95A52">
        <w:rPr>
          <w:rFonts w:ascii="Bookman Old Style" w:hAnsi="Bookman Old Style"/>
          <w:sz w:val="20"/>
          <w:szCs w:val="20"/>
        </w:rPr>
        <w:t xml:space="preserve"> – jest to określenie mieszanki mineralno-asfaltowej ze względu na wymiar największego kruszywa, np. wymiar 8 lub 11.</w:t>
      </w:r>
    </w:p>
    <w:p w14:paraId="19F18FF0" w14:textId="77777777" w:rsidR="00C95A52" w:rsidRPr="00C95A52" w:rsidRDefault="00C95A52" w:rsidP="00C95A52">
      <w:pPr>
        <w:keepNext/>
        <w:tabs>
          <w:tab w:val="left" w:pos="0"/>
        </w:tabs>
        <w:spacing w:line="240" w:lineRule="atLeast"/>
        <w:outlineLvl w:val="2"/>
        <w:rPr>
          <w:rFonts w:ascii="Bookman Old Style" w:hAnsi="Bookman Old Style"/>
          <w:sz w:val="20"/>
          <w:szCs w:val="20"/>
        </w:rPr>
      </w:pPr>
      <w:r w:rsidRPr="00C95A52">
        <w:rPr>
          <w:rFonts w:ascii="Bookman Old Style" w:hAnsi="Bookman Old Style"/>
          <w:b/>
          <w:sz w:val="20"/>
          <w:szCs w:val="20"/>
        </w:rPr>
        <w:t>1.4.14. Wypełniacz</w:t>
      </w:r>
      <w:r w:rsidRPr="00C95A52">
        <w:rPr>
          <w:rFonts w:ascii="Bookman Old Style" w:hAnsi="Bookman Old Style"/>
          <w:sz w:val="20"/>
          <w:szCs w:val="20"/>
        </w:rPr>
        <w:t xml:space="preserve"> – kruszywo, którego większa część przechodzi przez sito 0,063 mm.</w:t>
      </w:r>
    </w:p>
    <w:p w14:paraId="632BA95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b/>
          <w:bCs/>
          <w:sz w:val="20"/>
          <w:szCs w:val="20"/>
        </w:rPr>
        <w:t xml:space="preserve">1.4.15. </w:t>
      </w:r>
      <w:r w:rsidRPr="00C95A52">
        <w:rPr>
          <w:rFonts w:ascii="Bookman Old Style" w:hAnsi="Bookman Old Style"/>
          <w:b/>
          <w:sz w:val="20"/>
          <w:szCs w:val="20"/>
        </w:rPr>
        <w:t>Kationowa emulsja asfaltowa</w:t>
      </w:r>
      <w:r w:rsidRPr="00C95A52">
        <w:rPr>
          <w:rFonts w:ascii="Bookman Old Style" w:hAnsi="Bookman Old Style"/>
          <w:sz w:val="20"/>
          <w:szCs w:val="20"/>
        </w:rPr>
        <w:t xml:space="preserve"> – emulsja, w której emulgator nadaje dodatnie ładunki cząstkom zdyspergowanego asfaltu.</w:t>
      </w:r>
    </w:p>
    <w:p w14:paraId="1D0CC042"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b/>
          <w:sz w:val="20"/>
          <w:szCs w:val="20"/>
        </w:rPr>
        <w:t>1.4.16. Pozostałe określenia</w:t>
      </w:r>
      <w:r w:rsidRPr="00C95A52">
        <w:rPr>
          <w:rFonts w:ascii="Bookman Old Style" w:hAnsi="Bookman Old Style"/>
          <w:sz w:val="20"/>
          <w:szCs w:val="20"/>
        </w:rPr>
        <w:t xml:space="preserve"> podstawowe są zgodne z obowiązującymi, odpowiednimi polskimi normami i z definicjami podanymi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1.4.</w:t>
      </w:r>
    </w:p>
    <w:p w14:paraId="0D38604C"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1.5. Ogólne wymagania dotyczące robót</w:t>
      </w:r>
    </w:p>
    <w:p w14:paraId="46D2FF8D"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Ogólne wymagania dotyczące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1.5.</w:t>
      </w:r>
    </w:p>
    <w:p w14:paraId="27A2AA0D" w14:textId="77777777" w:rsidR="00C95A52" w:rsidRPr="00C95A52" w:rsidRDefault="00C95A52" w:rsidP="00C95A52">
      <w:pPr>
        <w:tabs>
          <w:tab w:val="center" w:pos="4536"/>
        </w:tabs>
        <w:overflowPunct w:val="0"/>
        <w:autoSpaceDE w:val="0"/>
        <w:autoSpaceDN w:val="0"/>
        <w:adjustRightInd w:val="0"/>
        <w:spacing w:before="240"/>
        <w:jc w:val="both"/>
        <w:textAlignment w:val="baseline"/>
        <w:rPr>
          <w:rFonts w:ascii="Bookman Old Style" w:hAnsi="Bookman Old Style"/>
          <w:b/>
          <w:sz w:val="20"/>
          <w:szCs w:val="20"/>
        </w:rPr>
      </w:pPr>
      <w:r w:rsidRPr="00C95A52">
        <w:rPr>
          <w:rFonts w:ascii="Bookman Old Style" w:hAnsi="Bookman Old Style"/>
          <w:b/>
          <w:sz w:val="20"/>
          <w:szCs w:val="20"/>
        </w:rPr>
        <w:t>2. MATERIAŁY</w:t>
      </w:r>
      <w:r w:rsidRPr="00C95A52">
        <w:rPr>
          <w:rFonts w:ascii="Bookman Old Style" w:hAnsi="Bookman Old Style"/>
          <w:b/>
          <w:sz w:val="20"/>
          <w:szCs w:val="20"/>
        </w:rPr>
        <w:tab/>
      </w:r>
    </w:p>
    <w:p w14:paraId="266288CB"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2.1. Ogólne wymagania dotyczące materiałów</w:t>
      </w:r>
    </w:p>
    <w:p w14:paraId="2D26A5F2" w14:textId="77777777" w:rsidR="001709A5" w:rsidRDefault="00C95A52" w:rsidP="001709A5">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2.1.1.</w:t>
      </w:r>
      <w:r w:rsidRPr="00C95A52">
        <w:rPr>
          <w:rFonts w:ascii="Bookman Old Style" w:hAnsi="Bookman Old Style"/>
          <w:sz w:val="20"/>
          <w:szCs w:val="20"/>
        </w:rPr>
        <w:t xml:space="preserve"> Ogólne wymagania dotyczące materiałów, ich pozyskiwania i sk</w:t>
      </w:r>
      <w:r>
        <w:rPr>
          <w:rFonts w:ascii="Bookman Old Style" w:hAnsi="Bookman Old Style"/>
          <w:sz w:val="20"/>
          <w:szCs w:val="20"/>
        </w:rPr>
        <w:t xml:space="preserve">ładowania, podano w </w:t>
      </w:r>
      <w:proofErr w:type="spellStart"/>
      <w:r>
        <w:rPr>
          <w:rFonts w:ascii="Bookman Old Style" w:hAnsi="Bookman Old Style"/>
          <w:sz w:val="20"/>
          <w:szCs w:val="20"/>
        </w:rPr>
        <w:t>STWiORB</w:t>
      </w:r>
      <w:proofErr w:type="spellEnd"/>
      <w:r>
        <w:rPr>
          <w:rFonts w:ascii="Bookman Old Style" w:hAnsi="Bookman Old Style"/>
          <w:sz w:val="20"/>
          <w:szCs w:val="20"/>
        </w:rPr>
        <w:t xml:space="preserve"> </w:t>
      </w:r>
      <w:r w:rsidRPr="00C95A52">
        <w:rPr>
          <w:rFonts w:ascii="Bookman Old Style" w:hAnsi="Bookman Old Style"/>
          <w:sz w:val="20"/>
          <w:szCs w:val="20"/>
        </w:rPr>
        <w:t>D-00.00.00 „Wymagania ogólne” pkt 2.</w:t>
      </w:r>
    </w:p>
    <w:p w14:paraId="3EB8F25B" w14:textId="23B6CD45" w:rsidR="00C95A52" w:rsidRPr="00C95A52" w:rsidRDefault="001709A5" w:rsidP="001709A5">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
          <w:sz w:val="20"/>
          <w:szCs w:val="20"/>
        </w:rPr>
        <w:t xml:space="preserve"> </w:t>
      </w:r>
      <w:r w:rsidR="00C95A52" w:rsidRPr="00C95A52">
        <w:rPr>
          <w:rFonts w:ascii="Bookman Old Style" w:hAnsi="Bookman Old Style"/>
          <w:b/>
          <w:sz w:val="20"/>
          <w:szCs w:val="20"/>
        </w:rPr>
        <w:t>2.1.2.</w:t>
      </w:r>
      <w:r w:rsidR="00C95A52" w:rsidRPr="00C95A52">
        <w:rPr>
          <w:rFonts w:ascii="Bookman Old Style" w:hAnsi="Bookman Old Style"/>
          <w:sz w:val="20"/>
          <w:szCs w:val="20"/>
        </w:rPr>
        <w:t xml:space="preserve"> Podstawowe wymagania wobec materiałów stosowanych do produkcji mieszanek mineralno-asfaltowych przeznaczonych do budowy nawierzchni dla kategorii ruchu KR3 są określone w odpowiednich rozdziałach niniejszej Specyfikacji.</w:t>
      </w:r>
    </w:p>
    <w:p w14:paraId="583664CC"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b/>
          <w:sz w:val="20"/>
          <w:szCs w:val="20"/>
        </w:rPr>
        <w:lastRenderedPageBreak/>
        <w:t>2.1.3.</w:t>
      </w:r>
      <w:r w:rsidRPr="00C95A52">
        <w:rPr>
          <w:rFonts w:ascii="Bookman Old Style" w:hAnsi="Bookman Old Style"/>
          <w:sz w:val="20"/>
          <w:szCs w:val="20"/>
        </w:rPr>
        <w:t xml:space="preserve"> W zakresie wymagań do lepiszczy asfaltowych należy stosow</w:t>
      </w:r>
      <w:r>
        <w:rPr>
          <w:rFonts w:ascii="Bookman Old Style" w:hAnsi="Bookman Old Style"/>
          <w:sz w:val="20"/>
          <w:szCs w:val="20"/>
        </w:rPr>
        <w:t>ać się do normy PN-EN 12591 [2]</w:t>
      </w:r>
      <w:r w:rsidRPr="00C95A52">
        <w:rPr>
          <w:rFonts w:ascii="Bookman Old Style" w:hAnsi="Bookman Old Style"/>
          <w:sz w:val="20"/>
          <w:szCs w:val="20"/>
        </w:rPr>
        <w:t xml:space="preserve">wraz załącznikiem krajowym NA i PN-EN 14023 [3] wraz załącznikiem krajowym NA oraz PN-EN 13808 [4] wraz z załącznikiem krajowym NA. </w:t>
      </w:r>
    </w:p>
    <w:p w14:paraId="39C5DAD9" w14:textId="77777777" w:rsidR="00C95A52" w:rsidRPr="00C95A52" w:rsidRDefault="00C95A52" w:rsidP="00C95A52">
      <w:pPr>
        <w:keepNext/>
        <w:tabs>
          <w:tab w:val="left" w:pos="0"/>
        </w:tabs>
        <w:jc w:val="both"/>
        <w:outlineLvl w:val="2"/>
        <w:rPr>
          <w:rFonts w:ascii="Bookman Old Style" w:hAnsi="Bookman Old Style"/>
          <w:b/>
          <w:sz w:val="20"/>
          <w:szCs w:val="20"/>
          <w:u w:val="single"/>
        </w:rPr>
      </w:pPr>
      <w:r w:rsidRPr="00C95A52">
        <w:rPr>
          <w:rFonts w:ascii="Bookman Old Style" w:hAnsi="Bookman Old Style"/>
          <w:b/>
          <w:sz w:val="20"/>
          <w:szCs w:val="20"/>
          <w:u w:val="single"/>
        </w:rPr>
        <w:t>2.2. Lepiszcza asfaltowe</w:t>
      </w:r>
    </w:p>
    <w:p w14:paraId="76699085" w14:textId="77777777" w:rsidR="00C95A52" w:rsidRPr="00C95A52" w:rsidRDefault="00C95A52" w:rsidP="00C95A52">
      <w:pPr>
        <w:autoSpaceDE w:val="0"/>
        <w:autoSpaceDN w:val="0"/>
        <w:adjustRightInd w:val="0"/>
        <w:jc w:val="both"/>
        <w:rPr>
          <w:rFonts w:ascii="Bookman Old Style" w:hAnsi="Bookman Old Style"/>
          <w:sz w:val="20"/>
        </w:rPr>
      </w:pPr>
      <w:r w:rsidRPr="00C95A52">
        <w:rPr>
          <w:rFonts w:ascii="Bookman Old Style" w:hAnsi="Bookman Old Style"/>
          <w:sz w:val="20"/>
          <w:szCs w:val="20"/>
        </w:rPr>
        <w:t xml:space="preserve">Do betonu asfaltowego należy </w:t>
      </w:r>
      <w:r>
        <w:rPr>
          <w:rFonts w:ascii="Bookman Old Style" w:hAnsi="Bookman Old Style"/>
          <w:sz w:val="20"/>
          <w:szCs w:val="20"/>
        </w:rPr>
        <w:t>stosować dla kategorii ruchu KR3</w:t>
      </w:r>
      <w:r w:rsidRPr="00C95A52">
        <w:rPr>
          <w:rFonts w:ascii="Bookman Old Style" w:hAnsi="Bookman Old Style"/>
          <w:sz w:val="20"/>
          <w:szCs w:val="20"/>
        </w:rPr>
        <w:t xml:space="preserve"> do warstwy ścieralnej asfalt drogowy 50/70, spełniający wymagania określone w PN-EN-12591 [2] wraz z załącznikiem krajowym. Lepiszcza asfaltowe powinny odpowiadać wymaganiom podanym w WT-2:</w:t>
      </w:r>
      <w:r w:rsidRPr="00C95A52">
        <w:rPr>
          <w:rFonts w:ascii="Bookman Old Style" w:hAnsi="Bookman Old Style"/>
          <w:sz w:val="20"/>
        </w:rPr>
        <w:t>2010 [42</w:t>
      </w:r>
      <w:r>
        <w:rPr>
          <w:rFonts w:ascii="Bookman Old Style" w:hAnsi="Bookman Old Style"/>
          <w:sz w:val="20"/>
        </w:rPr>
        <w:t xml:space="preserve">] Mieszanki mineralno-asfaltowe </w:t>
      </w:r>
      <w:r w:rsidRPr="00C95A52">
        <w:rPr>
          <w:rFonts w:ascii="Bookman Old Style" w:hAnsi="Bookman Old Style"/>
          <w:sz w:val="20"/>
        </w:rPr>
        <w:t xml:space="preserve">oraz wymaganiom przedstawionym w tablicy 1. </w:t>
      </w:r>
    </w:p>
    <w:p w14:paraId="4ADA286A" w14:textId="77777777" w:rsidR="00C95A52" w:rsidRPr="00C95A52" w:rsidRDefault="00C95A52" w:rsidP="00C95A52">
      <w:pPr>
        <w:overflowPunct w:val="0"/>
        <w:autoSpaceDE w:val="0"/>
        <w:autoSpaceDN w:val="0"/>
        <w:adjustRightInd w:val="0"/>
        <w:spacing w:before="120"/>
        <w:jc w:val="both"/>
        <w:textAlignment w:val="baseline"/>
        <w:rPr>
          <w:rFonts w:ascii="Bookman Old Style" w:hAnsi="Bookman Old Style"/>
          <w:sz w:val="20"/>
          <w:szCs w:val="20"/>
        </w:rPr>
      </w:pPr>
      <w:r w:rsidRPr="00C95A52">
        <w:rPr>
          <w:rFonts w:ascii="Bookman Old Style" w:hAnsi="Bookman Old Style"/>
          <w:b/>
          <w:sz w:val="20"/>
          <w:szCs w:val="20"/>
        </w:rPr>
        <w:t>Tablica 1.</w:t>
      </w:r>
      <w:r w:rsidRPr="00C95A52">
        <w:rPr>
          <w:rFonts w:ascii="Bookman Old Style" w:hAnsi="Bookman Old Style"/>
          <w:sz w:val="20"/>
          <w:szCs w:val="20"/>
        </w:rPr>
        <w:t xml:space="preserve"> Wymagania normy PN-EN-12591 [2] (załącznik krajowy NA) wobec asfaltu drogowego 50/70 do betonu asfaltowego</w:t>
      </w:r>
    </w:p>
    <w:tbl>
      <w:tblPr>
        <w:tblW w:w="0" w:type="auto"/>
        <w:tblInd w:w="70" w:type="dxa"/>
        <w:tblCellMar>
          <w:left w:w="70" w:type="dxa"/>
          <w:right w:w="70" w:type="dxa"/>
        </w:tblCellMar>
        <w:tblLook w:val="04A0" w:firstRow="1" w:lastRow="0" w:firstColumn="1" w:lastColumn="0" w:noHBand="0" w:noVBand="1"/>
      </w:tblPr>
      <w:tblGrid>
        <w:gridCol w:w="465"/>
        <w:gridCol w:w="3740"/>
        <w:gridCol w:w="2080"/>
        <w:gridCol w:w="2707"/>
      </w:tblGrid>
      <w:tr w:rsidR="00C95A52" w:rsidRPr="00C95A52" w14:paraId="44E068BC" w14:textId="77777777" w:rsidTr="002854C7">
        <w:trPr>
          <w:cantSplit/>
        </w:trPr>
        <w:tc>
          <w:tcPr>
            <w:tcW w:w="0" w:type="auto"/>
            <w:vMerge w:val="restart"/>
            <w:tcBorders>
              <w:top w:val="single" w:sz="4" w:space="0" w:color="auto"/>
              <w:left w:val="single" w:sz="4" w:space="0" w:color="auto"/>
              <w:bottom w:val="single" w:sz="4" w:space="0" w:color="auto"/>
              <w:right w:val="nil"/>
            </w:tcBorders>
            <w:vAlign w:val="center"/>
            <w:hideMark/>
          </w:tcPr>
          <w:p w14:paraId="2E4D4C24"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Lp</w:t>
            </w:r>
            <w:proofErr w:type="spellEnd"/>
            <w:r w:rsidRPr="00C95A52">
              <w:rPr>
                <w:rFonts w:ascii="Bookman Old Style" w:hAnsi="Bookman Old Style"/>
                <w:b/>
                <w:sz w:val="20"/>
                <w:szCs w:val="20"/>
                <w:lang w:val="en-US" w:eastAsia="en-US"/>
              </w:rPr>
              <w:t>.</w:t>
            </w:r>
          </w:p>
        </w:tc>
        <w:tc>
          <w:tcPr>
            <w:tcW w:w="3818" w:type="dxa"/>
            <w:vMerge w:val="restart"/>
            <w:tcBorders>
              <w:top w:val="single" w:sz="4" w:space="0" w:color="auto"/>
              <w:left w:val="single" w:sz="6" w:space="0" w:color="auto"/>
              <w:bottom w:val="single" w:sz="4" w:space="0" w:color="auto"/>
              <w:right w:val="nil"/>
            </w:tcBorders>
            <w:vAlign w:val="center"/>
            <w:hideMark/>
          </w:tcPr>
          <w:p w14:paraId="666ECE8D"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Właściwości</w:t>
            </w:r>
            <w:proofErr w:type="spellEnd"/>
          </w:p>
        </w:tc>
        <w:tc>
          <w:tcPr>
            <w:tcW w:w="2126" w:type="dxa"/>
            <w:vMerge w:val="restart"/>
            <w:tcBorders>
              <w:top w:val="single" w:sz="4" w:space="0" w:color="auto"/>
              <w:left w:val="single" w:sz="6" w:space="0" w:color="auto"/>
              <w:bottom w:val="single" w:sz="4" w:space="0" w:color="auto"/>
              <w:right w:val="single" w:sz="4" w:space="0" w:color="auto"/>
            </w:tcBorders>
            <w:vAlign w:val="center"/>
            <w:hideMark/>
          </w:tcPr>
          <w:p w14:paraId="43F6F062"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Metoda</w:t>
            </w:r>
            <w:proofErr w:type="spellEnd"/>
            <w:r w:rsidRPr="00C95A52">
              <w:rPr>
                <w:rFonts w:ascii="Bookman Old Style" w:hAnsi="Bookman Old Style"/>
                <w:b/>
                <w:sz w:val="20"/>
                <w:szCs w:val="20"/>
                <w:lang w:val="en-US" w:eastAsia="en-US"/>
              </w:rPr>
              <w:t xml:space="preserve"> </w:t>
            </w:r>
            <w:proofErr w:type="spellStart"/>
            <w:r w:rsidRPr="00C95A52">
              <w:rPr>
                <w:rFonts w:ascii="Bookman Old Style" w:hAnsi="Bookman Old Style"/>
                <w:b/>
                <w:sz w:val="20"/>
                <w:szCs w:val="20"/>
                <w:lang w:val="en-US" w:eastAsia="en-US"/>
              </w:rPr>
              <w:t>badania</w:t>
            </w:r>
            <w:proofErr w:type="spellEnd"/>
          </w:p>
        </w:tc>
        <w:tc>
          <w:tcPr>
            <w:tcW w:w="2763" w:type="dxa"/>
            <w:tcBorders>
              <w:top w:val="single" w:sz="4" w:space="0" w:color="auto"/>
              <w:left w:val="single" w:sz="4" w:space="0" w:color="auto"/>
              <w:bottom w:val="single" w:sz="6" w:space="0" w:color="auto"/>
              <w:right w:val="single" w:sz="4" w:space="0" w:color="auto"/>
            </w:tcBorders>
            <w:vAlign w:val="center"/>
            <w:hideMark/>
          </w:tcPr>
          <w:p w14:paraId="7370AE6C"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Wymagania</w:t>
            </w:r>
            <w:proofErr w:type="spellEnd"/>
            <w:r w:rsidRPr="00C95A52">
              <w:rPr>
                <w:rFonts w:ascii="Bookman Old Style" w:hAnsi="Bookman Old Style"/>
                <w:b/>
                <w:sz w:val="20"/>
                <w:szCs w:val="20"/>
                <w:lang w:val="en-US" w:eastAsia="en-US"/>
              </w:rPr>
              <w:t xml:space="preserve"> </w:t>
            </w:r>
            <w:proofErr w:type="spellStart"/>
            <w:r w:rsidRPr="00C95A52">
              <w:rPr>
                <w:rFonts w:ascii="Bookman Old Style" w:hAnsi="Bookman Old Style"/>
                <w:b/>
                <w:sz w:val="20"/>
                <w:szCs w:val="20"/>
                <w:lang w:val="en-US" w:eastAsia="en-US"/>
              </w:rPr>
              <w:t>dla</w:t>
            </w:r>
            <w:proofErr w:type="spellEnd"/>
            <w:r w:rsidRPr="00C95A52">
              <w:rPr>
                <w:rFonts w:ascii="Bookman Old Style" w:hAnsi="Bookman Old Style"/>
                <w:b/>
                <w:sz w:val="20"/>
                <w:szCs w:val="20"/>
                <w:lang w:val="en-US" w:eastAsia="en-US"/>
              </w:rPr>
              <w:t xml:space="preserve"> </w:t>
            </w:r>
            <w:proofErr w:type="spellStart"/>
            <w:r w:rsidRPr="00C95A52">
              <w:rPr>
                <w:rFonts w:ascii="Bookman Old Style" w:hAnsi="Bookman Old Style"/>
                <w:b/>
                <w:sz w:val="20"/>
                <w:szCs w:val="20"/>
                <w:lang w:val="en-US" w:eastAsia="en-US"/>
              </w:rPr>
              <w:t>asfaltu</w:t>
            </w:r>
            <w:proofErr w:type="spellEnd"/>
          </w:p>
        </w:tc>
      </w:tr>
      <w:tr w:rsidR="00C95A52" w:rsidRPr="00C95A52" w14:paraId="227948BA" w14:textId="77777777" w:rsidTr="002854C7">
        <w:trPr>
          <w:cantSplit/>
          <w:trHeight w:val="146"/>
        </w:trPr>
        <w:tc>
          <w:tcPr>
            <w:tcW w:w="0" w:type="auto"/>
            <w:vMerge/>
            <w:tcBorders>
              <w:top w:val="single" w:sz="4" w:space="0" w:color="auto"/>
              <w:left w:val="single" w:sz="4" w:space="0" w:color="auto"/>
              <w:bottom w:val="single" w:sz="4" w:space="0" w:color="auto"/>
              <w:right w:val="nil"/>
            </w:tcBorders>
            <w:vAlign w:val="center"/>
            <w:hideMark/>
          </w:tcPr>
          <w:p w14:paraId="701EC5BE" w14:textId="77777777" w:rsidR="00C95A52" w:rsidRPr="00C95A52" w:rsidRDefault="00C95A52" w:rsidP="00C95A52">
            <w:pPr>
              <w:rPr>
                <w:rFonts w:ascii="Bookman Old Style" w:hAnsi="Bookman Old Style"/>
                <w:b/>
                <w:sz w:val="20"/>
                <w:szCs w:val="20"/>
                <w:lang w:val="en-US" w:eastAsia="en-US"/>
              </w:rPr>
            </w:pPr>
          </w:p>
        </w:tc>
        <w:tc>
          <w:tcPr>
            <w:tcW w:w="3818" w:type="dxa"/>
            <w:vMerge/>
            <w:tcBorders>
              <w:top w:val="single" w:sz="4" w:space="0" w:color="auto"/>
              <w:left w:val="single" w:sz="6" w:space="0" w:color="auto"/>
              <w:bottom w:val="single" w:sz="4" w:space="0" w:color="auto"/>
              <w:right w:val="nil"/>
            </w:tcBorders>
            <w:vAlign w:val="center"/>
            <w:hideMark/>
          </w:tcPr>
          <w:p w14:paraId="6794F4DE" w14:textId="77777777" w:rsidR="00C95A52" w:rsidRPr="00C95A52" w:rsidRDefault="00C95A52" w:rsidP="00C95A52">
            <w:pPr>
              <w:rPr>
                <w:rFonts w:ascii="Bookman Old Style" w:hAnsi="Bookman Old Style"/>
                <w:b/>
                <w:sz w:val="20"/>
                <w:szCs w:val="20"/>
                <w:lang w:val="en-US" w:eastAsia="en-US"/>
              </w:rPr>
            </w:pPr>
          </w:p>
        </w:tc>
        <w:tc>
          <w:tcPr>
            <w:tcW w:w="2126" w:type="dxa"/>
            <w:vMerge/>
            <w:tcBorders>
              <w:top w:val="single" w:sz="4" w:space="0" w:color="auto"/>
              <w:left w:val="single" w:sz="6" w:space="0" w:color="auto"/>
              <w:bottom w:val="single" w:sz="4" w:space="0" w:color="auto"/>
              <w:right w:val="single" w:sz="4" w:space="0" w:color="auto"/>
            </w:tcBorders>
            <w:vAlign w:val="center"/>
            <w:hideMark/>
          </w:tcPr>
          <w:p w14:paraId="5882E9C0" w14:textId="77777777" w:rsidR="00C95A52" w:rsidRPr="00C95A52" w:rsidRDefault="00C95A52" w:rsidP="00C95A52">
            <w:pPr>
              <w:rPr>
                <w:rFonts w:ascii="Bookman Old Style" w:hAnsi="Bookman Old Style"/>
                <w:b/>
                <w:sz w:val="20"/>
                <w:szCs w:val="20"/>
                <w:lang w:val="en-US" w:eastAsia="en-US"/>
              </w:rPr>
            </w:pPr>
          </w:p>
        </w:tc>
        <w:tc>
          <w:tcPr>
            <w:tcW w:w="2763" w:type="dxa"/>
            <w:tcBorders>
              <w:top w:val="single" w:sz="4" w:space="0" w:color="auto"/>
              <w:left w:val="single" w:sz="4" w:space="0" w:color="auto"/>
              <w:bottom w:val="single" w:sz="4" w:space="0" w:color="auto"/>
              <w:right w:val="single" w:sz="4" w:space="0" w:color="auto"/>
            </w:tcBorders>
            <w:vAlign w:val="center"/>
            <w:hideMark/>
          </w:tcPr>
          <w:p w14:paraId="314E4351"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b/>
                <w:sz w:val="20"/>
                <w:szCs w:val="20"/>
                <w:lang w:val="en-US" w:eastAsia="en-US"/>
              </w:rPr>
            </w:pPr>
            <w:r w:rsidRPr="00C95A52">
              <w:rPr>
                <w:rFonts w:ascii="Bookman Old Style" w:hAnsi="Bookman Old Style"/>
                <w:b/>
                <w:sz w:val="20"/>
                <w:szCs w:val="20"/>
                <w:lang w:val="en-US" w:eastAsia="en-US"/>
              </w:rPr>
              <w:t>50/70</w:t>
            </w:r>
          </w:p>
        </w:tc>
      </w:tr>
      <w:tr w:rsidR="00C95A52" w:rsidRPr="00C95A52" w14:paraId="5E44A870" w14:textId="77777777" w:rsidTr="002854C7">
        <w:tc>
          <w:tcPr>
            <w:tcW w:w="0" w:type="auto"/>
            <w:tcBorders>
              <w:top w:val="single" w:sz="4" w:space="0" w:color="auto"/>
              <w:left w:val="single" w:sz="6" w:space="0" w:color="auto"/>
              <w:bottom w:val="single" w:sz="6" w:space="0" w:color="auto"/>
              <w:right w:val="single" w:sz="6" w:space="0" w:color="auto"/>
            </w:tcBorders>
            <w:vAlign w:val="center"/>
            <w:hideMark/>
          </w:tcPr>
          <w:p w14:paraId="21E7DA4B"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1</w:t>
            </w:r>
          </w:p>
        </w:tc>
        <w:tc>
          <w:tcPr>
            <w:tcW w:w="3818" w:type="dxa"/>
            <w:tcBorders>
              <w:top w:val="single" w:sz="4" w:space="0" w:color="auto"/>
              <w:left w:val="single" w:sz="6" w:space="0" w:color="auto"/>
              <w:bottom w:val="single" w:sz="6" w:space="0" w:color="auto"/>
              <w:right w:val="single" w:sz="6" w:space="0" w:color="auto"/>
            </w:tcBorders>
            <w:vAlign w:val="center"/>
            <w:hideMark/>
          </w:tcPr>
          <w:p w14:paraId="56AE371A" w14:textId="77777777" w:rsidR="00C95A52" w:rsidRPr="00C95A52" w:rsidRDefault="00C95A52" w:rsidP="00C95A52">
            <w:pPr>
              <w:overflowPunct w:val="0"/>
              <w:autoSpaceDE w:val="0"/>
              <w:autoSpaceDN w:val="0"/>
              <w:adjustRightInd w:val="0"/>
              <w:spacing w:line="276" w:lineRule="auto"/>
              <w:ind w:left="214" w:hanging="214"/>
              <w:textAlignment w:val="baseline"/>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Penetracja</w:t>
            </w:r>
            <w:proofErr w:type="spellEnd"/>
            <w:r w:rsidRPr="00C95A52">
              <w:rPr>
                <w:rFonts w:ascii="Bookman Old Style" w:hAnsi="Bookman Old Style"/>
                <w:sz w:val="20"/>
                <w:szCs w:val="20"/>
                <w:lang w:val="en-US" w:eastAsia="en-US"/>
              </w:rPr>
              <w:t xml:space="preserve"> w 25ºC, [0,1 mm]</w:t>
            </w:r>
          </w:p>
        </w:tc>
        <w:tc>
          <w:tcPr>
            <w:tcW w:w="2126" w:type="dxa"/>
            <w:tcBorders>
              <w:top w:val="single" w:sz="4" w:space="0" w:color="auto"/>
              <w:left w:val="single" w:sz="6" w:space="0" w:color="auto"/>
              <w:bottom w:val="single" w:sz="6" w:space="0" w:color="auto"/>
              <w:right w:val="single" w:sz="6" w:space="0" w:color="auto"/>
            </w:tcBorders>
            <w:vAlign w:val="center"/>
            <w:hideMark/>
          </w:tcPr>
          <w:p w14:paraId="7484C1B3"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PN-EN 1426 [5]</w:t>
            </w:r>
          </w:p>
        </w:tc>
        <w:tc>
          <w:tcPr>
            <w:tcW w:w="2763" w:type="dxa"/>
            <w:tcBorders>
              <w:top w:val="single" w:sz="4" w:space="0" w:color="auto"/>
              <w:left w:val="single" w:sz="6" w:space="0" w:color="auto"/>
              <w:bottom w:val="single" w:sz="6" w:space="0" w:color="auto"/>
              <w:right w:val="single" w:sz="6" w:space="0" w:color="auto"/>
            </w:tcBorders>
            <w:vAlign w:val="center"/>
            <w:hideMark/>
          </w:tcPr>
          <w:p w14:paraId="2407E764"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50-70</w:t>
            </w:r>
          </w:p>
        </w:tc>
      </w:tr>
      <w:tr w:rsidR="00C95A52" w:rsidRPr="00C95A52" w14:paraId="034BDE6F" w14:textId="77777777" w:rsidTr="002854C7">
        <w:tc>
          <w:tcPr>
            <w:tcW w:w="0" w:type="auto"/>
            <w:tcBorders>
              <w:top w:val="single" w:sz="6" w:space="0" w:color="auto"/>
              <w:left w:val="single" w:sz="6" w:space="0" w:color="auto"/>
              <w:bottom w:val="single" w:sz="6" w:space="0" w:color="auto"/>
              <w:right w:val="single" w:sz="6" w:space="0" w:color="auto"/>
            </w:tcBorders>
            <w:vAlign w:val="center"/>
            <w:hideMark/>
          </w:tcPr>
          <w:p w14:paraId="0AFECAF9"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2</w:t>
            </w:r>
          </w:p>
        </w:tc>
        <w:tc>
          <w:tcPr>
            <w:tcW w:w="3818" w:type="dxa"/>
            <w:tcBorders>
              <w:top w:val="single" w:sz="6" w:space="0" w:color="auto"/>
              <w:left w:val="single" w:sz="6" w:space="0" w:color="auto"/>
              <w:bottom w:val="single" w:sz="6" w:space="0" w:color="auto"/>
              <w:right w:val="single" w:sz="6" w:space="0" w:color="auto"/>
            </w:tcBorders>
            <w:vAlign w:val="center"/>
            <w:hideMark/>
          </w:tcPr>
          <w:p w14:paraId="6BBD76B7"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Temperatura</w:t>
            </w:r>
            <w:proofErr w:type="spellEnd"/>
            <w:r w:rsidRPr="00C95A52">
              <w:rPr>
                <w:rFonts w:ascii="Bookman Old Style" w:hAnsi="Bookman Old Style"/>
                <w:sz w:val="20"/>
                <w:szCs w:val="20"/>
                <w:lang w:val="en-US" w:eastAsia="en-US"/>
              </w:rPr>
              <w:t xml:space="preserve"> </w:t>
            </w:r>
            <w:proofErr w:type="spellStart"/>
            <w:r w:rsidRPr="00C95A52">
              <w:rPr>
                <w:rFonts w:ascii="Bookman Old Style" w:hAnsi="Bookman Old Style"/>
                <w:sz w:val="20"/>
                <w:szCs w:val="20"/>
                <w:lang w:val="en-US" w:eastAsia="en-US"/>
              </w:rPr>
              <w:t>mięknienia</w:t>
            </w:r>
            <w:proofErr w:type="spellEnd"/>
            <w:r w:rsidRPr="00C95A52">
              <w:rPr>
                <w:rFonts w:ascii="Bookman Old Style" w:hAnsi="Bookman Old Style"/>
                <w:sz w:val="20"/>
                <w:szCs w:val="20"/>
                <w:lang w:val="en-US" w:eastAsia="en-US"/>
              </w:rPr>
              <w:t>, [ºC]</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E80368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PN-EN 1427 [6]</w:t>
            </w:r>
          </w:p>
        </w:tc>
        <w:tc>
          <w:tcPr>
            <w:tcW w:w="2763" w:type="dxa"/>
            <w:tcBorders>
              <w:top w:val="single" w:sz="6" w:space="0" w:color="auto"/>
              <w:left w:val="single" w:sz="6" w:space="0" w:color="auto"/>
              <w:bottom w:val="single" w:sz="6" w:space="0" w:color="auto"/>
              <w:right w:val="single" w:sz="6" w:space="0" w:color="auto"/>
            </w:tcBorders>
            <w:vAlign w:val="center"/>
            <w:hideMark/>
          </w:tcPr>
          <w:p w14:paraId="77B8B02E"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46-54</w:t>
            </w:r>
          </w:p>
        </w:tc>
      </w:tr>
      <w:tr w:rsidR="00C95A52" w:rsidRPr="00C95A52" w14:paraId="7265C5ED" w14:textId="77777777" w:rsidTr="002854C7">
        <w:trPr>
          <w:trHeight w:val="331"/>
        </w:trPr>
        <w:tc>
          <w:tcPr>
            <w:tcW w:w="0" w:type="auto"/>
            <w:vMerge w:val="restart"/>
            <w:tcBorders>
              <w:top w:val="single" w:sz="6" w:space="0" w:color="auto"/>
              <w:left w:val="single" w:sz="6" w:space="0" w:color="auto"/>
              <w:bottom w:val="single" w:sz="6" w:space="0" w:color="auto"/>
              <w:right w:val="single" w:sz="6" w:space="0" w:color="auto"/>
            </w:tcBorders>
            <w:hideMark/>
          </w:tcPr>
          <w:p w14:paraId="10A0F669"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val="en-US" w:eastAsia="en-US"/>
              </w:rPr>
            </w:pPr>
            <w:r w:rsidRPr="00C95A52">
              <w:rPr>
                <w:rFonts w:ascii="Bookman Old Style" w:hAnsi="Bookman Old Style"/>
                <w:sz w:val="20"/>
                <w:szCs w:val="20"/>
                <w:lang w:val="en-US" w:eastAsia="en-US"/>
              </w:rPr>
              <w:t>3</w:t>
            </w:r>
          </w:p>
        </w:tc>
        <w:tc>
          <w:tcPr>
            <w:tcW w:w="3818" w:type="dxa"/>
            <w:tcBorders>
              <w:top w:val="single" w:sz="6" w:space="0" w:color="auto"/>
              <w:left w:val="single" w:sz="6" w:space="0" w:color="auto"/>
              <w:bottom w:val="single" w:sz="6" w:space="0" w:color="auto"/>
              <w:right w:val="single" w:sz="6" w:space="0" w:color="auto"/>
            </w:tcBorders>
            <w:vAlign w:val="center"/>
            <w:hideMark/>
          </w:tcPr>
          <w:p w14:paraId="0A19C276"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Odporność na starzenie w 163 ºC</w:t>
            </w:r>
          </w:p>
        </w:tc>
        <w:tc>
          <w:tcPr>
            <w:tcW w:w="2126" w:type="dxa"/>
            <w:vMerge w:val="restart"/>
            <w:tcBorders>
              <w:top w:val="single" w:sz="6" w:space="0" w:color="auto"/>
              <w:left w:val="single" w:sz="6" w:space="0" w:color="auto"/>
              <w:bottom w:val="single" w:sz="6" w:space="0" w:color="auto"/>
              <w:right w:val="single" w:sz="6" w:space="0" w:color="auto"/>
            </w:tcBorders>
            <w:hideMark/>
          </w:tcPr>
          <w:p w14:paraId="1945E8B5"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val="en-US" w:eastAsia="en-US"/>
              </w:rPr>
              <w:t>PN-EN 12607-1 [7]</w:t>
            </w:r>
          </w:p>
        </w:tc>
        <w:tc>
          <w:tcPr>
            <w:tcW w:w="2763" w:type="dxa"/>
            <w:tcBorders>
              <w:top w:val="single" w:sz="6" w:space="0" w:color="auto"/>
              <w:left w:val="single" w:sz="6" w:space="0" w:color="auto"/>
              <w:bottom w:val="single" w:sz="6" w:space="0" w:color="auto"/>
              <w:right w:val="single" w:sz="6" w:space="0" w:color="auto"/>
            </w:tcBorders>
            <w:hideMark/>
          </w:tcPr>
          <w:p w14:paraId="29FD384E" w14:textId="77777777" w:rsidR="00C95A52" w:rsidRPr="00C95A52" w:rsidRDefault="00C95A52" w:rsidP="00C95A52">
            <w:pPr>
              <w:spacing w:line="276" w:lineRule="auto"/>
              <w:rPr>
                <w:rFonts w:ascii="Bookman Old Style" w:eastAsia="Calibri" w:hAnsi="Bookman Old Style"/>
              </w:rPr>
            </w:pPr>
          </w:p>
        </w:tc>
      </w:tr>
      <w:tr w:rsidR="00C95A52" w:rsidRPr="00C95A52" w14:paraId="24112D24" w14:textId="77777777" w:rsidTr="002854C7">
        <w:trPr>
          <w:trHeight w:val="332"/>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566FAC6" w14:textId="77777777" w:rsidR="00C95A52" w:rsidRPr="00C95A52" w:rsidRDefault="00C95A52" w:rsidP="00C95A52">
            <w:pPr>
              <w:rPr>
                <w:rFonts w:ascii="Bookman Old Style" w:hAnsi="Bookman Old Style"/>
                <w:sz w:val="20"/>
                <w:szCs w:val="20"/>
                <w:lang w:val="en-US" w:eastAsia="en-US"/>
              </w:rPr>
            </w:pPr>
          </w:p>
        </w:tc>
        <w:tc>
          <w:tcPr>
            <w:tcW w:w="3818" w:type="dxa"/>
            <w:tcBorders>
              <w:top w:val="single" w:sz="6" w:space="0" w:color="auto"/>
              <w:left w:val="single" w:sz="6" w:space="0" w:color="auto"/>
              <w:bottom w:val="single" w:sz="6" w:space="0" w:color="auto"/>
              <w:right w:val="single" w:sz="6" w:space="0" w:color="auto"/>
            </w:tcBorders>
            <w:vAlign w:val="center"/>
            <w:hideMark/>
          </w:tcPr>
          <w:p w14:paraId="1AAF6A81"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Pozostała penetracja, [%]</w:t>
            </w:r>
          </w:p>
        </w:tc>
        <w:tc>
          <w:tcPr>
            <w:tcW w:w="2126" w:type="dxa"/>
            <w:vMerge/>
            <w:tcBorders>
              <w:top w:val="single" w:sz="6" w:space="0" w:color="auto"/>
              <w:left w:val="single" w:sz="6" w:space="0" w:color="auto"/>
              <w:bottom w:val="single" w:sz="6" w:space="0" w:color="auto"/>
              <w:right w:val="single" w:sz="6" w:space="0" w:color="auto"/>
            </w:tcBorders>
            <w:vAlign w:val="center"/>
            <w:hideMark/>
          </w:tcPr>
          <w:p w14:paraId="569591E8" w14:textId="77777777" w:rsidR="00C95A52" w:rsidRPr="00C95A52" w:rsidRDefault="00C95A52" w:rsidP="00C95A52">
            <w:pPr>
              <w:rPr>
                <w:rFonts w:ascii="Bookman Old Style" w:hAnsi="Bookman Old Style"/>
                <w:sz w:val="20"/>
                <w:szCs w:val="20"/>
                <w:lang w:eastAsia="en-US"/>
              </w:rPr>
            </w:pPr>
          </w:p>
        </w:tc>
        <w:tc>
          <w:tcPr>
            <w:tcW w:w="2763" w:type="dxa"/>
            <w:tcBorders>
              <w:top w:val="single" w:sz="6" w:space="0" w:color="auto"/>
              <w:left w:val="single" w:sz="6" w:space="0" w:color="auto"/>
              <w:bottom w:val="single" w:sz="6" w:space="0" w:color="auto"/>
              <w:right w:val="single" w:sz="6" w:space="0" w:color="auto"/>
            </w:tcBorders>
            <w:vAlign w:val="center"/>
            <w:hideMark/>
          </w:tcPr>
          <w:p w14:paraId="430B503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50</w:t>
            </w:r>
          </w:p>
        </w:tc>
      </w:tr>
      <w:tr w:rsidR="00C95A52" w:rsidRPr="00C95A52" w14:paraId="519498C6" w14:textId="77777777" w:rsidTr="002854C7">
        <w:trPr>
          <w:trHeight w:val="332"/>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1FD8BC7" w14:textId="77777777" w:rsidR="00C95A52" w:rsidRPr="00C95A52" w:rsidRDefault="00C95A52" w:rsidP="00C95A52">
            <w:pPr>
              <w:rPr>
                <w:rFonts w:ascii="Bookman Old Style" w:hAnsi="Bookman Old Style"/>
                <w:sz w:val="20"/>
                <w:szCs w:val="20"/>
                <w:lang w:val="en-US" w:eastAsia="en-US"/>
              </w:rPr>
            </w:pPr>
          </w:p>
        </w:tc>
        <w:tc>
          <w:tcPr>
            <w:tcW w:w="3818" w:type="dxa"/>
            <w:tcBorders>
              <w:top w:val="single" w:sz="6" w:space="0" w:color="auto"/>
              <w:left w:val="single" w:sz="6" w:space="0" w:color="auto"/>
              <w:bottom w:val="single" w:sz="6" w:space="0" w:color="auto"/>
              <w:right w:val="single" w:sz="6" w:space="0" w:color="auto"/>
            </w:tcBorders>
            <w:vAlign w:val="center"/>
            <w:hideMark/>
          </w:tcPr>
          <w:p w14:paraId="36E838FF"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Wzrost temperatury mięknienia, [ºC]</w:t>
            </w:r>
          </w:p>
        </w:tc>
        <w:tc>
          <w:tcPr>
            <w:tcW w:w="2126" w:type="dxa"/>
            <w:vMerge/>
            <w:tcBorders>
              <w:top w:val="single" w:sz="6" w:space="0" w:color="auto"/>
              <w:left w:val="single" w:sz="6" w:space="0" w:color="auto"/>
              <w:bottom w:val="single" w:sz="6" w:space="0" w:color="auto"/>
              <w:right w:val="single" w:sz="6" w:space="0" w:color="auto"/>
            </w:tcBorders>
            <w:vAlign w:val="center"/>
            <w:hideMark/>
          </w:tcPr>
          <w:p w14:paraId="05DF511A" w14:textId="77777777" w:rsidR="00C95A52" w:rsidRPr="00C95A52" w:rsidRDefault="00C95A52" w:rsidP="00C95A52">
            <w:pPr>
              <w:rPr>
                <w:rFonts w:ascii="Bookman Old Style" w:hAnsi="Bookman Old Style"/>
                <w:sz w:val="20"/>
                <w:szCs w:val="20"/>
                <w:lang w:eastAsia="en-US"/>
              </w:rPr>
            </w:pPr>
          </w:p>
        </w:tc>
        <w:tc>
          <w:tcPr>
            <w:tcW w:w="2763" w:type="dxa"/>
            <w:tcBorders>
              <w:top w:val="single" w:sz="6" w:space="0" w:color="auto"/>
              <w:left w:val="single" w:sz="6" w:space="0" w:color="auto"/>
              <w:bottom w:val="single" w:sz="6" w:space="0" w:color="auto"/>
              <w:right w:val="single" w:sz="6" w:space="0" w:color="auto"/>
            </w:tcBorders>
            <w:vAlign w:val="center"/>
            <w:hideMark/>
          </w:tcPr>
          <w:p w14:paraId="63370A5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9</w:t>
            </w:r>
          </w:p>
        </w:tc>
      </w:tr>
      <w:tr w:rsidR="00C95A52" w:rsidRPr="00C95A52" w14:paraId="126C6526" w14:textId="77777777" w:rsidTr="002854C7">
        <w:trPr>
          <w:trHeight w:val="332"/>
        </w:trPr>
        <w:tc>
          <w:tcPr>
            <w:tcW w:w="0" w:type="auto"/>
            <w:vMerge/>
            <w:tcBorders>
              <w:top w:val="single" w:sz="6" w:space="0" w:color="auto"/>
              <w:left w:val="single" w:sz="6" w:space="0" w:color="auto"/>
              <w:bottom w:val="single" w:sz="6" w:space="0" w:color="auto"/>
              <w:right w:val="single" w:sz="6" w:space="0" w:color="auto"/>
            </w:tcBorders>
            <w:vAlign w:val="center"/>
            <w:hideMark/>
          </w:tcPr>
          <w:p w14:paraId="4CB5D6B8" w14:textId="77777777" w:rsidR="00C95A52" w:rsidRPr="00C95A52" w:rsidRDefault="00C95A52" w:rsidP="00C95A52">
            <w:pPr>
              <w:rPr>
                <w:rFonts w:ascii="Bookman Old Style" w:hAnsi="Bookman Old Style"/>
                <w:sz w:val="20"/>
                <w:szCs w:val="20"/>
                <w:lang w:val="en-US" w:eastAsia="en-US"/>
              </w:rPr>
            </w:pPr>
          </w:p>
        </w:tc>
        <w:tc>
          <w:tcPr>
            <w:tcW w:w="3818" w:type="dxa"/>
            <w:tcBorders>
              <w:top w:val="single" w:sz="6" w:space="0" w:color="auto"/>
              <w:left w:val="single" w:sz="6" w:space="0" w:color="auto"/>
              <w:bottom w:val="single" w:sz="6" w:space="0" w:color="auto"/>
              <w:right w:val="single" w:sz="6" w:space="0" w:color="auto"/>
            </w:tcBorders>
            <w:vAlign w:val="center"/>
            <w:hideMark/>
          </w:tcPr>
          <w:p w14:paraId="76FB352B"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 xml:space="preserve">Zmiana </w:t>
            </w:r>
            <w:proofErr w:type="spellStart"/>
            <w:r w:rsidRPr="00C95A52">
              <w:rPr>
                <w:rFonts w:ascii="Bookman Old Style" w:hAnsi="Bookman Old Style"/>
                <w:sz w:val="20"/>
                <w:szCs w:val="20"/>
                <w:lang w:eastAsia="en-US"/>
              </w:rPr>
              <w:t>masy</w:t>
            </w:r>
            <w:r w:rsidRPr="00C95A52">
              <w:rPr>
                <w:rFonts w:ascii="Bookman Old Style" w:hAnsi="Bookman Old Style"/>
                <w:sz w:val="20"/>
                <w:szCs w:val="20"/>
                <w:vertAlign w:val="superscript"/>
                <w:lang w:eastAsia="en-US"/>
              </w:rPr>
              <w:t>a</w:t>
            </w:r>
            <w:proofErr w:type="spellEnd"/>
            <w:r w:rsidRPr="00C95A52">
              <w:rPr>
                <w:rFonts w:ascii="Bookman Old Style" w:hAnsi="Bookman Old Style"/>
                <w:sz w:val="20"/>
                <w:szCs w:val="20"/>
                <w:lang w:eastAsia="en-US"/>
              </w:rPr>
              <w:t xml:space="preserve"> (wartość bezwzględna), [%]</w:t>
            </w:r>
          </w:p>
        </w:tc>
        <w:tc>
          <w:tcPr>
            <w:tcW w:w="2126" w:type="dxa"/>
            <w:vMerge/>
            <w:tcBorders>
              <w:top w:val="single" w:sz="6" w:space="0" w:color="auto"/>
              <w:left w:val="single" w:sz="6" w:space="0" w:color="auto"/>
              <w:bottom w:val="single" w:sz="6" w:space="0" w:color="auto"/>
              <w:right w:val="single" w:sz="6" w:space="0" w:color="auto"/>
            </w:tcBorders>
            <w:vAlign w:val="center"/>
            <w:hideMark/>
          </w:tcPr>
          <w:p w14:paraId="1E33BB25" w14:textId="77777777" w:rsidR="00C95A52" w:rsidRPr="00C95A52" w:rsidRDefault="00C95A52" w:rsidP="00C95A52">
            <w:pPr>
              <w:rPr>
                <w:rFonts w:ascii="Bookman Old Style" w:hAnsi="Bookman Old Style"/>
                <w:sz w:val="20"/>
                <w:szCs w:val="20"/>
                <w:lang w:eastAsia="en-US"/>
              </w:rPr>
            </w:pPr>
          </w:p>
        </w:tc>
        <w:tc>
          <w:tcPr>
            <w:tcW w:w="2763" w:type="dxa"/>
            <w:tcBorders>
              <w:top w:val="single" w:sz="6" w:space="0" w:color="auto"/>
              <w:left w:val="single" w:sz="6" w:space="0" w:color="auto"/>
              <w:bottom w:val="single" w:sz="6" w:space="0" w:color="auto"/>
              <w:right w:val="single" w:sz="6" w:space="0" w:color="auto"/>
            </w:tcBorders>
            <w:vAlign w:val="center"/>
            <w:hideMark/>
          </w:tcPr>
          <w:p w14:paraId="419F2C1E"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0,5</w:t>
            </w:r>
          </w:p>
        </w:tc>
      </w:tr>
      <w:tr w:rsidR="00C95A52" w:rsidRPr="00C95A52" w14:paraId="7ED2707C" w14:textId="77777777" w:rsidTr="002854C7">
        <w:trPr>
          <w:trHeight w:val="332"/>
        </w:trPr>
        <w:tc>
          <w:tcPr>
            <w:tcW w:w="0" w:type="auto"/>
            <w:tcBorders>
              <w:top w:val="single" w:sz="6" w:space="0" w:color="auto"/>
              <w:left w:val="single" w:sz="6" w:space="0" w:color="auto"/>
              <w:bottom w:val="single" w:sz="6" w:space="0" w:color="auto"/>
              <w:right w:val="single" w:sz="6" w:space="0" w:color="auto"/>
            </w:tcBorders>
            <w:vAlign w:val="center"/>
            <w:hideMark/>
          </w:tcPr>
          <w:p w14:paraId="63712C02"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4</w:t>
            </w:r>
          </w:p>
        </w:tc>
        <w:tc>
          <w:tcPr>
            <w:tcW w:w="3818" w:type="dxa"/>
            <w:tcBorders>
              <w:top w:val="single" w:sz="6" w:space="0" w:color="auto"/>
              <w:left w:val="single" w:sz="6" w:space="0" w:color="auto"/>
              <w:bottom w:val="single" w:sz="6" w:space="0" w:color="auto"/>
              <w:right w:val="single" w:sz="6" w:space="0" w:color="auto"/>
            </w:tcBorders>
            <w:vAlign w:val="center"/>
            <w:hideMark/>
          </w:tcPr>
          <w:p w14:paraId="07B23454"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Temperatura zapłonu, [ºC]</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A8E27B2"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ISO 2592 [8]</w:t>
            </w:r>
          </w:p>
        </w:tc>
        <w:tc>
          <w:tcPr>
            <w:tcW w:w="2763" w:type="dxa"/>
            <w:tcBorders>
              <w:top w:val="single" w:sz="6" w:space="0" w:color="auto"/>
              <w:left w:val="single" w:sz="6" w:space="0" w:color="auto"/>
              <w:bottom w:val="single" w:sz="6" w:space="0" w:color="auto"/>
              <w:right w:val="single" w:sz="6" w:space="0" w:color="auto"/>
            </w:tcBorders>
            <w:vAlign w:val="center"/>
            <w:hideMark/>
          </w:tcPr>
          <w:p w14:paraId="1A95C5D0"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230</w:t>
            </w:r>
          </w:p>
        </w:tc>
      </w:tr>
      <w:tr w:rsidR="00C95A52" w:rsidRPr="00C95A52" w14:paraId="33A697B4" w14:textId="77777777" w:rsidTr="002854C7">
        <w:trPr>
          <w:trHeight w:val="332"/>
        </w:trPr>
        <w:tc>
          <w:tcPr>
            <w:tcW w:w="0" w:type="auto"/>
            <w:tcBorders>
              <w:top w:val="single" w:sz="6" w:space="0" w:color="auto"/>
              <w:left w:val="single" w:sz="6" w:space="0" w:color="auto"/>
              <w:bottom w:val="single" w:sz="6" w:space="0" w:color="auto"/>
              <w:right w:val="single" w:sz="6" w:space="0" w:color="auto"/>
            </w:tcBorders>
            <w:vAlign w:val="center"/>
            <w:hideMark/>
          </w:tcPr>
          <w:p w14:paraId="6A32408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5</w:t>
            </w:r>
          </w:p>
        </w:tc>
        <w:tc>
          <w:tcPr>
            <w:tcW w:w="3818" w:type="dxa"/>
            <w:tcBorders>
              <w:top w:val="single" w:sz="6" w:space="0" w:color="auto"/>
              <w:left w:val="single" w:sz="6" w:space="0" w:color="auto"/>
              <w:bottom w:val="single" w:sz="6" w:space="0" w:color="auto"/>
              <w:right w:val="single" w:sz="6" w:space="0" w:color="auto"/>
            </w:tcBorders>
            <w:vAlign w:val="center"/>
            <w:hideMark/>
          </w:tcPr>
          <w:p w14:paraId="24E26212"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Rozpuszczalność, [% (m/m)]</w:t>
            </w:r>
          </w:p>
        </w:tc>
        <w:tc>
          <w:tcPr>
            <w:tcW w:w="2126" w:type="dxa"/>
            <w:tcBorders>
              <w:top w:val="single" w:sz="6" w:space="0" w:color="auto"/>
              <w:left w:val="single" w:sz="6" w:space="0" w:color="auto"/>
              <w:bottom w:val="single" w:sz="6" w:space="0" w:color="auto"/>
              <w:right w:val="single" w:sz="6" w:space="0" w:color="auto"/>
            </w:tcBorders>
            <w:vAlign w:val="center"/>
            <w:hideMark/>
          </w:tcPr>
          <w:p w14:paraId="1BD91D04"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12592 [9]</w:t>
            </w:r>
          </w:p>
        </w:tc>
        <w:tc>
          <w:tcPr>
            <w:tcW w:w="2763" w:type="dxa"/>
            <w:tcBorders>
              <w:top w:val="single" w:sz="6" w:space="0" w:color="auto"/>
              <w:left w:val="single" w:sz="6" w:space="0" w:color="auto"/>
              <w:bottom w:val="single" w:sz="6" w:space="0" w:color="auto"/>
              <w:right w:val="single" w:sz="6" w:space="0" w:color="auto"/>
            </w:tcBorders>
            <w:vAlign w:val="center"/>
            <w:hideMark/>
          </w:tcPr>
          <w:p w14:paraId="733AD913"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99,0</w:t>
            </w:r>
          </w:p>
        </w:tc>
      </w:tr>
      <w:tr w:rsidR="00C95A52" w:rsidRPr="00C95A52" w14:paraId="3870D2FA" w14:textId="77777777" w:rsidTr="002854C7">
        <w:trPr>
          <w:trHeight w:val="332"/>
        </w:trPr>
        <w:tc>
          <w:tcPr>
            <w:tcW w:w="0" w:type="auto"/>
            <w:tcBorders>
              <w:top w:val="single" w:sz="6" w:space="0" w:color="auto"/>
              <w:left w:val="single" w:sz="6" w:space="0" w:color="auto"/>
              <w:bottom w:val="single" w:sz="6" w:space="0" w:color="auto"/>
              <w:right w:val="single" w:sz="6" w:space="0" w:color="auto"/>
            </w:tcBorders>
            <w:vAlign w:val="center"/>
            <w:hideMark/>
          </w:tcPr>
          <w:p w14:paraId="19169A27"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6</w:t>
            </w:r>
          </w:p>
        </w:tc>
        <w:tc>
          <w:tcPr>
            <w:tcW w:w="3818" w:type="dxa"/>
            <w:tcBorders>
              <w:top w:val="single" w:sz="6" w:space="0" w:color="auto"/>
              <w:left w:val="single" w:sz="6" w:space="0" w:color="auto"/>
              <w:bottom w:val="single" w:sz="6" w:space="0" w:color="auto"/>
              <w:right w:val="single" w:sz="6" w:space="0" w:color="auto"/>
            </w:tcBorders>
            <w:vAlign w:val="center"/>
            <w:hideMark/>
          </w:tcPr>
          <w:p w14:paraId="132481C5"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 xml:space="preserve">Temperatura łamliwości wg </w:t>
            </w:r>
            <w:proofErr w:type="spellStart"/>
            <w:r w:rsidRPr="00C95A52">
              <w:rPr>
                <w:rFonts w:ascii="Bookman Old Style" w:hAnsi="Bookman Old Style"/>
                <w:sz w:val="20"/>
                <w:szCs w:val="20"/>
                <w:lang w:eastAsia="en-US"/>
              </w:rPr>
              <w:t>Fraassa</w:t>
            </w:r>
            <w:proofErr w:type="spellEnd"/>
            <w:r w:rsidRPr="00C95A52">
              <w:rPr>
                <w:rFonts w:ascii="Bookman Old Style" w:hAnsi="Bookman Old Style"/>
                <w:sz w:val="20"/>
                <w:szCs w:val="20"/>
                <w:lang w:eastAsia="en-US"/>
              </w:rPr>
              <w:t>, [ºC]</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A930D7F" w14:textId="77777777" w:rsidR="00C95A52" w:rsidRPr="00C95A52" w:rsidRDefault="00C95A52" w:rsidP="00C95A52">
            <w:pPr>
              <w:tabs>
                <w:tab w:val="left" w:pos="827"/>
              </w:tabs>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12593 [10]</w:t>
            </w:r>
          </w:p>
        </w:tc>
        <w:tc>
          <w:tcPr>
            <w:tcW w:w="2763" w:type="dxa"/>
            <w:tcBorders>
              <w:top w:val="single" w:sz="6" w:space="0" w:color="auto"/>
              <w:left w:val="single" w:sz="6" w:space="0" w:color="auto"/>
              <w:bottom w:val="single" w:sz="6" w:space="0" w:color="auto"/>
              <w:right w:val="single" w:sz="6" w:space="0" w:color="auto"/>
            </w:tcBorders>
            <w:vAlign w:val="center"/>
            <w:hideMark/>
          </w:tcPr>
          <w:p w14:paraId="7679C468" w14:textId="77777777" w:rsidR="00C95A52" w:rsidRPr="00C95A52" w:rsidRDefault="00C95A52" w:rsidP="00C95A52">
            <w:pPr>
              <w:overflowPunct w:val="0"/>
              <w:autoSpaceDE w:val="0"/>
              <w:autoSpaceDN w:val="0"/>
              <w:adjustRightInd w:val="0"/>
              <w:spacing w:line="276" w:lineRule="auto"/>
              <w:jc w:val="center"/>
              <w:textAlignment w:val="baseline"/>
              <w:rPr>
                <w:rFonts w:ascii="Bookman Old Style" w:hAnsi="Bookman Old Style"/>
                <w:sz w:val="20"/>
                <w:szCs w:val="20"/>
                <w:lang w:eastAsia="en-US"/>
              </w:rPr>
            </w:pPr>
            <w:r w:rsidRPr="00C95A52">
              <w:rPr>
                <w:rFonts w:ascii="Bookman Old Style" w:hAnsi="Bookman Old Style"/>
                <w:sz w:val="20"/>
                <w:szCs w:val="20"/>
                <w:lang w:eastAsia="en-US"/>
              </w:rPr>
              <w:t>≤ -8</w:t>
            </w:r>
          </w:p>
        </w:tc>
      </w:tr>
    </w:tbl>
    <w:p w14:paraId="5B5A8AC6" w14:textId="77777777" w:rsidR="00C95A52" w:rsidRPr="00C95A52" w:rsidRDefault="00C95A52" w:rsidP="00B67275">
      <w:pPr>
        <w:numPr>
          <w:ilvl w:val="0"/>
          <w:numId w:val="75"/>
        </w:numPr>
        <w:overflowPunct w:val="0"/>
        <w:autoSpaceDE w:val="0"/>
        <w:autoSpaceDN w:val="0"/>
        <w:adjustRightInd w:val="0"/>
        <w:ind w:left="142" w:hanging="142"/>
        <w:jc w:val="both"/>
        <w:rPr>
          <w:rFonts w:ascii="Bookman Old Style" w:hAnsi="Bookman Old Style"/>
          <w:sz w:val="18"/>
          <w:szCs w:val="18"/>
        </w:rPr>
      </w:pPr>
      <w:r w:rsidRPr="00C95A52">
        <w:rPr>
          <w:rFonts w:ascii="Bookman Old Style" w:hAnsi="Bookman Old Style"/>
          <w:sz w:val="18"/>
          <w:szCs w:val="18"/>
        </w:rPr>
        <w:t>Zmiana masy może być wartością dodatnią lub ujemną.</w:t>
      </w:r>
    </w:p>
    <w:p w14:paraId="3B8AB27C" w14:textId="77777777" w:rsidR="00C95A52" w:rsidRPr="00C95A52" w:rsidRDefault="00C95A52" w:rsidP="00C95A52">
      <w:pPr>
        <w:autoSpaceDE w:val="0"/>
        <w:autoSpaceDN w:val="0"/>
        <w:adjustRightInd w:val="0"/>
        <w:jc w:val="both"/>
        <w:rPr>
          <w:rFonts w:ascii="Bookman Old Style" w:hAnsi="Bookman Old Style"/>
          <w:sz w:val="20"/>
          <w:szCs w:val="20"/>
        </w:rPr>
      </w:pPr>
    </w:p>
    <w:p w14:paraId="52EE0FBE" w14:textId="77777777" w:rsidR="00C95A52" w:rsidRPr="00C95A52" w:rsidRDefault="00C95A52" w:rsidP="00C95A52">
      <w:pPr>
        <w:autoSpaceDE w:val="0"/>
        <w:autoSpaceDN w:val="0"/>
        <w:adjustRightInd w:val="0"/>
        <w:jc w:val="both"/>
        <w:rPr>
          <w:rFonts w:ascii="Bookman Old Style" w:hAnsi="Bookman Old Style"/>
          <w:sz w:val="20"/>
          <w:szCs w:val="20"/>
        </w:rPr>
      </w:pPr>
      <w:proofErr w:type="spellStart"/>
      <w:r w:rsidRPr="00C95A52">
        <w:rPr>
          <w:rFonts w:ascii="Bookman Old Style" w:hAnsi="Bookman Old Style"/>
          <w:sz w:val="20"/>
          <w:szCs w:val="20"/>
        </w:rPr>
        <w:t>Polimeroasfalt</w:t>
      </w:r>
      <w:proofErr w:type="spellEnd"/>
      <w:r w:rsidRPr="00C95A52">
        <w:rPr>
          <w:rFonts w:ascii="Bookman Old Style" w:hAnsi="Bookman Old Style"/>
          <w:sz w:val="20"/>
          <w:szCs w:val="20"/>
        </w:rPr>
        <w:t xml:space="preserve"> powinien by</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magazynowany w zbiorniku wyposa</w:t>
      </w:r>
      <w:r w:rsidRPr="00C95A52">
        <w:rPr>
          <w:rFonts w:ascii="Bookman Old Style" w:eastAsia="TimesNewRoman" w:hAnsi="Bookman Old Style" w:cs="TimesNewRoman"/>
          <w:sz w:val="20"/>
          <w:szCs w:val="20"/>
        </w:rPr>
        <w:t>ż</w:t>
      </w:r>
      <w:r w:rsidRPr="00C95A52">
        <w:rPr>
          <w:rFonts w:ascii="Bookman Old Style" w:hAnsi="Bookman Old Style"/>
          <w:sz w:val="20"/>
          <w:szCs w:val="20"/>
        </w:rPr>
        <w:t>onym w system grzewczy po</w:t>
      </w:r>
      <w:r w:rsidRPr="00C95A52">
        <w:rPr>
          <w:rFonts w:ascii="Bookman Old Style" w:eastAsia="TimesNewRoman" w:hAnsi="Bookman Old Style" w:cs="TimesNewRoman"/>
          <w:sz w:val="20"/>
          <w:szCs w:val="20"/>
        </w:rPr>
        <w:t>ś</w:t>
      </w:r>
      <w:r>
        <w:rPr>
          <w:rFonts w:ascii="Bookman Old Style" w:hAnsi="Bookman Old Style"/>
          <w:sz w:val="20"/>
          <w:szCs w:val="20"/>
        </w:rPr>
        <w:t xml:space="preserve">redni </w:t>
      </w:r>
      <w:r w:rsidRPr="00C95A52">
        <w:rPr>
          <w:rFonts w:ascii="Bookman Old Style" w:hAnsi="Bookman Old Style"/>
          <w:sz w:val="20"/>
          <w:szCs w:val="20"/>
        </w:rPr>
        <w:t>z termostatem kontroluj</w:t>
      </w:r>
      <w:r w:rsidRPr="00C95A52">
        <w:rPr>
          <w:rFonts w:ascii="Bookman Old Style" w:eastAsia="TimesNewRoman" w:hAnsi="Bookman Old Style" w:cs="TimesNewRoman"/>
          <w:sz w:val="20"/>
          <w:szCs w:val="20"/>
        </w:rPr>
        <w:t>ą</w:t>
      </w:r>
      <w:r w:rsidRPr="00C95A52">
        <w:rPr>
          <w:rFonts w:ascii="Bookman Old Style" w:hAnsi="Bookman Old Style"/>
          <w:sz w:val="20"/>
          <w:szCs w:val="20"/>
        </w:rPr>
        <w:t>cym temperatur</w:t>
      </w:r>
      <w:r w:rsidRPr="00C95A52">
        <w:rPr>
          <w:rFonts w:ascii="Bookman Old Style" w:eastAsia="TimesNewRoman" w:hAnsi="Bookman Old Style" w:cs="TimesNewRoman"/>
          <w:sz w:val="20"/>
          <w:szCs w:val="20"/>
        </w:rPr>
        <w:t xml:space="preserve">ę </w:t>
      </w:r>
      <w:r w:rsidRPr="00C95A52">
        <w:rPr>
          <w:rFonts w:ascii="Bookman Old Style" w:hAnsi="Bookman Old Style"/>
          <w:sz w:val="20"/>
          <w:szCs w:val="20"/>
        </w:rPr>
        <w:t>z dokładno</w:t>
      </w:r>
      <w:r w:rsidRPr="00C95A52">
        <w:rPr>
          <w:rFonts w:ascii="Bookman Old Style" w:eastAsia="TimesNewRoman" w:hAnsi="Bookman Old Style" w:cs="TimesNewRoman"/>
          <w:sz w:val="20"/>
          <w:szCs w:val="20"/>
        </w:rPr>
        <w:t>ś</w:t>
      </w:r>
      <w:r w:rsidRPr="00C95A52">
        <w:rPr>
          <w:rFonts w:ascii="Bookman Old Style" w:hAnsi="Bookman Old Style"/>
          <w:sz w:val="20"/>
          <w:szCs w:val="20"/>
        </w:rPr>
        <w:t>ci</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 5°C. Zaleca si</w:t>
      </w:r>
      <w:r w:rsidRPr="00C95A52">
        <w:rPr>
          <w:rFonts w:ascii="Bookman Old Style" w:eastAsia="TimesNewRoman" w:hAnsi="Bookman Old Style" w:cs="TimesNewRoman"/>
          <w:sz w:val="20"/>
          <w:szCs w:val="20"/>
        </w:rPr>
        <w:t xml:space="preserve">ę </w:t>
      </w:r>
      <w:r w:rsidRPr="00C95A52">
        <w:rPr>
          <w:rFonts w:ascii="Bookman Old Style" w:hAnsi="Bookman Old Style"/>
          <w:sz w:val="20"/>
          <w:szCs w:val="20"/>
        </w:rPr>
        <w:t>wyposa</w:t>
      </w:r>
      <w:r w:rsidRPr="00C95A52">
        <w:rPr>
          <w:rFonts w:ascii="Bookman Old Style" w:eastAsia="TimesNewRoman" w:hAnsi="Bookman Old Style" w:cs="TimesNewRoman"/>
          <w:sz w:val="20"/>
          <w:szCs w:val="20"/>
        </w:rPr>
        <w:t>ż</w:t>
      </w:r>
      <w:r>
        <w:rPr>
          <w:rFonts w:ascii="Bookman Old Style" w:hAnsi="Bookman Old Style"/>
          <w:sz w:val="20"/>
          <w:szCs w:val="20"/>
        </w:rPr>
        <w:t xml:space="preserve">enie </w:t>
      </w:r>
      <w:proofErr w:type="spellStart"/>
      <w:r>
        <w:rPr>
          <w:rFonts w:ascii="Bookman Old Style" w:hAnsi="Bookman Old Style"/>
          <w:sz w:val="20"/>
          <w:szCs w:val="20"/>
        </w:rPr>
        <w:t>zbiornika</w:t>
      </w:r>
      <w:r w:rsidRPr="00C95A52">
        <w:rPr>
          <w:rFonts w:ascii="Bookman Old Style" w:hAnsi="Bookman Old Style"/>
          <w:sz w:val="20"/>
          <w:szCs w:val="20"/>
        </w:rPr>
        <w:t>w</w:t>
      </w:r>
      <w:proofErr w:type="spellEnd"/>
      <w:r w:rsidRPr="00C95A52">
        <w:rPr>
          <w:rFonts w:ascii="Bookman Old Style" w:hAnsi="Bookman Old Style"/>
          <w:sz w:val="20"/>
          <w:szCs w:val="20"/>
        </w:rPr>
        <w:t xml:space="preserve"> mieszadło. Zaleca si</w:t>
      </w:r>
      <w:r w:rsidRPr="00C95A52">
        <w:rPr>
          <w:rFonts w:ascii="Bookman Old Style" w:eastAsia="TimesNewRoman" w:hAnsi="Bookman Old Style" w:cs="TimesNewRoman"/>
          <w:sz w:val="20"/>
          <w:szCs w:val="20"/>
        </w:rPr>
        <w:t xml:space="preserve">ę </w:t>
      </w:r>
      <w:r w:rsidRPr="00C95A52">
        <w:rPr>
          <w:rFonts w:ascii="Bookman Old Style" w:hAnsi="Bookman Old Style"/>
          <w:sz w:val="20"/>
          <w:szCs w:val="20"/>
        </w:rPr>
        <w:t>bezpo</w:t>
      </w:r>
      <w:r w:rsidRPr="00C95A52">
        <w:rPr>
          <w:rFonts w:ascii="Bookman Old Style" w:eastAsia="TimesNewRoman" w:hAnsi="Bookman Old Style" w:cs="TimesNewRoman"/>
          <w:sz w:val="20"/>
          <w:szCs w:val="20"/>
        </w:rPr>
        <w:t>ś</w:t>
      </w:r>
      <w:r w:rsidRPr="00C95A52">
        <w:rPr>
          <w:rFonts w:ascii="Bookman Old Style" w:hAnsi="Bookman Old Style"/>
          <w:sz w:val="20"/>
          <w:szCs w:val="20"/>
        </w:rPr>
        <w:t>rednie zu</w:t>
      </w:r>
      <w:r w:rsidRPr="00C95A52">
        <w:rPr>
          <w:rFonts w:ascii="Bookman Old Style" w:eastAsia="TimesNewRoman" w:hAnsi="Bookman Old Style" w:cs="TimesNewRoman"/>
          <w:sz w:val="20"/>
          <w:szCs w:val="20"/>
        </w:rPr>
        <w:t>ż</w:t>
      </w:r>
      <w:r w:rsidRPr="00C95A52">
        <w:rPr>
          <w:rFonts w:ascii="Bookman Old Style" w:hAnsi="Bookman Old Style"/>
          <w:sz w:val="20"/>
          <w:szCs w:val="20"/>
        </w:rPr>
        <w:t xml:space="preserve">ycie </w:t>
      </w:r>
      <w:proofErr w:type="spellStart"/>
      <w:r w:rsidRPr="00C95A52">
        <w:rPr>
          <w:rFonts w:ascii="Bookman Old Style" w:hAnsi="Bookman Old Style"/>
          <w:sz w:val="20"/>
          <w:szCs w:val="20"/>
        </w:rPr>
        <w:t>polimeroasfaltu</w:t>
      </w:r>
      <w:proofErr w:type="spellEnd"/>
      <w:r w:rsidRPr="00C95A52">
        <w:rPr>
          <w:rFonts w:ascii="Bookman Old Style" w:hAnsi="Bookman Old Style"/>
          <w:sz w:val="20"/>
          <w:szCs w:val="20"/>
        </w:rPr>
        <w:t xml:space="preserve"> po dostarczeniu. Nale</w:t>
      </w:r>
      <w:r w:rsidRPr="00C95A52">
        <w:rPr>
          <w:rFonts w:ascii="Bookman Old Style" w:eastAsia="TimesNewRoman" w:hAnsi="Bookman Old Style" w:cs="TimesNewRoman"/>
          <w:sz w:val="20"/>
          <w:szCs w:val="20"/>
        </w:rPr>
        <w:t>ż</w:t>
      </w:r>
      <w:r w:rsidRPr="00C95A52">
        <w:rPr>
          <w:rFonts w:ascii="Bookman Old Style" w:hAnsi="Bookman Old Style"/>
          <w:sz w:val="20"/>
          <w:szCs w:val="20"/>
        </w:rPr>
        <w:t>y unika</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 xml:space="preserve">wielokrotnego rozgrzewania i chłodzenia </w:t>
      </w:r>
      <w:proofErr w:type="spellStart"/>
      <w:r w:rsidRPr="00C95A52">
        <w:rPr>
          <w:rFonts w:ascii="Bookman Old Style" w:hAnsi="Bookman Old Style"/>
          <w:sz w:val="20"/>
          <w:szCs w:val="20"/>
        </w:rPr>
        <w:t>polimeroasfaltu</w:t>
      </w:r>
      <w:proofErr w:type="spellEnd"/>
      <w:r w:rsidRPr="00C95A52">
        <w:rPr>
          <w:rFonts w:ascii="Bookman Old Style" w:hAnsi="Bookman Old Style"/>
          <w:sz w:val="20"/>
          <w:szCs w:val="20"/>
        </w:rPr>
        <w:t xml:space="preserve"> w okresie jego stosowania oraz unika</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 xml:space="preserve">niekontrolowanego mieszania </w:t>
      </w:r>
      <w:proofErr w:type="spellStart"/>
      <w:r w:rsidRPr="00C95A52">
        <w:rPr>
          <w:rFonts w:ascii="Bookman Old Style" w:hAnsi="Bookman Old Style"/>
          <w:sz w:val="20"/>
          <w:szCs w:val="20"/>
        </w:rPr>
        <w:t>polimeroasfaltów</w:t>
      </w:r>
      <w:proofErr w:type="spellEnd"/>
      <w:r w:rsidRPr="00C95A52">
        <w:rPr>
          <w:rFonts w:ascii="Bookman Old Style" w:hAnsi="Bookman Old Style"/>
          <w:sz w:val="20"/>
          <w:szCs w:val="20"/>
        </w:rPr>
        <w:t xml:space="preserve"> ró</w:t>
      </w:r>
      <w:r w:rsidRPr="00C95A52">
        <w:rPr>
          <w:rFonts w:ascii="Bookman Old Style" w:eastAsia="TimesNewRoman" w:hAnsi="Bookman Old Style" w:cs="TimesNewRoman"/>
          <w:sz w:val="20"/>
          <w:szCs w:val="20"/>
        </w:rPr>
        <w:t>ż</w:t>
      </w:r>
      <w:r w:rsidRPr="00C95A52">
        <w:rPr>
          <w:rFonts w:ascii="Bookman Old Style" w:hAnsi="Bookman Old Style"/>
          <w:sz w:val="20"/>
          <w:szCs w:val="20"/>
        </w:rPr>
        <w:t>nego rodzaju i klasy oraz z asfaltem zwykłym.</w:t>
      </w:r>
    </w:p>
    <w:p w14:paraId="11DEDDEB"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2.3. Wypełniacz</w:t>
      </w:r>
    </w:p>
    <w:p w14:paraId="2DF43772"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W zależności od kategorii ruchu do betonu asfaltowego należy stosować wypełniacz według PN-EN 13043 [16] oraz spełniający odpowiednie wymagania określone w tablicy </w:t>
      </w:r>
      <w:r>
        <w:rPr>
          <w:rFonts w:ascii="Bookman Old Style" w:hAnsi="Bookman Old Style"/>
          <w:sz w:val="20"/>
          <w:szCs w:val="20"/>
        </w:rPr>
        <w:t>2</w:t>
      </w:r>
      <w:r w:rsidRPr="00C95A52">
        <w:rPr>
          <w:rFonts w:ascii="Bookman Old Style" w:hAnsi="Bookman Old Style"/>
          <w:sz w:val="20"/>
          <w:szCs w:val="20"/>
        </w:rPr>
        <w:t xml:space="preserve"> – wg Wymagań Technicznych WT-1:2010 Kruszywa [41].</w:t>
      </w:r>
    </w:p>
    <w:p w14:paraId="0CFFD74D"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Przechowywanie wypełniacza powinno się odbywać w silosach, w warunkach zabezpieczających go przed zanieczyszczeniem i zawilgoceniem.</w:t>
      </w:r>
    </w:p>
    <w:p w14:paraId="4DF35201" w14:textId="77777777" w:rsidR="00C95A52" w:rsidRPr="00C95A52" w:rsidRDefault="00C95A52" w:rsidP="00C95A52">
      <w:pPr>
        <w:tabs>
          <w:tab w:val="left" w:pos="708"/>
        </w:tabs>
        <w:spacing w:before="120"/>
        <w:rPr>
          <w:rFonts w:ascii="Bookman Old Style" w:hAnsi="Bookman Old Style"/>
          <w:iCs/>
          <w:sz w:val="20"/>
          <w:szCs w:val="20"/>
        </w:rPr>
      </w:pPr>
      <w:r>
        <w:rPr>
          <w:rFonts w:ascii="Bookman Old Style" w:hAnsi="Bookman Old Style"/>
          <w:b/>
          <w:iCs/>
          <w:sz w:val="20"/>
          <w:szCs w:val="20"/>
        </w:rPr>
        <w:t>Tablica 2</w:t>
      </w:r>
      <w:r w:rsidRPr="00C95A52">
        <w:rPr>
          <w:rFonts w:ascii="Bookman Old Style" w:hAnsi="Bookman Old Style"/>
          <w:b/>
          <w:iCs/>
          <w:sz w:val="20"/>
          <w:szCs w:val="20"/>
        </w:rPr>
        <w:t>.</w:t>
      </w:r>
      <w:r w:rsidRPr="00C95A52">
        <w:rPr>
          <w:rFonts w:ascii="Bookman Old Style" w:hAnsi="Bookman Old Style"/>
          <w:iCs/>
          <w:sz w:val="20"/>
          <w:szCs w:val="20"/>
        </w:rPr>
        <w:t xml:space="preserve"> Wymagane właściwości wypełniacza do warstwy ścieralnej z betonu asfaltowego</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
        <w:gridCol w:w="5584"/>
        <w:gridCol w:w="2727"/>
      </w:tblGrid>
      <w:tr w:rsidR="00C95A52" w:rsidRPr="00C95A52" w14:paraId="026D6FDB" w14:textId="77777777" w:rsidTr="00C95A52">
        <w:tc>
          <w:tcPr>
            <w:tcW w:w="298" w:type="pct"/>
            <w:vMerge w:val="restart"/>
            <w:tcBorders>
              <w:top w:val="single" w:sz="4" w:space="0" w:color="auto"/>
              <w:left w:val="single" w:sz="4" w:space="0" w:color="auto"/>
              <w:bottom w:val="single" w:sz="4" w:space="0" w:color="auto"/>
              <w:right w:val="single" w:sz="4" w:space="0" w:color="auto"/>
            </w:tcBorders>
            <w:vAlign w:val="center"/>
            <w:hideMark/>
          </w:tcPr>
          <w:p w14:paraId="0A9DD093" w14:textId="77777777" w:rsidR="00C95A52" w:rsidRPr="00C95A52" w:rsidRDefault="00C95A52" w:rsidP="00C95A52">
            <w:pPr>
              <w:jc w:val="center"/>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Lp</w:t>
            </w:r>
            <w:proofErr w:type="spellEnd"/>
            <w:r w:rsidRPr="00C95A52">
              <w:rPr>
                <w:rFonts w:ascii="Bookman Old Style" w:hAnsi="Bookman Old Style"/>
                <w:b/>
                <w:sz w:val="20"/>
                <w:szCs w:val="20"/>
                <w:lang w:val="en-US" w:eastAsia="en-US"/>
              </w:rPr>
              <w:t>.</w:t>
            </w:r>
          </w:p>
        </w:tc>
        <w:tc>
          <w:tcPr>
            <w:tcW w:w="3158" w:type="pct"/>
            <w:vMerge w:val="restart"/>
            <w:tcBorders>
              <w:top w:val="single" w:sz="4" w:space="0" w:color="auto"/>
              <w:left w:val="single" w:sz="4" w:space="0" w:color="auto"/>
              <w:bottom w:val="single" w:sz="4" w:space="0" w:color="auto"/>
              <w:right w:val="single" w:sz="4" w:space="0" w:color="auto"/>
            </w:tcBorders>
            <w:vAlign w:val="center"/>
            <w:hideMark/>
          </w:tcPr>
          <w:p w14:paraId="63575391" w14:textId="77777777" w:rsidR="00C95A52" w:rsidRPr="00C95A52" w:rsidRDefault="00C95A52" w:rsidP="00C95A52">
            <w:pPr>
              <w:jc w:val="center"/>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Właściwości</w:t>
            </w:r>
            <w:proofErr w:type="spellEnd"/>
            <w:r w:rsidRPr="00C95A52">
              <w:rPr>
                <w:rFonts w:ascii="Bookman Old Style" w:hAnsi="Bookman Old Style"/>
                <w:b/>
                <w:sz w:val="20"/>
                <w:szCs w:val="20"/>
                <w:lang w:val="en-US" w:eastAsia="en-US"/>
              </w:rPr>
              <w:t xml:space="preserve"> </w:t>
            </w:r>
            <w:proofErr w:type="spellStart"/>
            <w:r w:rsidRPr="00C95A52">
              <w:rPr>
                <w:rFonts w:ascii="Bookman Old Style" w:hAnsi="Bookman Old Style"/>
                <w:b/>
                <w:sz w:val="20"/>
                <w:szCs w:val="20"/>
                <w:lang w:val="en-US" w:eastAsia="en-US"/>
              </w:rPr>
              <w:t>wypełniacza</w:t>
            </w:r>
            <w:proofErr w:type="spellEnd"/>
          </w:p>
        </w:tc>
        <w:tc>
          <w:tcPr>
            <w:tcW w:w="1544" w:type="pct"/>
            <w:tcBorders>
              <w:top w:val="single" w:sz="4" w:space="0" w:color="auto"/>
              <w:left w:val="single" w:sz="4" w:space="0" w:color="auto"/>
              <w:bottom w:val="single" w:sz="4" w:space="0" w:color="auto"/>
              <w:right w:val="single" w:sz="4" w:space="0" w:color="auto"/>
            </w:tcBorders>
            <w:vAlign w:val="center"/>
            <w:hideMark/>
          </w:tcPr>
          <w:p w14:paraId="282DDC69" w14:textId="77777777" w:rsidR="00C95A52" w:rsidRPr="00C95A52" w:rsidRDefault="00C95A52" w:rsidP="00C95A52">
            <w:pPr>
              <w:jc w:val="center"/>
              <w:rPr>
                <w:rFonts w:ascii="Bookman Old Style" w:hAnsi="Bookman Old Style"/>
                <w:b/>
                <w:sz w:val="20"/>
                <w:szCs w:val="20"/>
                <w:lang w:val="en-US" w:eastAsia="en-US"/>
              </w:rPr>
            </w:pPr>
            <w:proofErr w:type="spellStart"/>
            <w:r w:rsidRPr="00C95A52">
              <w:rPr>
                <w:rFonts w:ascii="Bookman Old Style" w:hAnsi="Bookman Old Style"/>
                <w:b/>
                <w:sz w:val="20"/>
                <w:szCs w:val="20"/>
                <w:lang w:val="en-US" w:eastAsia="en-US"/>
              </w:rPr>
              <w:t>Wymagania</w:t>
            </w:r>
            <w:proofErr w:type="spellEnd"/>
          </w:p>
        </w:tc>
      </w:tr>
      <w:tr w:rsidR="00C95A52" w:rsidRPr="00C95A52" w14:paraId="47EEB26F"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3B68D184" w14:textId="77777777" w:rsidR="00C95A52" w:rsidRPr="00C95A52" w:rsidRDefault="00C95A52" w:rsidP="00C95A52">
            <w:pPr>
              <w:jc w:val="center"/>
              <w:rPr>
                <w:rFonts w:ascii="Bookman Old Style" w:hAnsi="Bookman Old Style"/>
                <w:b/>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A8E32" w14:textId="77777777" w:rsidR="00C95A52" w:rsidRPr="00C95A52" w:rsidRDefault="00C95A52" w:rsidP="00C95A52">
            <w:pPr>
              <w:jc w:val="center"/>
              <w:rPr>
                <w:rFonts w:ascii="Bookman Old Style" w:hAnsi="Bookman Old Style"/>
                <w:b/>
                <w:sz w:val="20"/>
                <w:szCs w:val="20"/>
                <w:lang w:val="en-US" w:eastAsia="en-US"/>
              </w:rPr>
            </w:pPr>
          </w:p>
        </w:tc>
        <w:tc>
          <w:tcPr>
            <w:tcW w:w="1" w:type="pct"/>
            <w:tcBorders>
              <w:top w:val="single" w:sz="4" w:space="0" w:color="auto"/>
              <w:left w:val="single" w:sz="4" w:space="0" w:color="auto"/>
              <w:bottom w:val="single" w:sz="4" w:space="0" w:color="auto"/>
              <w:right w:val="single" w:sz="4" w:space="0" w:color="auto"/>
            </w:tcBorders>
            <w:vAlign w:val="center"/>
            <w:hideMark/>
          </w:tcPr>
          <w:p w14:paraId="446DEB75" w14:textId="77777777" w:rsidR="00C95A52" w:rsidRPr="00C95A52" w:rsidRDefault="00C95A52" w:rsidP="00C95A52">
            <w:pPr>
              <w:jc w:val="center"/>
              <w:rPr>
                <w:rFonts w:ascii="Bookman Old Style" w:hAnsi="Bookman Old Style"/>
                <w:b/>
                <w:sz w:val="20"/>
                <w:szCs w:val="20"/>
                <w:lang w:val="en-US" w:eastAsia="en-US"/>
              </w:rPr>
            </w:pPr>
            <w:r w:rsidRPr="00C95A52">
              <w:rPr>
                <w:rFonts w:ascii="Bookman Old Style" w:hAnsi="Bookman Old Style"/>
                <w:b/>
                <w:sz w:val="20"/>
                <w:szCs w:val="20"/>
                <w:lang w:val="en-US" w:eastAsia="en-US"/>
              </w:rPr>
              <w:t>KR3</w:t>
            </w:r>
          </w:p>
        </w:tc>
      </w:tr>
      <w:tr w:rsidR="00C95A52" w:rsidRPr="00C95A52" w14:paraId="5A03251C"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2B401861"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1</w:t>
            </w:r>
          </w:p>
        </w:tc>
        <w:tc>
          <w:tcPr>
            <w:tcW w:w="3158" w:type="pct"/>
            <w:tcBorders>
              <w:top w:val="single" w:sz="4" w:space="0" w:color="auto"/>
              <w:left w:val="single" w:sz="4" w:space="0" w:color="auto"/>
              <w:bottom w:val="single" w:sz="4" w:space="0" w:color="auto"/>
              <w:right w:val="single" w:sz="4" w:space="0" w:color="auto"/>
            </w:tcBorders>
            <w:hideMark/>
          </w:tcPr>
          <w:p w14:paraId="54F402BA"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Uziarnienie według PN-EN 933-1 [15]:</w:t>
            </w:r>
          </w:p>
        </w:tc>
        <w:tc>
          <w:tcPr>
            <w:tcW w:w="1544" w:type="pct"/>
            <w:tcBorders>
              <w:top w:val="single" w:sz="4" w:space="0" w:color="auto"/>
              <w:left w:val="single" w:sz="4" w:space="0" w:color="auto"/>
              <w:bottom w:val="single" w:sz="4" w:space="0" w:color="auto"/>
              <w:right w:val="single" w:sz="4" w:space="0" w:color="auto"/>
            </w:tcBorders>
            <w:hideMark/>
          </w:tcPr>
          <w:p w14:paraId="301969F8"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zgodne z tablicą 24 w PN-EN 13043 [16]</w:t>
            </w:r>
          </w:p>
        </w:tc>
      </w:tr>
      <w:tr w:rsidR="00C95A52" w:rsidRPr="00C95A52" w14:paraId="0DB5FB01"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45B39117"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2</w:t>
            </w:r>
          </w:p>
        </w:tc>
        <w:tc>
          <w:tcPr>
            <w:tcW w:w="3158" w:type="pct"/>
            <w:tcBorders>
              <w:top w:val="single" w:sz="4" w:space="0" w:color="auto"/>
              <w:left w:val="single" w:sz="4" w:space="0" w:color="auto"/>
              <w:bottom w:val="single" w:sz="4" w:space="0" w:color="auto"/>
              <w:right w:val="single" w:sz="4" w:space="0" w:color="auto"/>
            </w:tcBorders>
            <w:hideMark/>
          </w:tcPr>
          <w:p w14:paraId="14D20B1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Jakość pyłów według PN-EN 933-9 [17], kategoria nie wyższa niż:</w:t>
            </w:r>
          </w:p>
        </w:tc>
        <w:tc>
          <w:tcPr>
            <w:tcW w:w="1544" w:type="pct"/>
            <w:tcBorders>
              <w:top w:val="single" w:sz="4" w:space="0" w:color="auto"/>
              <w:left w:val="single" w:sz="4" w:space="0" w:color="auto"/>
              <w:bottom w:val="single" w:sz="4" w:space="0" w:color="auto"/>
              <w:right w:val="single" w:sz="4" w:space="0" w:color="auto"/>
            </w:tcBorders>
            <w:hideMark/>
          </w:tcPr>
          <w:p w14:paraId="5900C5ED"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MB</w:t>
            </w:r>
            <w:r w:rsidRPr="00C95A52">
              <w:rPr>
                <w:rFonts w:ascii="Bookman Old Style" w:hAnsi="Bookman Old Style"/>
                <w:sz w:val="20"/>
                <w:szCs w:val="20"/>
                <w:vertAlign w:val="subscript"/>
                <w:lang w:val="en-US" w:eastAsia="en-US"/>
              </w:rPr>
              <w:t>F</w:t>
            </w:r>
            <w:r w:rsidRPr="00C95A52">
              <w:rPr>
                <w:rFonts w:ascii="Bookman Old Style" w:hAnsi="Bookman Old Style"/>
                <w:sz w:val="20"/>
                <w:szCs w:val="20"/>
                <w:lang w:val="en-US" w:eastAsia="en-US"/>
              </w:rPr>
              <w:t>10</w:t>
            </w:r>
          </w:p>
        </w:tc>
      </w:tr>
      <w:tr w:rsidR="00C95A52" w:rsidRPr="00C95A52" w14:paraId="0626630C"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196B0A0A"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3</w:t>
            </w:r>
          </w:p>
        </w:tc>
        <w:tc>
          <w:tcPr>
            <w:tcW w:w="3158" w:type="pct"/>
            <w:tcBorders>
              <w:top w:val="single" w:sz="4" w:space="0" w:color="auto"/>
              <w:left w:val="single" w:sz="4" w:space="0" w:color="auto"/>
              <w:bottom w:val="single" w:sz="4" w:space="0" w:color="auto"/>
              <w:right w:val="single" w:sz="4" w:space="0" w:color="auto"/>
            </w:tcBorders>
            <w:hideMark/>
          </w:tcPr>
          <w:p w14:paraId="3A6CEFB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wody według PN-EN 1097-5 [18], nie wyższa niż:</w:t>
            </w:r>
          </w:p>
        </w:tc>
        <w:tc>
          <w:tcPr>
            <w:tcW w:w="1544" w:type="pct"/>
            <w:tcBorders>
              <w:top w:val="single" w:sz="4" w:space="0" w:color="auto"/>
              <w:left w:val="single" w:sz="4" w:space="0" w:color="auto"/>
              <w:bottom w:val="single" w:sz="4" w:space="0" w:color="auto"/>
              <w:right w:val="single" w:sz="4" w:space="0" w:color="auto"/>
            </w:tcBorders>
            <w:hideMark/>
          </w:tcPr>
          <w:p w14:paraId="0034D6F0"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1 %(m/m)</w:t>
            </w:r>
          </w:p>
        </w:tc>
      </w:tr>
      <w:tr w:rsidR="00C95A52" w:rsidRPr="00C95A52" w14:paraId="230F17FA"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09B27D22"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4</w:t>
            </w:r>
          </w:p>
        </w:tc>
        <w:tc>
          <w:tcPr>
            <w:tcW w:w="3158" w:type="pct"/>
            <w:tcBorders>
              <w:top w:val="single" w:sz="4" w:space="0" w:color="auto"/>
              <w:left w:val="single" w:sz="4" w:space="0" w:color="auto"/>
              <w:bottom w:val="single" w:sz="4" w:space="0" w:color="auto"/>
              <w:right w:val="single" w:sz="4" w:space="0" w:color="auto"/>
            </w:tcBorders>
            <w:hideMark/>
          </w:tcPr>
          <w:p w14:paraId="1F7744E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Gęstość ziaren według PN-EN 1097-7 [19]:</w:t>
            </w:r>
          </w:p>
        </w:tc>
        <w:tc>
          <w:tcPr>
            <w:tcW w:w="1544" w:type="pct"/>
            <w:tcBorders>
              <w:top w:val="single" w:sz="4" w:space="0" w:color="auto"/>
              <w:left w:val="single" w:sz="4" w:space="0" w:color="auto"/>
              <w:bottom w:val="single" w:sz="4" w:space="0" w:color="auto"/>
              <w:right w:val="single" w:sz="4" w:space="0" w:color="auto"/>
            </w:tcBorders>
            <w:hideMark/>
          </w:tcPr>
          <w:p w14:paraId="3D9BF4E7" w14:textId="77777777" w:rsidR="00C95A52" w:rsidRPr="00C95A52" w:rsidRDefault="00C95A52" w:rsidP="00C95A52">
            <w:pPr>
              <w:jc w:val="center"/>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deklarowana</w:t>
            </w:r>
            <w:proofErr w:type="spellEnd"/>
            <w:r w:rsidRPr="00C95A52">
              <w:rPr>
                <w:rFonts w:ascii="Bookman Old Style" w:hAnsi="Bookman Old Style"/>
                <w:sz w:val="20"/>
                <w:szCs w:val="20"/>
                <w:lang w:val="en-US" w:eastAsia="en-US"/>
              </w:rPr>
              <w:t xml:space="preserve"> </w:t>
            </w:r>
            <w:proofErr w:type="spellStart"/>
            <w:r w:rsidRPr="00C95A52">
              <w:rPr>
                <w:rFonts w:ascii="Bookman Old Style" w:hAnsi="Bookman Old Style"/>
                <w:sz w:val="20"/>
                <w:szCs w:val="20"/>
                <w:lang w:val="en-US" w:eastAsia="en-US"/>
              </w:rPr>
              <w:t>przez</w:t>
            </w:r>
            <w:proofErr w:type="spellEnd"/>
            <w:r w:rsidRPr="00C95A52">
              <w:rPr>
                <w:rFonts w:ascii="Bookman Old Style" w:hAnsi="Bookman Old Style"/>
                <w:sz w:val="20"/>
                <w:szCs w:val="20"/>
                <w:lang w:val="en-US" w:eastAsia="en-US"/>
              </w:rPr>
              <w:t xml:space="preserve"> </w:t>
            </w:r>
            <w:proofErr w:type="spellStart"/>
            <w:r w:rsidRPr="00C95A52">
              <w:rPr>
                <w:rFonts w:ascii="Bookman Old Style" w:hAnsi="Bookman Old Style"/>
                <w:sz w:val="20"/>
                <w:szCs w:val="20"/>
                <w:lang w:val="en-US" w:eastAsia="en-US"/>
              </w:rPr>
              <w:t>producenta</w:t>
            </w:r>
            <w:proofErr w:type="spellEnd"/>
          </w:p>
        </w:tc>
      </w:tr>
      <w:tr w:rsidR="00C95A52" w:rsidRPr="00C95A52" w14:paraId="5000B20C" w14:textId="77777777" w:rsidTr="00C95A52">
        <w:trPr>
          <w:trHeight w:val="455"/>
        </w:trPr>
        <w:tc>
          <w:tcPr>
            <w:tcW w:w="298" w:type="pct"/>
            <w:tcBorders>
              <w:top w:val="single" w:sz="4" w:space="0" w:color="auto"/>
              <w:left w:val="single" w:sz="4" w:space="0" w:color="auto"/>
              <w:bottom w:val="single" w:sz="4" w:space="0" w:color="auto"/>
              <w:right w:val="single" w:sz="4" w:space="0" w:color="auto"/>
            </w:tcBorders>
            <w:hideMark/>
          </w:tcPr>
          <w:p w14:paraId="151789B8"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5</w:t>
            </w:r>
          </w:p>
        </w:tc>
        <w:tc>
          <w:tcPr>
            <w:tcW w:w="3158" w:type="pct"/>
            <w:tcBorders>
              <w:top w:val="single" w:sz="4" w:space="0" w:color="auto"/>
              <w:left w:val="single" w:sz="4" w:space="0" w:color="auto"/>
              <w:bottom w:val="single" w:sz="4" w:space="0" w:color="auto"/>
              <w:right w:val="single" w:sz="4" w:space="0" w:color="auto"/>
            </w:tcBorders>
            <w:hideMark/>
          </w:tcPr>
          <w:p w14:paraId="430B1EA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Wolne przestrzenie w suchym zagęszczonym wypełniaczu według PN-EN 1097-4 [20], wymagana kategoria:</w:t>
            </w:r>
          </w:p>
        </w:tc>
        <w:tc>
          <w:tcPr>
            <w:tcW w:w="1544" w:type="pct"/>
            <w:tcBorders>
              <w:top w:val="single" w:sz="4" w:space="0" w:color="auto"/>
              <w:left w:val="single" w:sz="4" w:space="0" w:color="auto"/>
              <w:bottom w:val="single" w:sz="4" w:space="0" w:color="auto"/>
              <w:right w:val="single" w:sz="4" w:space="0" w:color="auto"/>
            </w:tcBorders>
            <w:vAlign w:val="center"/>
            <w:hideMark/>
          </w:tcPr>
          <w:p w14:paraId="1CA3B919"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V</w:t>
            </w:r>
            <w:r w:rsidRPr="00C95A52">
              <w:rPr>
                <w:rFonts w:ascii="Bookman Old Style" w:hAnsi="Bookman Old Style"/>
                <w:sz w:val="20"/>
                <w:szCs w:val="20"/>
                <w:vertAlign w:val="subscript"/>
                <w:lang w:val="en-US" w:eastAsia="en-US"/>
              </w:rPr>
              <w:t>28/45</w:t>
            </w:r>
          </w:p>
        </w:tc>
      </w:tr>
      <w:tr w:rsidR="00C95A52" w:rsidRPr="00C95A52" w14:paraId="759D6B1A"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45BB5884"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6</w:t>
            </w:r>
          </w:p>
        </w:tc>
        <w:tc>
          <w:tcPr>
            <w:tcW w:w="3158" w:type="pct"/>
            <w:tcBorders>
              <w:top w:val="single" w:sz="4" w:space="0" w:color="auto"/>
              <w:left w:val="single" w:sz="4" w:space="0" w:color="auto"/>
              <w:bottom w:val="single" w:sz="4" w:space="0" w:color="auto"/>
              <w:right w:val="single" w:sz="4" w:space="0" w:color="auto"/>
            </w:tcBorders>
            <w:hideMark/>
          </w:tcPr>
          <w:p w14:paraId="3F3F97D8"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Przyrost temperatury mięknienia według PN-EN 13179-1 [21], wymagana kategoria:</w:t>
            </w:r>
          </w:p>
        </w:tc>
        <w:tc>
          <w:tcPr>
            <w:tcW w:w="1544" w:type="pct"/>
            <w:tcBorders>
              <w:top w:val="single" w:sz="4" w:space="0" w:color="auto"/>
              <w:left w:val="single" w:sz="4" w:space="0" w:color="auto"/>
              <w:bottom w:val="single" w:sz="4" w:space="0" w:color="auto"/>
              <w:right w:val="single" w:sz="4" w:space="0" w:color="auto"/>
            </w:tcBorders>
            <w:vAlign w:val="center"/>
            <w:hideMark/>
          </w:tcPr>
          <w:p w14:paraId="05B115C9"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D</w:t>
            </w:r>
            <w:r w:rsidRPr="00C95A52">
              <w:rPr>
                <w:rFonts w:ascii="Bookman Old Style" w:hAnsi="Bookman Old Style"/>
                <w:sz w:val="20"/>
                <w:szCs w:val="20"/>
                <w:vertAlign w:val="subscript"/>
                <w:lang w:val="en-US" w:eastAsia="en-US"/>
              </w:rPr>
              <w:t>R&amp;B</w:t>
            </w:r>
            <w:r w:rsidRPr="00C95A52">
              <w:rPr>
                <w:rFonts w:ascii="Bookman Old Style" w:hAnsi="Bookman Old Style"/>
                <w:sz w:val="20"/>
                <w:szCs w:val="20"/>
                <w:lang w:val="en-US" w:eastAsia="en-US"/>
              </w:rPr>
              <w:t>8/25</w:t>
            </w:r>
          </w:p>
        </w:tc>
      </w:tr>
      <w:tr w:rsidR="00C95A52" w:rsidRPr="00C95A52" w14:paraId="0CE64CD7"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3322AF4B"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7</w:t>
            </w:r>
          </w:p>
        </w:tc>
        <w:tc>
          <w:tcPr>
            <w:tcW w:w="3158" w:type="pct"/>
            <w:tcBorders>
              <w:top w:val="single" w:sz="4" w:space="0" w:color="auto"/>
              <w:left w:val="single" w:sz="4" w:space="0" w:color="auto"/>
              <w:bottom w:val="single" w:sz="4" w:space="0" w:color="auto"/>
              <w:right w:val="single" w:sz="4" w:space="0" w:color="auto"/>
            </w:tcBorders>
            <w:hideMark/>
          </w:tcPr>
          <w:p w14:paraId="54ABAAF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Rozpuszczalność w wodzie według PN-EN 1744-1 [22], kategoria nie wyższa niż:</w:t>
            </w:r>
          </w:p>
        </w:tc>
        <w:tc>
          <w:tcPr>
            <w:tcW w:w="1544" w:type="pct"/>
            <w:tcBorders>
              <w:top w:val="single" w:sz="4" w:space="0" w:color="auto"/>
              <w:left w:val="single" w:sz="4" w:space="0" w:color="auto"/>
              <w:bottom w:val="single" w:sz="4" w:space="0" w:color="auto"/>
              <w:right w:val="single" w:sz="4" w:space="0" w:color="auto"/>
            </w:tcBorders>
            <w:vAlign w:val="center"/>
            <w:hideMark/>
          </w:tcPr>
          <w:p w14:paraId="58CB5E1C"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WS</w:t>
            </w:r>
            <w:r w:rsidRPr="00C95A52">
              <w:rPr>
                <w:rFonts w:ascii="Bookman Old Style" w:hAnsi="Bookman Old Style"/>
                <w:sz w:val="20"/>
                <w:szCs w:val="20"/>
                <w:vertAlign w:val="subscript"/>
                <w:lang w:val="en-US" w:eastAsia="en-US"/>
              </w:rPr>
              <w:t>10</w:t>
            </w:r>
          </w:p>
        </w:tc>
      </w:tr>
      <w:tr w:rsidR="00C95A52" w:rsidRPr="00C95A52" w14:paraId="15326632"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7A1E8076"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8</w:t>
            </w:r>
          </w:p>
        </w:tc>
        <w:tc>
          <w:tcPr>
            <w:tcW w:w="3158" w:type="pct"/>
            <w:tcBorders>
              <w:top w:val="single" w:sz="4" w:space="0" w:color="auto"/>
              <w:left w:val="single" w:sz="4" w:space="0" w:color="auto"/>
              <w:bottom w:val="single" w:sz="4" w:space="0" w:color="auto"/>
              <w:right w:val="single" w:sz="4" w:space="0" w:color="auto"/>
            </w:tcBorders>
            <w:hideMark/>
          </w:tcPr>
          <w:p w14:paraId="7F331D1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CaCO</w:t>
            </w:r>
            <w:r w:rsidRPr="00C95A52">
              <w:rPr>
                <w:rFonts w:ascii="Bookman Old Style" w:hAnsi="Bookman Old Style"/>
                <w:sz w:val="20"/>
                <w:szCs w:val="20"/>
                <w:vertAlign w:val="subscript"/>
                <w:lang w:eastAsia="en-US"/>
              </w:rPr>
              <w:t>3</w:t>
            </w:r>
            <w:r w:rsidRPr="00C95A52">
              <w:rPr>
                <w:rFonts w:ascii="Bookman Old Style" w:hAnsi="Bookman Old Style"/>
                <w:sz w:val="20"/>
                <w:szCs w:val="20"/>
                <w:lang w:eastAsia="en-US"/>
              </w:rPr>
              <w:t xml:space="preserve"> w wypełniaczu wapiennym według PN-EN 196-2 [23], kategoria nie niższa niż:</w:t>
            </w:r>
          </w:p>
        </w:tc>
        <w:tc>
          <w:tcPr>
            <w:tcW w:w="1544" w:type="pct"/>
            <w:tcBorders>
              <w:top w:val="single" w:sz="4" w:space="0" w:color="auto"/>
              <w:left w:val="single" w:sz="4" w:space="0" w:color="auto"/>
              <w:bottom w:val="single" w:sz="4" w:space="0" w:color="auto"/>
              <w:right w:val="single" w:sz="4" w:space="0" w:color="auto"/>
            </w:tcBorders>
            <w:vAlign w:val="center"/>
            <w:hideMark/>
          </w:tcPr>
          <w:p w14:paraId="66EFB652"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CC</w:t>
            </w:r>
            <w:r w:rsidRPr="00C95A52">
              <w:rPr>
                <w:rFonts w:ascii="Bookman Old Style" w:hAnsi="Bookman Old Style"/>
                <w:sz w:val="20"/>
                <w:szCs w:val="20"/>
                <w:vertAlign w:val="subscript"/>
                <w:lang w:val="en-US" w:eastAsia="en-US"/>
              </w:rPr>
              <w:t>70</w:t>
            </w:r>
          </w:p>
        </w:tc>
      </w:tr>
      <w:tr w:rsidR="00C95A52" w:rsidRPr="00C95A52" w14:paraId="65FE3635"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4987500D"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t>9</w:t>
            </w:r>
          </w:p>
        </w:tc>
        <w:tc>
          <w:tcPr>
            <w:tcW w:w="3158" w:type="pct"/>
            <w:tcBorders>
              <w:top w:val="single" w:sz="4" w:space="0" w:color="auto"/>
              <w:left w:val="single" w:sz="4" w:space="0" w:color="auto"/>
              <w:bottom w:val="single" w:sz="4" w:space="0" w:color="auto"/>
              <w:right w:val="single" w:sz="4" w:space="0" w:color="auto"/>
            </w:tcBorders>
            <w:hideMark/>
          </w:tcPr>
          <w:p w14:paraId="6716CBE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wodorotlenku wapnia w wypełniaczu mieszanym, wymagana kategoria:</w:t>
            </w:r>
          </w:p>
        </w:tc>
        <w:tc>
          <w:tcPr>
            <w:tcW w:w="1544" w:type="pct"/>
            <w:tcBorders>
              <w:top w:val="single" w:sz="4" w:space="0" w:color="auto"/>
              <w:left w:val="single" w:sz="4" w:space="0" w:color="auto"/>
              <w:bottom w:val="single" w:sz="4" w:space="0" w:color="auto"/>
              <w:right w:val="single" w:sz="4" w:space="0" w:color="auto"/>
            </w:tcBorders>
            <w:vAlign w:val="center"/>
            <w:hideMark/>
          </w:tcPr>
          <w:p w14:paraId="709A2EB1" w14:textId="77777777" w:rsidR="00C95A52" w:rsidRPr="00C95A52" w:rsidRDefault="00C95A52" w:rsidP="00C95A52">
            <w:pPr>
              <w:jc w:val="center"/>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K</w:t>
            </w:r>
            <w:r w:rsidRPr="00C95A52">
              <w:rPr>
                <w:rFonts w:ascii="Bookman Old Style" w:hAnsi="Bookman Old Style"/>
                <w:sz w:val="20"/>
                <w:szCs w:val="20"/>
                <w:vertAlign w:val="subscript"/>
                <w:lang w:val="en-US" w:eastAsia="en-US"/>
              </w:rPr>
              <w:t>aDeklarowana</w:t>
            </w:r>
            <w:proofErr w:type="spellEnd"/>
          </w:p>
        </w:tc>
      </w:tr>
      <w:tr w:rsidR="00C95A52" w:rsidRPr="00C95A52" w14:paraId="6E614038" w14:textId="77777777" w:rsidTr="00C95A52">
        <w:tc>
          <w:tcPr>
            <w:tcW w:w="298" w:type="pct"/>
            <w:tcBorders>
              <w:top w:val="single" w:sz="4" w:space="0" w:color="auto"/>
              <w:left w:val="single" w:sz="4" w:space="0" w:color="auto"/>
              <w:bottom w:val="single" w:sz="4" w:space="0" w:color="auto"/>
              <w:right w:val="single" w:sz="4" w:space="0" w:color="auto"/>
            </w:tcBorders>
            <w:hideMark/>
          </w:tcPr>
          <w:p w14:paraId="64727D79" w14:textId="77777777" w:rsidR="00C95A52" w:rsidRPr="00C95A52" w:rsidRDefault="00C95A52" w:rsidP="00C95A52">
            <w:pPr>
              <w:jc w:val="center"/>
              <w:rPr>
                <w:rFonts w:ascii="Bookman Old Style" w:hAnsi="Bookman Old Style"/>
                <w:sz w:val="20"/>
                <w:szCs w:val="20"/>
                <w:lang w:val="en-US" w:eastAsia="en-US"/>
              </w:rPr>
            </w:pPr>
            <w:r w:rsidRPr="00C95A52">
              <w:rPr>
                <w:rFonts w:ascii="Bookman Old Style" w:hAnsi="Bookman Old Style"/>
                <w:sz w:val="20"/>
                <w:szCs w:val="20"/>
                <w:lang w:val="en-US" w:eastAsia="en-US"/>
              </w:rPr>
              <w:lastRenderedPageBreak/>
              <w:t>10</w:t>
            </w:r>
          </w:p>
        </w:tc>
        <w:tc>
          <w:tcPr>
            <w:tcW w:w="3158" w:type="pct"/>
            <w:tcBorders>
              <w:top w:val="single" w:sz="4" w:space="0" w:color="auto"/>
              <w:left w:val="single" w:sz="4" w:space="0" w:color="auto"/>
              <w:bottom w:val="single" w:sz="4" w:space="0" w:color="auto"/>
              <w:right w:val="single" w:sz="4" w:space="0" w:color="auto"/>
            </w:tcBorders>
            <w:hideMark/>
          </w:tcPr>
          <w:p w14:paraId="17446C3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„Liczba asfaltowa” według PN-EN 13179-2 [24], wymagana kategoria:</w:t>
            </w:r>
          </w:p>
        </w:tc>
        <w:tc>
          <w:tcPr>
            <w:tcW w:w="1544" w:type="pct"/>
            <w:tcBorders>
              <w:top w:val="single" w:sz="4" w:space="0" w:color="auto"/>
              <w:left w:val="single" w:sz="4" w:space="0" w:color="auto"/>
              <w:bottom w:val="single" w:sz="4" w:space="0" w:color="auto"/>
              <w:right w:val="single" w:sz="4" w:space="0" w:color="auto"/>
            </w:tcBorders>
            <w:vAlign w:val="center"/>
            <w:hideMark/>
          </w:tcPr>
          <w:p w14:paraId="36F84AFB" w14:textId="77777777" w:rsidR="00C95A52" w:rsidRPr="00C95A52" w:rsidRDefault="00C95A52" w:rsidP="00C95A52">
            <w:pPr>
              <w:jc w:val="center"/>
              <w:rPr>
                <w:rFonts w:ascii="Bookman Old Style" w:hAnsi="Bookman Old Style"/>
                <w:sz w:val="20"/>
                <w:szCs w:val="20"/>
                <w:lang w:val="en-US" w:eastAsia="en-US"/>
              </w:rPr>
            </w:pPr>
            <w:proofErr w:type="spellStart"/>
            <w:r w:rsidRPr="00C95A52">
              <w:rPr>
                <w:rFonts w:ascii="Bookman Old Style" w:hAnsi="Bookman Old Style"/>
                <w:sz w:val="20"/>
                <w:szCs w:val="20"/>
                <w:lang w:val="en-US" w:eastAsia="en-US"/>
              </w:rPr>
              <w:t>BN</w:t>
            </w:r>
            <w:r w:rsidRPr="00C95A52">
              <w:rPr>
                <w:rFonts w:ascii="Bookman Old Style" w:hAnsi="Bookman Old Style"/>
                <w:sz w:val="20"/>
                <w:szCs w:val="20"/>
                <w:vertAlign w:val="subscript"/>
                <w:lang w:val="en-US" w:eastAsia="en-US"/>
              </w:rPr>
              <w:t>Deklarowana</w:t>
            </w:r>
            <w:proofErr w:type="spellEnd"/>
          </w:p>
        </w:tc>
      </w:tr>
    </w:tbl>
    <w:p w14:paraId="23E997A9"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2.4. Kruszywo</w:t>
      </w:r>
    </w:p>
    <w:p w14:paraId="536BF6D9"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sz w:val="20"/>
          <w:szCs w:val="20"/>
        </w:rPr>
        <w:t>W zależności od kategorii ruchu do betonu asfaltowego należy stosować kruszywa drobne i grube wg według PN-EN 13043 [16] oraz spełniające wymagania podane odpowiednio w tablicach 4, 5 i 6 – wg Wymagań Technicznych WT-1:2010 Kruszywa [41].</w:t>
      </w:r>
    </w:p>
    <w:p w14:paraId="6FE9D578"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sz w:val="20"/>
          <w:szCs w:val="20"/>
        </w:rPr>
        <w:t>Składowanie kruszywa musi odbywać się w warunkach zabezpieczają</w:t>
      </w:r>
      <w:r>
        <w:rPr>
          <w:rFonts w:ascii="Bookman Old Style" w:hAnsi="Bookman Old Style"/>
          <w:sz w:val="20"/>
          <w:szCs w:val="20"/>
        </w:rPr>
        <w:t xml:space="preserve">cych je przed </w:t>
      </w:r>
      <w:proofErr w:type="spellStart"/>
      <w:r>
        <w:rPr>
          <w:rFonts w:ascii="Bookman Old Style" w:hAnsi="Bookman Old Style"/>
          <w:sz w:val="20"/>
          <w:szCs w:val="20"/>
        </w:rPr>
        <w:t>zanieczyszczeniem</w:t>
      </w:r>
      <w:r w:rsidRPr="00C95A52">
        <w:rPr>
          <w:rFonts w:ascii="Bookman Old Style" w:hAnsi="Bookman Old Style"/>
          <w:sz w:val="20"/>
          <w:szCs w:val="20"/>
        </w:rPr>
        <w:t>i</w:t>
      </w:r>
      <w:proofErr w:type="spellEnd"/>
      <w:r w:rsidRPr="00C95A52">
        <w:rPr>
          <w:rFonts w:ascii="Bookman Old Style" w:hAnsi="Bookman Old Style"/>
          <w:sz w:val="20"/>
          <w:szCs w:val="20"/>
        </w:rPr>
        <w:t xml:space="preserve"> zmieszaniem z innymi asortymentami kruszywa.</w:t>
      </w:r>
    </w:p>
    <w:p w14:paraId="78AF5959" w14:textId="77777777" w:rsidR="00C95A52" w:rsidRPr="00C95A52" w:rsidRDefault="00C95A52" w:rsidP="00C95A52">
      <w:pPr>
        <w:tabs>
          <w:tab w:val="left" w:pos="708"/>
        </w:tabs>
        <w:spacing w:before="120"/>
        <w:rPr>
          <w:rFonts w:ascii="Bookman Old Style" w:hAnsi="Bookman Old Style"/>
          <w:iCs/>
          <w:sz w:val="20"/>
          <w:szCs w:val="20"/>
        </w:rPr>
      </w:pPr>
      <w:r>
        <w:rPr>
          <w:rFonts w:ascii="Bookman Old Style" w:hAnsi="Bookman Old Style"/>
          <w:b/>
          <w:iCs/>
          <w:sz w:val="20"/>
          <w:szCs w:val="20"/>
        </w:rPr>
        <w:t>Tablica 3</w:t>
      </w:r>
      <w:r w:rsidRPr="00C95A52">
        <w:rPr>
          <w:rFonts w:ascii="Bookman Old Style" w:hAnsi="Bookman Old Style"/>
          <w:b/>
          <w:iCs/>
          <w:sz w:val="20"/>
          <w:szCs w:val="20"/>
        </w:rPr>
        <w:t>.</w:t>
      </w:r>
      <w:r w:rsidRPr="00C95A52">
        <w:rPr>
          <w:rFonts w:ascii="Bookman Old Style" w:hAnsi="Bookman Old Style"/>
          <w:iCs/>
          <w:sz w:val="20"/>
          <w:szCs w:val="20"/>
        </w:rPr>
        <w:t xml:space="preserve"> Wymagane właściwości kruszywa grubego do warstwy ścieralnej z betonu asfaltowego</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5477"/>
        <w:gridCol w:w="2772"/>
      </w:tblGrid>
      <w:tr w:rsidR="00C95A52" w:rsidRPr="00C95A52" w14:paraId="16040C50" w14:textId="77777777" w:rsidTr="002854C7">
        <w:trPr>
          <w:trHeight w:val="340"/>
        </w:trPr>
        <w:tc>
          <w:tcPr>
            <w:tcW w:w="305" w:type="pct"/>
            <w:vMerge w:val="restart"/>
            <w:tcBorders>
              <w:top w:val="single" w:sz="4" w:space="0" w:color="auto"/>
              <w:left w:val="single" w:sz="4" w:space="0" w:color="auto"/>
              <w:bottom w:val="single" w:sz="4" w:space="0" w:color="auto"/>
              <w:right w:val="single" w:sz="4" w:space="0" w:color="auto"/>
            </w:tcBorders>
            <w:vAlign w:val="center"/>
            <w:hideMark/>
          </w:tcPr>
          <w:p w14:paraId="7A0395CD"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Lp.</w:t>
            </w:r>
          </w:p>
        </w:tc>
        <w:tc>
          <w:tcPr>
            <w:tcW w:w="3117" w:type="pct"/>
            <w:vMerge w:val="restart"/>
            <w:tcBorders>
              <w:top w:val="single" w:sz="4" w:space="0" w:color="auto"/>
              <w:left w:val="single" w:sz="4" w:space="0" w:color="auto"/>
              <w:bottom w:val="single" w:sz="4" w:space="0" w:color="auto"/>
              <w:right w:val="single" w:sz="4" w:space="0" w:color="auto"/>
            </w:tcBorders>
            <w:vAlign w:val="center"/>
            <w:hideMark/>
          </w:tcPr>
          <w:p w14:paraId="7696DE05"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Właściwości kruszywa grubego</w:t>
            </w:r>
          </w:p>
        </w:tc>
        <w:tc>
          <w:tcPr>
            <w:tcW w:w="1578" w:type="pct"/>
            <w:tcBorders>
              <w:top w:val="single" w:sz="4" w:space="0" w:color="auto"/>
              <w:left w:val="single" w:sz="4" w:space="0" w:color="auto"/>
              <w:bottom w:val="single" w:sz="4" w:space="0" w:color="auto"/>
              <w:right w:val="single" w:sz="4" w:space="0" w:color="auto"/>
            </w:tcBorders>
            <w:vAlign w:val="center"/>
            <w:hideMark/>
          </w:tcPr>
          <w:p w14:paraId="14D04C19"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Wymagania</w:t>
            </w:r>
          </w:p>
        </w:tc>
      </w:tr>
      <w:tr w:rsidR="00C95A52" w:rsidRPr="00C95A52" w14:paraId="76067D5F" w14:textId="77777777" w:rsidTr="00C95A52">
        <w:tc>
          <w:tcPr>
            <w:tcW w:w="0" w:type="auto"/>
            <w:vMerge/>
            <w:tcBorders>
              <w:top w:val="single" w:sz="4" w:space="0" w:color="auto"/>
              <w:left w:val="single" w:sz="4" w:space="0" w:color="auto"/>
              <w:bottom w:val="single" w:sz="4" w:space="0" w:color="auto"/>
              <w:right w:val="single" w:sz="4" w:space="0" w:color="auto"/>
            </w:tcBorders>
            <w:vAlign w:val="center"/>
            <w:hideMark/>
          </w:tcPr>
          <w:p w14:paraId="34591980" w14:textId="77777777" w:rsidR="00C95A52" w:rsidRPr="00C95A52" w:rsidRDefault="00C95A52" w:rsidP="00C95A52">
            <w:pPr>
              <w:jc w:val="center"/>
              <w:rPr>
                <w:rFonts w:ascii="Bookman Old Style" w:hAnsi="Bookman Old Style"/>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4256E" w14:textId="77777777" w:rsidR="00C95A52" w:rsidRPr="00C95A52" w:rsidRDefault="00C95A52" w:rsidP="00C95A52">
            <w:pPr>
              <w:jc w:val="center"/>
              <w:rPr>
                <w:rFonts w:ascii="Bookman Old Style" w:hAnsi="Bookman Old Style"/>
                <w:b/>
                <w:sz w:val="20"/>
                <w:szCs w:val="20"/>
                <w:lang w:eastAsia="en-US"/>
              </w:rPr>
            </w:pPr>
          </w:p>
        </w:tc>
        <w:tc>
          <w:tcPr>
            <w:tcW w:w="1578" w:type="pct"/>
            <w:tcBorders>
              <w:top w:val="single" w:sz="4" w:space="0" w:color="auto"/>
              <w:left w:val="single" w:sz="4" w:space="0" w:color="auto"/>
              <w:bottom w:val="single" w:sz="4" w:space="0" w:color="auto"/>
              <w:right w:val="single" w:sz="4" w:space="0" w:color="auto"/>
            </w:tcBorders>
            <w:vAlign w:val="center"/>
            <w:hideMark/>
          </w:tcPr>
          <w:p w14:paraId="408CD64F"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KR3</w:t>
            </w:r>
          </w:p>
        </w:tc>
      </w:tr>
      <w:tr w:rsidR="00C95A52" w:rsidRPr="00C95A52" w14:paraId="38B7864B" w14:textId="77777777" w:rsidTr="00C95A52">
        <w:trPr>
          <w:trHeight w:val="313"/>
        </w:trPr>
        <w:tc>
          <w:tcPr>
            <w:tcW w:w="305" w:type="pct"/>
            <w:tcBorders>
              <w:top w:val="single" w:sz="4" w:space="0" w:color="auto"/>
              <w:left w:val="single" w:sz="4" w:space="0" w:color="auto"/>
              <w:bottom w:val="single" w:sz="4" w:space="0" w:color="auto"/>
              <w:right w:val="single" w:sz="4" w:space="0" w:color="auto"/>
            </w:tcBorders>
            <w:hideMark/>
          </w:tcPr>
          <w:p w14:paraId="72049C32"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w:t>
            </w:r>
          </w:p>
        </w:tc>
        <w:tc>
          <w:tcPr>
            <w:tcW w:w="3117" w:type="pct"/>
            <w:tcBorders>
              <w:top w:val="single" w:sz="4" w:space="0" w:color="auto"/>
              <w:left w:val="single" w:sz="4" w:space="0" w:color="auto"/>
              <w:bottom w:val="single" w:sz="4" w:space="0" w:color="auto"/>
              <w:right w:val="single" w:sz="4" w:space="0" w:color="auto"/>
            </w:tcBorders>
            <w:hideMark/>
          </w:tcPr>
          <w:p w14:paraId="35E91F94"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Uziarnienie według PN-EN 933-1 [15]; kategoria nie niższa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4B6D3C85" w14:textId="77777777" w:rsidR="00C95A52" w:rsidRPr="00C95A52" w:rsidRDefault="00C95A52" w:rsidP="00C95A52">
            <w:pPr>
              <w:jc w:val="center"/>
              <w:rPr>
                <w:rFonts w:ascii="Bookman Old Style" w:hAnsi="Bookman Old Style"/>
                <w:sz w:val="20"/>
                <w:szCs w:val="20"/>
                <w:vertAlign w:val="superscript"/>
                <w:lang w:eastAsia="en-US"/>
              </w:rPr>
            </w:pPr>
            <w:r w:rsidRPr="00C95A52">
              <w:rPr>
                <w:rFonts w:ascii="Bookman Old Style" w:hAnsi="Bookman Old Style"/>
                <w:sz w:val="20"/>
                <w:szCs w:val="20"/>
                <w:lang w:eastAsia="en-US"/>
              </w:rPr>
              <w:t>G</w:t>
            </w:r>
            <w:r w:rsidRPr="00C95A52">
              <w:rPr>
                <w:rFonts w:ascii="Bookman Old Style" w:hAnsi="Bookman Old Style"/>
                <w:sz w:val="20"/>
                <w:szCs w:val="20"/>
                <w:vertAlign w:val="subscript"/>
                <w:lang w:eastAsia="en-US"/>
              </w:rPr>
              <w:t>C</w:t>
            </w:r>
            <w:r w:rsidRPr="00C95A52">
              <w:rPr>
                <w:rFonts w:ascii="Bookman Old Style" w:hAnsi="Bookman Old Style"/>
                <w:sz w:val="20"/>
                <w:szCs w:val="20"/>
                <w:lang w:eastAsia="en-US"/>
              </w:rPr>
              <w:t>90/20</w:t>
            </w:r>
            <w:r w:rsidRPr="00C95A52">
              <w:rPr>
                <w:rFonts w:ascii="Bookman Old Style" w:hAnsi="Bookman Old Style"/>
                <w:sz w:val="20"/>
                <w:szCs w:val="20"/>
                <w:vertAlign w:val="superscript"/>
                <w:lang w:eastAsia="en-US"/>
              </w:rPr>
              <w:t>a)</w:t>
            </w:r>
          </w:p>
        </w:tc>
      </w:tr>
      <w:tr w:rsidR="00C95A52" w:rsidRPr="00C95A52" w14:paraId="5994B817" w14:textId="77777777" w:rsidTr="00C95A52">
        <w:trPr>
          <w:trHeight w:val="65"/>
        </w:trPr>
        <w:tc>
          <w:tcPr>
            <w:tcW w:w="305" w:type="pct"/>
            <w:tcBorders>
              <w:top w:val="single" w:sz="4" w:space="0" w:color="auto"/>
              <w:left w:val="single" w:sz="4" w:space="0" w:color="auto"/>
              <w:bottom w:val="single" w:sz="4" w:space="0" w:color="auto"/>
              <w:right w:val="single" w:sz="4" w:space="0" w:color="auto"/>
            </w:tcBorders>
            <w:hideMark/>
          </w:tcPr>
          <w:p w14:paraId="73A7CC20"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2</w:t>
            </w:r>
          </w:p>
        </w:tc>
        <w:tc>
          <w:tcPr>
            <w:tcW w:w="3117" w:type="pct"/>
            <w:tcBorders>
              <w:top w:val="single" w:sz="4" w:space="0" w:color="auto"/>
              <w:left w:val="single" w:sz="4" w:space="0" w:color="auto"/>
              <w:bottom w:val="single" w:sz="4" w:space="0" w:color="auto"/>
              <w:right w:val="single" w:sz="4" w:space="0" w:color="auto"/>
            </w:tcBorders>
            <w:hideMark/>
          </w:tcPr>
          <w:p w14:paraId="074EE283"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Tolerancja uziarnienia, odchylenia nie większe niż według kategorii:</w:t>
            </w:r>
          </w:p>
        </w:tc>
        <w:tc>
          <w:tcPr>
            <w:tcW w:w="1578" w:type="pct"/>
            <w:tcBorders>
              <w:top w:val="single" w:sz="4" w:space="0" w:color="auto"/>
              <w:left w:val="single" w:sz="4" w:space="0" w:color="auto"/>
              <w:bottom w:val="single" w:sz="4" w:space="0" w:color="auto"/>
              <w:right w:val="single" w:sz="4" w:space="0" w:color="auto"/>
            </w:tcBorders>
            <w:vAlign w:val="center"/>
            <w:hideMark/>
          </w:tcPr>
          <w:p w14:paraId="78546ADE"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G</w:t>
            </w:r>
            <w:r w:rsidRPr="00C95A52">
              <w:rPr>
                <w:rFonts w:ascii="Bookman Old Style" w:hAnsi="Bookman Old Style"/>
                <w:sz w:val="20"/>
                <w:szCs w:val="20"/>
                <w:vertAlign w:val="subscript"/>
                <w:lang w:eastAsia="en-US"/>
              </w:rPr>
              <w:t>25/15</w:t>
            </w:r>
          </w:p>
        </w:tc>
      </w:tr>
      <w:tr w:rsidR="00C95A52" w:rsidRPr="00C95A52" w14:paraId="43DF4163" w14:textId="77777777" w:rsidTr="002854C7">
        <w:trPr>
          <w:trHeight w:val="65"/>
        </w:trPr>
        <w:tc>
          <w:tcPr>
            <w:tcW w:w="305" w:type="pct"/>
            <w:tcBorders>
              <w:top w:val="single" w:sz="4" w:space="0" w:color="auto"/>
              <w:left w:val="single" w:sz="4" w:space="0" w:color="auto"/>
              <w:bottom w:val="single" w:sz="4" w:space="0" w:color="auto"/>
              <w:right w:val="single" w:sz="4" w:space="0" w:color="auto"/>
            </w:tcBorders>
            <w:hideMark/>
          </w:tcPr>
          <w:p w14:paraId="3967247F"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3</w:t>
            </w:r>
          </w:p>
        </w:tc>
        <w:tc>
          <w:tcPr>
            <w:tcW w:w="3117" w:type="pct"/>
            <w:tcBorders>
              <w:top w:val="single" w:sz="4" w:space="0" w:color="auto"/>
              <w:left w:val="single" w:sz="4" w:space="0" w:color="auto"/>
              <w:bottom w:val="single" w:sz="4" w:space="0" w:color="auto"/>
              <w:right w:val="single" w:sz="4" w:space="0" w:color="auto"/>
            </w:tcBorders>
            <w:hideMark/>
          </w:tcPr>
          <w:p w14:paraId="44EFE352"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pyłów według PN-EN 933-1 [15];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41F089B2"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ƒ</w:t>
            </w:r>
            <w:r w:rsidRPr="00C95A52">
              <w:rPr>
                <w:rFonts w:ascii="Bookman Old Style" w:hAnsi="Bookman Old Style"/>
                <w:sz w:val="20"/>
                <w:szCs w:val="20"/>
                <w:vertAlign w:val="subscript"/>
                <w:lang w:eastAsia="en-US"/>
              </w:rPr>
              <w:t>2</w:t>
            </w:r>
          </w:p>
        </w:tc>
      </w:tr>
      <w:tr w:rsidR="00C95A52" w:rsidRPr="00C95A52" w14:paraId="2AD04734" w14:textId="77777777" w:rsidTr="00C95A52">
        <w:trPr>
          <w:trHeight w:val="65"/>
        </w:trPr>
        <w:tc>
          <w:tcPr>
            <w:tcW w:w="305" w:type="pct"/>
            <w:tcBorders>
              <w:top w:val="single" w:sz="4" w:space="0" w:color="auto"/>
              <w:left w:val="single" w:sz="4" w:space="0" w:color="auto"/>
              <w:bottom w:val="single" w:sz="4" w:space="0" w:color="auto"/>
              <w:right w:val="single" w:sz="4" w:space="0" w:color="auto"/>
            </w:tcBorders>
            <w:hideMark/>
          </w:tcPr>
          <w:p w14:paraId="66DC56FE"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4</w:t>
            </w:r>
          </w:p>
        </w:tc>
        <w:tc>
          <w:tcPr>
            <w:tcW w:w="3117" w:type="pct"/>
            <w:tcBorders>
              <w:top w:val="single" w:sz="4" w:space="0" w:color="auto"/>
              <w:left w:val="single" w:sz="4" w:space="0" w:color="auto"/>
              <w:bottom w:val="single" w:sz="4" w:space="0" w:color="auto"/>
              <w:right w:val="single" w:sz="4" w:space="0" w:color="auto"/>
            </w:tcBorders>
            <w:hideMark/>
          </w:tcPr>
          <w:p w14:paraId="2E023AE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Kształt kruszywa według PN-EN 933-3 [25] lub według PN-EN 933-4 [26];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69B31C0"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i/>
                <w:sz w:val="20"/>
                <w:szCs w:val="20"/>
                <w:lang w:eastAsia="en-US"/>
              </w:rPr>
              <w:t>FI</w:t>
            </w:r>
            <w:r w:rsidRPr="00C95A52">
              <w:rPr>
                <w:rFonts w:ascii="Bookman Old Style" w:hAnsi="Bookman Old Style"/>
                <w:sz w:val="20"/>
                <w:szCs w:val="20"/>
                <w:vertAlign w:val="subscript"/>
                <w:lang w:eastAsia="en-US"/>
              </w:rPr>
              <w:t>20</w:t>
            </w:r>
            <w:r w:rsidRPr="00C95A52">
              <w:rPr>
                <w:rFonts w:ascii="Bookman Old Style" w:hAnsi="Bookman Old Style"/>
                <w:sz w:val="20"/>
                <w:szCs w:val="20"/>
                <w:lang w:eastAsia="en-US"/>
              </w:rPr>
              <w:t xml:space="preserve">  lub </w:t>
            </w:r>
            <w:r w:rsidRPr="00C95A52">
              <w:rPr>
                <w:rFonts w:ascii="Bookman Old Style" w:hAnsi="Bookman Old Style"/>
                <w:i/>
                <w:sz w:val="20"/>
                <w:szCs w:val="20"/>
                <w:lang w:eastAsia="en-US"/>
              </w:rPr>
              <w:t>SI</w:t>
            </w:r>
            <w:r w:rsidRPr="00C95A52">
              <w:rPr>
                <w:rFonts w:ascii="Bookman Old Style" w:hAnsi="Bookman Old Style"/>
                <w:sz w:val="20"/>
                <w:szCs w:val="20"/>
                <w:vertAlign w:val="subscript"/>
                <w:lang w:eastAsia="en-US"/>
              </w:rPr>
              <w:t>20</w:t>
            </w:r>
          </w:p>
        </w:tc>
      </w:tr>
      <w:tr w:rsidR="00C95A52" w:rsidRPr="00C95A52" w14:paraId="0B09E9DA" w14:textId="77777777" w:rsidTr="00C95A52">
        <w:trPr>
          <w:trHeight w:val="567"/>
        </w:trPr>
        <w:tc>
          <w:tcPr>
            <w:tcW w:w="305" w:type="pct"/>
            <w:tcBorders>
              <w:top w:val="single" w:sz="4" w:space="0" w:color="auto"/>
              <w:left w:val="single" w:sz="4" w:space="0" w:color="auto"/>
              <w:bottom w:val="single" w:sz="4" w:space="0" w:color="auto"/>
              <w:right w:val="single" w:sz="4" w:space="0" w:color="auto"/>
            </w:tcBorders>
            <w:hideMark/>
          </w:tcPr>
          <w:p w14:paraId="13484F10"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5</w:t>
            </w:r>
          </w:p>
        </w:tc>
        <w:tc>
          <w:tcPr>
            <w:tcW w:w="3117" w:type="pct"/>
            <w:tcBorders>
              <w:top w:val="single" w:sz="4" w:space="0" w:color="auto"/>
              <w:left w:val="single" w:sz="4" w:space="0" w:color="auto"/>
              <w:bottom w:val="single" w:sz="4" w:space="0" w:color="auto"/>
              <w:right w:val="single" w:sz="4" w:space="0" w:color="auto"/>
            </w:tcBorders>
            <w:hideMark/>
          </w:tcPr>
          <w:p w14:paraId="580DE2FE"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Procentowa zawartość ziaren o powierzchni </w:t>
            </w:r>
            <w:proofErr w:type="spellStart"/>
            <w:r w:rsidRPr="00C95A52">
              <w:rPr>
                <w:rFonts w:ascii="Bookman Old Style" w:hAnsi="Bookman Old Style"/>
                <w:sz w:val="20"/>
                <w:szCs w:val="20"/>
                <w:lang w:eastAsia="en-US"/>
              </w:rPr>
              <w:t>przekruszonej</w:t>
            </w:r>
            <w:proofErr w:type="spellEnd"/>
            <w:r w:rsidRPr="00C95A52">
              <w:rPr>
                <w:rFonts w:ascii="Bookman Old Style" w:hAnsi="Bookman Old Style"/>
                <w:sz w:val="20"/>
                <w:szCs w:val="20"/>
                <w:lang w:eastAsia="en-US"/>
              </w:rPr>
              <w:t xml:space="preserve"> </w:t>
            </w:r>
            <w:r w:rsidRPr="00C95A52">
              <w:rPr>
                <w:rFonts w:ascii="Bookman Old Style" w:hAnsi="Bookman Old Style"/>
                <w:sz w:val="20"/>
                <w:szCs w:val="20"/>
                <w:lang w:eastAsia="en-US"/>
              </w:rPr>
              <w:br/>
              <w:t>i łamanej w kruszywie grubym według PN-EN 933-5 [27]; kategoria nie niższa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7C9FD5F"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C</w:t>
            </w:r>
            <w:r w:rsidRPr="00C95A52">
              <w:rPr>
                <w:rFonts w:ascii="Bookman Old Style" w:hAnsi="Bookman Old Style"/>
                <w:sz w:val="20"/>
                <w:szCs w:val="20"/>
                <w:vertAlign w:val="subscript"/>
                <w:lang w:eastAsia="en-US"/>
              </w:rPr>
              <w:t>95/1</w:t>
            </w:r>
          </w:p>
        </w:tc>
      </w:tr>
      <w:tr w:rsidR="00C95A52" w:rsidRPr="00C95A52" w14:paraId="2BAA712E" w14:textId="77777777" w:rsidTr="00C95A52">
        <w:trPr>
          <w:trHeight w:val="65"/>
        </w:trPr>
        <w:tc>
          <w:tcPr>
            <w:tcW w:w="305" w:type="pct"/>
            <w:tcBorders>
              <w:top w:val="single" w:sz="4" w:space="0" w:color="auto"/>
              <w:left w:val="single" w:sz="4" w:space="0" w:color="auto"/>
              <w:bottom w:val="single" w:sz="4" w:space="0" w:color="auto"/>
              <w:right w:val="single" w:sz="4" w:space="0" w:color="auto"/>
            </w:tcBorders>
            <w:hideMark/>
          </w:tcPr>
          <w:p w14:paraId="165CF67D"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6</w:t>
            </w:r>
          </w:p>
        </w:tc>
        <w:tc>
          <w:tcPr>
            <w:tcW w:w="3117" w:type="pct"/>
            <w:tcBorders>
              <w:top w:val="single" w:sz="4" w:space="0" w:color="auto"/>
              <w:left w:val="single" w:sz="4" w:space="0" w:color="auto"/>
              <w:bottom w:val="single" w:sz="4" w:space="0" w:color="auto"/>
              <w:right w:val="single" w:sz="4" w:space="0" w:color="auto"/>
            </w:tcBorders>
            <w:hideMark/>
          </w:tcPr>
          <w:p w14:paraId="0768C5E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Odporność kruszywa na rozdrabnianie według normy PN-EN 1097-2 [28], badanie na kruszywie o wymiarze 10/14, rozdział 5; kategoria nie wyższa niż::</w:t>
            </w:r>
          </w:p>
        </w:tc>
        <w:tc>
          <w:tcPr>
            <w:tcW w:w="1578" w:type="pct"/>
            <w:tcBorders>
              <w:top w:val="single" w:sz="4" w:space="0" w:color="auto"/>
              <w:left w:val="single" w:sz="4" w:space="0" w:color="auto"/>
              <w:bottom w:val="single" w:sz="4" w:space="0" w:color="auto"/>
              <w:right w:val="single" w:sz="4" w:space="0" w:color="auto"/>
            </w:tcBorders>
            <w:vAlign w:val="center"/>
          </w:tcPr>
          <w:p w14:paraId="597D9E2A" w14:textId="77777777" w:rsidR="00C95A52" w:rsidRPr="00C95A52" w:rsidRDefault="00C95A52" w:rsidP="00C95A52">
            <w:pPr>
              <w:jc w:val="center"/>
              <w:rPr>
                <w:rFonts w:ascii="Bookman Old Style" w:hAnsi="Bookman Old Style"/>
                <w:sz w:val="20"/>
                <w:szCs w:val="20"/>
                <w:lang w:eastAsia="en-US"/>
              </w:rPr>
            </w:pPr>
          </w:p>
          <w:p w14:paraId="43298A46"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i/>
                <w:sz w:val="20"/>
                <w:szCs w:val="20"/>
                <w:lang w:eastAsia="en-US"/>
              </w:rPr>
              <w:t>LA</w:t>
            </w:r>
            <w:r w:rsidRPr="00C95A52">
              <w:rPr>
                <w:rFonts w:ascii="Bookman Old Style" w:hAnsi="Bookman Old Style"/>
                <w:sz w:val="20"/>
                <w:szCs w:val="20"/>
                <w:vertAlign w:val="subscript"/>
                <w:lang w:eastAsia="en-US"/>
              </w:rPr>
              <w:t>30</w:t>
            </w:r>
          </w:p>
        </w:tc>
      </w:tr>
      <w:tr w:rsidR="00C95A52" w:rsidRPr="00C95A52" w14:paraId="5491372D" w14:textId="77777777" w:rsidTr="00C95A52">
        <w:trPr>
          <w:trHeight w:val="65"/>
        </w:trPr>
        <w:tc>
          <w:tcPr>
            <w:tcW w:w="305" w:type="pct"/>
            <w:tcBorders>
              <w:top w:val="single" w:sz="4" w:space="0" w:color="auto"/>
              <w:left w:val="single" w:sz="4" w:space="0" w:color="auto"/>
              <w:bottom w:val="single" w:sz="4" w:space="0" w:color="auto"/>
              <w:right w:val="single" w:sz="4" w:space="0" w:color="auto"/>
            </w:tcBorders>
            <w:hideMark/>
          </w:tcPr>
          <w:p w14:paraId="44C4ABB5"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7</w:t>
            </w:r>
          </w:p>
        </w:tc>
        <w:tc>
          <w:tcPr>
            <w:tcW w:w="3117" w:type="pct"/>
            <w:tcBorders>
              <w:top w:val="single" w:sz="4" w:space="0" w:color="auto"/>
              <w:left w:val="single" w:sz="4" w:space="0" w:color="auto"/>
              <w:bottom w:val="single" w:sz="4" w:space="0" w:color="auto"/>
              <w:right w:val="single" w:sz="4" w:space="0" w:color="auto"/>
            </w:tcBorders>
            <w:hideMark/>
          </w:tcPr>
          <w:p w14:paraId="47FC08D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Odporność na polerowanie kruszywa (badana na normowej frakcji kruszywa do mieszanki mineralno-asfaltowej) wg PN-EN 1097-8 [39], kategoria nie niższa niż:</w:t>
            </w:r>
          </w:p>
        </w:tc>
        <w:tc>
          <w:tcPr>
            <w:tcW w:w="1578" w:type="pct"/>
            <w:tcBorders>
              <w:top w:val="single" w:sz="4" w:space="0" w:color="auto"/>
              <w:left w:val="single" w:sz="4" w:space="0" w:color="auto"/>
              <w:bottom w:val="single" w:sz="4" w:space="0" w:color="auto"/>
              <w:right w:val="single" w:sz="4" w:space="0" w:color="auto"/>
            </w:tcBorders>
            <w:vAlign w:val="center"/>
          </w:tcPr>
          <w:p w14:paraId="2AECAC0D" w14:textId="77777777" w:rsidR="00C95A52" w:rsidRPr="00C95A52" w:rsidRDefault="00C95A52" w:rsidP="00C95A52">
            <w:pPr>
              <w:jc w:val="center"/>
              <w:rPr>
                <w:rFonts w:ascii="Bookman Old Style" w:hAnsi="Bookman Old Style"/>
                <w:sz w:val="20"/>
                <w:szCs w:val="20"/>
                <w:lang w:eastAsia="en-US"/>
              </w:rPr>
            </w:pPr>
            <w:proofErr w:type="spellStart"/>
            <w:r w:rsidRPr="00C95A52">
              <w:rPr>
                <w:rFonts w:ascii="Bookman Old Style" w:hAnsi="Bookman Old Style"/>
                <w:sz w:val="20"/>
                <w:szCs w:val="20"/>
                <w:lang w:eastAsia="en-US"/>
              </w:rPr>
              <w:t>PSV</w:t>
            </w:r>
            <w:r w:rsidRPr="00C95A52">
              <w:rPr>
                <w:rFonts w:ascii="Bookman Old Style" w:hAnsi="Bookman Old Style"/>
                <w:sz w:val="20"/>
                <w:szCs w:val="20"/>
                <w:vertAlign w:val="subscript"/>
                <w:lang w:eastAsia="en-US"/>
              </w:rPr>
              <w:t>Deklarowane</w:t>
            </w:r>
            <w:proofErr w:type="spellEnd"/>
            <w:r w:rsidRPr="00C95A52">
              <w:rPr>
                <w:rFonts w:ascii="Bookman Old Style" w:hAnsi="Bookman Old Style"/>
                <w:sz w:val="20"/>
                <w:szCs w:val="20"/>
                <w:vertAlign w:val="subscript"/>
                <w:lang w:eastAsia="en-US"/>
              </w:rPr>
              <w:t xml:space="preserve"> nie mniej niż 48</w:t>
            </w:r>
          </w:p>
        </w:tc>
      </w:tr>
      <w:tr w:rsidR="00C95A52" w:rsidRPr="00C95A52" w14:paraId="775F4EA7" w14:textId="77777777" w:rsidTr="002854C7">
        <w:trPr>
          <w:trHeight w:val="312"/>
        </w:trPr>
        <w:tc>
          <w:tcPr>
            <w:tcW w:w="305" w:type="pct"/>
            <w:tcBorders>
              <w:top w:val="single" w:sz="4" w:space="0" w:color="auto"/>
              <w:left w:val="single" w:sz="4" w:space="0" w:color="auto"/>
              <w:bottom w:val="single" w:sz="4" w:space="0" w:color="auto"/>
              <w:right w:val="single" w:sz="4" w:space="0" w:color="auto"/>
            </w:tcBorders>
            <w:hideMark/>
          </w:tcPr>
          <w:p w14:paraId="61FEABFC"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val="de-DE" w:eastAsia="en-US"/>
              </w:rPr>
              <w:t>8</w:t>
            </w:r>
          </w:p>
        </w:tc>
        <w:tc>
          <w:tcPr>
            <w:tcW w:w="3117" w:type="pct"/>
            <w:tcBorders>
              <w:top w:val="single" w:sz="4" w:space="0" w:color="auto"/>
              <w:left w:val="single" w:sz="4" w:space="0" w:color="auto"/>
              <w:bottom w:val="single" w:sz="4" w:space="0" w:color="auto"/>
              <w:right w:val="single" w:sz="4" w:space="0" w:color="auto"/>
            </w:tcBorders>
            <w:hideMark/>
          </w:tcPr>
          <w:p w14:paraId="0218DF4E"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eastAsia="en-US"/>
              </w:rPr>
              <w:t xml:space="preserve">Gęstość ziaren według PN-EN 1097-6 [29], rozdz. 7, 8 lub 9, </w:t>
            </w:r>
            <w:proofErr w:type="spellStart"/>
            <w:r w:rsidRPr="00C95A52">
              <w:rPr>
                <w:rFonts w:ascii="Bookman Old Style" w:hAnsi="Bookman Old Style"/>
                <w:sz w:val="20"/>
                <w:szCs w:val="20"/>
                <w:lang w:eastAsia="en-US"/>
              </w:rPr>
              <w:t>ρ</w:t>
            </w:r>
            <w:r w:rsidRPr="00C95A52">
              <w:rPr>
                <w:rFonts w:ascii="Bookman Old Style" w:hAnsi="Bookman Old Style"/>
                <w:sz w:val="20"/>
                <w:szCs w:val="20"/>
                <w:vertAlign w:val="subscript"/>
                <w:lang w:eastAsia="en-US"/>
              </w:rPr>
              <w:t>a</w:t>
            </w:r>
            <w:proofErr w:type="spellEnd"/>
            <w:r w:rsidRPr="00C95A52">
              <w:rPr>
                <w:rFonts w:ascii="Bookman Old Style" w:hAnsi="Bookman Old Style"/>
                <w:sz w:val="20"/>
                <w:szCs w:val="20"/>
                <w:lang w:eastAsia="en-US"/>
              </w:rPr>
              <w:t xml:space="preserve">, </w:t>
            </w:r>
            <w:proofErr w:type="spellStart"/>
            <w:r w:rsidRPr="00C95A52">
              <w:rPr>
                <w:rFonts w:ascii="Bookman Old Style" w:hAnsi="Bookman Old Style"/>
                <w:sz w:val="20"/>
                <w:szCs w:val="20"/>
                <w:lang w:eastAsia="en-US"/>
              </w:rPr>
              <w:t>ρ</w:t>
            </w:r>
            <w:r w:rsidRPr="00C95A52">
              <w:rPr>
                <w:rFonts w:ascii="Bookman Old Style" w:hAnsi="Bookman Old Style"/>
                <w:sz w:val="20"/>
                <w:szCs w:val="20"/>
                <w:vertAlign w:val="subscript"/>
                <w:lang w:eastAsia="en-US"/>
              </w:rPr>
              <w:t>rd</w:t>
            </w:r>
            <w:proofErr w:type="spellEnd"/>
            <w:r w:rsidRPr="00C95A52">
              <w:rPr>
                <w:rFonts w:ascii="Bookman Old Style" w:hAnsi="Bookman Old Style"/>
                <w:sz w:val="20"/>
                <w:szCs w:val="20"/>
                <w:lang w:eastAsia="en-US"/>
              </w:rPr>
              <w:t xml:space="preserve">, </w:t>
            </w:r>
            <w:proofErr w:type="spellStart"/>
            <w:r w:rsidRPr="00C95A52">
              <w:rPr>
                <w:rFonts w:ascii="Bookman Old Style" w:hAnsi="Bookman Old Style"/>
                <w:sz w:val="20"/>
                <w:szCs w:val="20"/>
                <w:lang w:eastAsia="en-US"/>
              </w:rPr>
              <w:t>ρ</w:t>
            </w:r>
            <w:r w:rsidRPr="00C95A52">
              <w:rPr>
                <w:rFonts w:ascii="Bookman Old Style" w:hAnsi="Bookman Old Style"/>
                <w:sz w:val="20"/>
                <w:szCs w:val="20"/>
                <w:vertAlign w:val="subscript"/>
                <w:lang w:eastAsia="en-US"/>
              </w:rPr>
              <w:t>ssd</w:t>
            </w:r>
            <w:proofErr w:type="spellEnd"/>
            <w:r w:rsidRPr="00C95A52">
              <w:rPr>
                <w:rFonts w:ascii="Bookman Old Style" w:hAnsi="Bookman Old Style"/>
                <w:sz w:val="20"/>
                <w:szCs w:val="20"/>
                <w:lang w:eastAsia="en-US"/>
              </w:rPr>
              <w:t>,</w:t>
            </w:r>
          </w:p>
        </w:tc>
        <w:tc>
          <w:tcPr>
            <w:tcW w:w="1578" w:type="pct"/>
            <w:tcBorders>
              <w:top w:val="single" w:sz="4" w:space="0" w:color="auto"/>
              <w:left w:val="single" w:sz="4" w:space="0" w:color="auto"/>
              <w:bottom w:val="single" w:sz="4" w:space="0" w:color="auto"/>
              <w:right w:val="single" w:sz="4" w:space="0" w:color="auto"/>
            </w:tcBorders>
            <w:vAlign w:val="center"/>
            <w:hideMark/>
          </w:tcPr>
          <w:p w14:paraId="0F3B7760"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eastAsia="en-US"/>
              </w:rPr>
              <w:t>deklarowana przez producenta</w:t>
            </w:r>
          </w:p>
        </w:tc>
      </w:tr>
      <w:tr w:rsidR="00C95A52" w:rsidRPr="00C95A52" w14:paraId="2B4D3E08"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1E595707"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val="de-DE" w:eastAsia="en-US"/>
              </w:rPr>
              <w:t>9</w:t>
            </w:r>
          </w:p>
        </w:tc>
        <w:tc>
          <w:tcPr>
            <w:tcW w:w="3117" w:type="pct"/>
            <w:tcBorders>
              <w:top w:val="single" w:sz="4" w:space="0" w:color="auto"/>
              <w:left w:val="single" w:sz="4" w:space="0" w:color="auto"/>
              <w:bottom w:val="single" w:sz="4" w:space="0" w:color="auto"/>
              <w:right w:val="single" w:sz="4" w:space="0" w:color="auto"/>
            </w:tcBorders>
            <w:hideMark/>
          </w:tcPr>
          <w:p w14:paraId="646C72D8"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Nasiąkliwość według PN-EN 1097-6 [29], rozdz. 7, 8 lub 9:</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F7EB75D"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WA</w:t>
            </w:r>
            <w:r w:rsidRPr="00C95A52">
              <w:rPr>
                <w:rFonts w:ascii="Bookman Old Style" w:hAnsi="Bookman Old Style"/>
                <w:sz w:val="20"/>
                <w:szCs w:val="20"/>
                <w:vertAlign w:val="subscript"/>
                <w:lang w:eastAsia="en-US"/>
              </w:rPr>
              <w:t>24 Deklarowana</w:t>
            </w:r>
          </w:p>
        </w:tc>
      </w:tr>
      <w:tr w:rsidR="00C95A52" w:rsidRPr="00C95A52" w14:paraId="2DBBACDA"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4D518B2D"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val="de-DE" w:eastAsia="en-US"/>
              </w:rPr>
              <w:t>10</w:t>
            </w:r>
          </w:p>
        </w:tc>
        <w:tc>
          <w:tcPr>
            <w:tcW w:w="3117" w:type="pct"/>
            <w:tcBorders>
              <w:top w:val="single" w:sz="4" w:space="0" w:color="auto"/>
              <w:left w:val="single" w:sz="4" w:space="0" w:color="auto"/>
              <w:bottom w:val="single" w:sz="4" w:space="0" w:color="auto"/>
              <w:right w:val="single" w:sz="4" w:space="0" w:color="auto"/>
            </w:tcBorders>
            <w:hideMark/>
          </w:tcPr>
          <w:p w14:paraId="4C55281F"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Gęstość nasypowa według normy PN-EN 1097-3 [40]:</w:t>
            </w:r>
          </w:p>
        </w:tc>
        <w:tc>
          <w:tcPr>
            <w:tcW w:w="1578" w:type="pct"/>
            <w:tcBorders>
              <w:top w:val="single" w:sz="4" w:space="0" w:color="auto"/>
              <w:left w:val="single" w:sz="4" w:space="0" w:color="auto"/>
              <w:bottom w:val="single" w:sz="4" w:space="0" w:color="auto"/>
              <w:right w:val="single" w:sz="4" w:space="0" w:color="auto"/>
            </w:tcBorders>
            <w:vAlign w:val="center"/>
            <w:hideMark/>
          </w:tcPr>
          <w:p w14:paraId="79F100E1"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deklarowana przez producenta</w:t>
            </w:r>
          </w:p>
        </w:tc>
      </w:tr>
      <w:tr w:rsidR="00C95A52" w:rsidRPr="00C95A52" w14:paraId="3A873F0B"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13E2FD71"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val="de-DE" w:eastAsia="en-US"/>
              </w:rPr>
              <w:t>11</w:t>
            </w:r>
          </w:p>
        </w:tc>
        <w:tc>
          <w:tcPr>
            <w:tcW w:w="3117" w:type="pct"/>
            <w:tcBorders>
              <w:top w:val="single" w:sz="4" w:space="0" w:color="auto"/>
              <w:left w:val="single" w:sz="4" w:space="0" w:color="auto"/>
              <w:bottom w:val="single" w:sz="4" w:space="0" w:color="auto"/>
              <w:right w:val="single" w:sz="4" w:space="0" w:color="auto"/>
            </w:tcBorders>
            <w:hideMark/>
          </w:tcPr>
          <w:p w14:paraId="06218E2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Mrozoodporność według PN-EN 1367-3 [31] w 1% NaCl;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50572730"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F</w:t>
            </w:r>
            <w:r w:rsidRPr="00C95A52">
              <w:rPr>
                <w:rFonts w:ascii="Bookman Old Style" w:hAnsi="Bookman Old Style"/>
                <w:sz w:val="20"/>
                <w:szCs w:val="20"/>
                <w:vertAlign w:val="subscript"/>
                <w:lang w:eastAsia="en-US"/>
              </w:rPr>
              <w:t>NaCl</w:t>
            </w:r>
            <w:r w:rsidRPr="00C95A52">
              <w:rPr>
                <w:rFonts w:ascii="Bookman Old Style" w:hAnsi="Bookman Old Style"/>
                <w:sz w:val="20"/>
                <w:szCs w:val="20"/>
                <w:lang w:eastAsia="en-US"/>
              </w:rPr>
              <w:t>7</w:t>
            </w:r>
          </w:p>
        </w:tc>
      </w:tr>
      <w:tr w:rsidR="00C95A52" w:rsidRPr="00C95A52" w14:paraId="6B765D93"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718A6455"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12</w:t>
            </w:r>
          </w:p>
        </w:tc>
        <w:tc>
          <w:tcPr>
            <w:tcW w:w="3117" w:type="pct"/>
            <w:tcBorders>
              <w:top w:val="single" w:sz="4" w:space="0" w:color="auto"/>
              <w:left w:val="single" w:sz="4" w:space="0" w:color="auto"/>
              <w:bottom w:val="single" w:sz="4" w:space="0" w:color="auto"/>
              <w:right w:val="single" w:sz="4" w:space="0" w:color="auto"/>
            </w:tcBorders>
            <w:hideMark/>
          </w:tcPr>
          <w:p w14:paraId="6537FAD3"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„Zgorzel słoneczna” bazaltu według PN-EN 1367-3 [31], wymagana kategoria:</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F9E6ADD"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SB</w:t>
            </w:r>
            <w:r w:rsidRPr="00C95A52">
              <w:rPr>
                <w:rFonts w:ascii="Bookman Old Style" w:hAnsi="Bookman Old Style"/>
                <w:sz w:val="20"/>
                <w:szCs w:val="20"/>
                <w:vertAlign w:val="subscript"/>
                <w:lang w:eastAsia="en-US"/>
              </w:rPr>
              <w:t>LA</w:t>
            </w:r>
          </w:p>
        </w:tc>
      </w:tr>
      <w:tr w:rsidR="00C95A52" w:rsidRPr="00C95A52" w14:paraId="6C16C520"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36F0C092"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13</w:t>
            </w:r>
          </w:p>
        </w:tc>
        <w:tc>
          <w:tcPr>
            <w:tcW w:w="3117" w:type="pct"/>
            <w:tcBorders>
              <w:top w:val="single" w:sz="4" w:space="0" w:color="auto"/>
              <w:left w:val="single" w:sz="4" w:space="0" w:color="auto"/>
              <w:bottom w:val="single" w:sz="4" w:space="0" w:color="auto"/>
              <w:right w:val="single" w:sz="4" w:space="0" w:color="auto"/>
            </w:tcBorders>
            <w:hideMark/>
          </w:tcPr>
          <w:p w14:paraId="4D1877B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Skład chemiczny – uproszczony opis petrograficzny według PN-EN 932-3 [32]:</w:t>
            </w:r>
          </w:p>
        </w:tc>
        <w:tc>
          <w:tcPr>
            <w:tcW w:w="1578" w:type="pct"/>
            <w:tcBorders>
              <w:top w:val="single" w:sz="4" w:space="0" w:color="auto"/>
              <w:left w:val="single" w:sz="4" w:space="0" w:color="auto"/>
              <w:bottom w:val="single" w:sz="4" w:space="0" w:color="auto"/>
              <w:right w:val="single" w:sz="4" w:space="0" w:color="auto"/>
            </w:tcBorders>
            <w:hideMark/>
          </w:tcPr>
          <w:p w14:paraId="3EB620D8"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deklarowany przez producenta</w:t>
            </w:r>
          </w:p>
        </w:tc>
      </w:tr>
      <w:tr w:rsidR="00C95A52" w:rsidRPr="00C95A52" w14:paraId="65182583"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4095417B"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14</w:t>
            </w:r>
          </w:p>
        </w:tc>
        <w:tc>
          <w:tcPr>
            <w:tcW w:w="3117" w:type="pct"/>
            <w:tcBorders>
              <w:top w:val="single" w:sz="4" w:space="0" w:color="auto"/>
              <w:left w:val="single" w:sz="4" w:space="0" w:color="auto"/>
              <w:bottom w:val="single" w:sz="4" w:space="0" w:color="auto"/>
              <w:right w:val="single" w:sz="4" w:space="0" w:color="auto"/>
            </w:tcBorders>
            <w:hideMark/>
          </w:tcPr>
          <w:p w14:paraId="38FDD20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Grube zanieczyszczenia lekkie, według PN-EN 1744-1 [22] p.14.2;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7C6FB8F9"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m</w:t>
            </w:r>
            <w:r w:rsidRPr="00C95A52">
              <w:rPr>
                <w:rFonts w:ascii="Bookman Old Style" w:hAnsi="Bookman Old Style"/>
                <w:sz w:val="20"/>
                <w:szCs w:val="20"/>
                <w:vertAlign w:val="subscript"/>
                <w:lang w:eastAsia="en-US"/>
              </w:rPr>
              <w:t>LPC</w:t>
            </w:r>
            <w:r w:rsidRPr="00C95A52">
              <w:rPr>
                <w:rFonts w:ascii="Bookman Old Style" w:hAnsi="Bookman Old Style"/>
                <w:sz w:val="20"/>
                <w:szCs w:val="20"/>
                <w:lang w:eastAsia="en-US"/>
              </w:rPr>
              <w:t>0,1</w:t>
            </w:r>
          </w:p>
        </w:tc>
      </w:tr>
      <w:tr w:rsidR="00C95A52" w:rsidRPr="00C95A52" w14:paraId="0FF27A61"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6A63F292"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15</w:t>
            </w:r>
          </w:p>
        </w:tc>
        <w:tc>
          <w:tcPr>
            <w:tcW w:w="3117" w:type="pct"/>
            <w:tcBorders>
              <w:top w:val="single" w:sz="4" w:space="0" w:color="auto"/>
              <w:left w:val="single" w:sz="4" w:space="0" w:color="auto"/>
              <w:bottom w:val="single" w:sz="4" w:space="0" w:color="auto"/>
              <w:right w:val="single" w:sz="4" w:space="0" w:color="auto"/>
            </w:tcBorders>
            <w:hideMark/>
          </w:tcPr>
          <w:p w14:paraId="175DBF08"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Rozpad krzemianu dwuwapniowego w kruszywie z żużla wielkopiecowego chłodzonego powietrzem według PN-EN 1744-1 [22]  p.19.1: </w:t>
            </w:r>
          </w:p>
        </w:tc>
        <w:tc>
          <w:tcPr>
            <w:tcW w:w="1578" w:type="pct"/>
            <w:tcBorders>
              <w:top w:val="single" w:sz="4" w:space="0" w:color="auto"/>
              <w:left w:val="single" w:sz="4" w:space="0" w:color="auto"/>
              <w:bottom w:val="single" w:sz="4" w:space="0" w:color="auto"/>
              <w:right w:val="single" w:sz="4" w:space="0" w:color="auto"/>
            </w:tcBorders>
            <w:vAlign w:val="center"/>
            <w:hideMark/>
          </w:tcPr>
          <w:p w14:paraId="02765048"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wymagana odporność</w:t>
            </w:r>
          </w:p>
        </w:tc>
      </w:tr>
      <w:tr w:rsidR="00C95A52" w:rsidRPr="00C95A52" w14:paraId="088EE490"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644D92C3"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16</w:t>
            </w:r>
          </w:p>
        </w:tc>
        <w:tc>
          <w:tcPr>
            <w:tcW w:w="3117" w:type="pct"/>
            <w:tcBorders>
              <w:top w:val="single" w:sz="4" w:space="0" w:color="auto"/>
              <w:left w:val="single" w:sz="4" w:space="0" w:color="auto"/>
              <w:bottom w:val="single" w:sz="4" w:space="0" w:color="auto"/>
              <w:right w:val="single" w:sz="4" w:space="0" w:color="auto"/>
            </w:tcBorders>
            <w:hideMark/>
          </w:tcPr>
          <w:p w14:paraId="0F04242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Rozpad związków żelaza w kruszywie z żużla wielkopiecowego chłodzonego powietrzem według PN-EN 1744-1 [22] p.19.2:</w:t>
            </w:r>
          </w:p>
        </w:tc>
        <w:tc>
          <w:tcPr>
            <w:tcW w:w="1578" w:type="pct"/>
            <w:tcBorders>
              <w:top w:val="single" w:sz="4" w:space="0" w:color="auto"/>
              <w:left w:val="single" w:sz="4" w:space="0" w:color="auto"/>
              <w:bottom w:val="single" w:sz="4" w:space="0" w:color="auto"/>
              <w:right w:val="single" w:sz="4" w:space="0" w:color="auto"/>
            </w:tcBorders>
            <w:vAlign w:val="center"/>
            <w:hideMark/>
          </w:tcPr>
          <w:p w14:paraId="2CEC83F4"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wymagana odporność</w:t>
            </w:r>
          </w:p>
        </w:tc>
      </w:tr>
      <w:tr w:rsidR="00C95A52" w:rsidRPr="00C95A52" w14:paraId="1D0B248E" w14:textId="77777777" w:rsidTr="002854C7">
        <w:trPr>
          <w:trHeight w:val="234"/>
        </w:trPr>
        <w:tc>
          <w:tcPr>
            <w:tcW w:w="305" w:type="pct"/>
            <w:tcBorders>
              <w:top w:val="single" w:sz="4" w:space="0" w:color="auto"/>
              <w:left w:val="single" w:sz="4" w:space="0" w:color="auto"/>
              <w:bottom w:val="single" w:sz="4" w:space="0" w:color="auto"/>
              <w:right w:val="single" w:sz="4" w:space="0" w:color="auto"/>
            </w:tcBorders>
            <w:hideMark/>
          </w:tcPr>
          <w:p w14:paraId="6CE30F46"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17</w:t>
            </w:r>
          </w:p>
        </w:tc>
        <w:tc>
          <w:tcPr>
            <w:tcW w:w="3117" w:type="pct"/>
            <w:tcBorders>
              <w:top w:val="single" w:sz="4" w:space="0" w:color="auto"/>
              <w:left w:val="single" w:sz="4" w:space="0" w:color="auto"/>
              <w:bottom w:val="single" w:sz="4" w:space="0" w:color="auto"/>
              <w:right w:val="single" w:sz="4" w:space="0" w:color="auto"/>
            </w:tcBorders>
            <w:hideMark/>
          </w:tcPr>
          <w:p w14:paraId="5DCDDBA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Stałość objętości kruszywa z żużla stalowniczego według PN-EN 1744-1 [22], p. 19.3; kategoria nie wyższa niż:</w:t>
            </w:r>
          </w:p>
        </w:tc>
        <w:tc>
          <w:tcPr>
            <w:tcW w:w="1578" w:type="pct"/>
            <w:tcBorders>
              <w:top w:val="single" w:sz="4" w:space="0" w:color="auto"/>
              <w:left w:val="single" w:sz="4" w:space="0" w:color="auto"/>
              <w:bottom w:val="single" w:sz="4" w:space="0" w:color="auto"/>
              <w:right w:val="single" w:sz="4" w:space="0" w:color="auto"/>
            </w:tcBorders>
            <w:vAlign w:val="center"/>
            <w:hideMark/>
          </w:tcPr>
          <w:p w14:paraId="3D706CCF"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V</w:t>
            </w:r>
            <w:r w:rsidRPr="00C95A52">
              <w:rPr>
                <w:rFonts w:ascii="Bookman Old Style" w:hAnsi="Bookman Old Style"/>
                <w:sz w:val="20"/>
                <w:szCs w:val="20"/>
                <w:vertAlign w:val="subscript"/>
                <w:lang w:eastAsia="en-US"/>
              </w:rPr>
              <w:t>3,5</w:t>
            </w:r>
          </w:p>
        </w:tc>
      </w:tr>
    </w:tbl>
    <w:p w14:paraId="4F862FE1" w14:textId="77777777" w:rsidR="00C95A52" w:rsidRPr="00C95A52" w:rsidRDefault="00C95A52" w:rsidP="00C95A52">
      <w:pPr>
        <w:tabs>
          <w:tab w:val="left" w:pos="708"/>
        </w:tabs>
        <w:jc w:val="both"/>
        <w:rPr>
          <w:rFonts w:ascii="Bookman Old Style" w:hAnsi="Bookman Old Style"/>
          <w:iCs/>
          <w:sz w:val="18"/>
          <w:szCs w:val="18"/>
        </w:rPr>
      </w:pPr>
      <w:r w:rsidRPr="00C95A52">
        <w:rPr>
          <w:rFonts w:ascii="Bookman Old Style" w:hAnsi="Bookman Old Style"/>
          <w:iCs/>
          <w:sz w:val="18"/>
          <w:szCs w:val="18"/>
          <w:vertAlign w:val="superscript"/>
        </w:rPr>
        <w:t>a)</w:t>
      </w:r>
      <w:r w:rsidRPr="00C95A52">
        <w:rPr>
          <w:rFonts w:ascii="Bookman Old Style" w:hAnsi="Bookman Old Style"/>
          <w:iCs/>
          <w:sz w:val="18"/>
          <w:szCs w:val="18"/>
        </w:rPr>
        <w:t>D/d&lt;4</w:t>
      </w:r>
    </w:p>
    <w:p w14:paraId="69E7B1D6" w14:textId="77777777" w:rsidR="00C95A52" w:rsidRPr="00C95A52" w:rsidRDefault="00C95A52" w:rsidP="00C95A52">
      <w:pPr>
        <w:tabs>
          <w:tab w:val="left" w:pos="708"/>
        </w:tabs>
        <w:spacing w:before="120"/>
        <w:jc w:val="both"/>
        <w:rPr>
          <w:rFonts w:ascii="Bookman Old Style" w:hAnsi="Bookman Old Style"/>
          <w:iCs/>
          <w:sz w:val="20"/>
          <w:szCs w:val="20"/>
        </w:rPr>
      </w:pPr>
      <w:r>
        <w:rPr>
          <w:rFonts w:ascii="Bookman Old Style" w:hAnsi="Bookman Old Style"/>
          <w:b/>
          <w:iCs/>
          <w:sz w:val="20"/>
          <w:szCs w:val="20"/>
        </w:rPr>
        <w:t>Tablica 4</w:t>
      </w:r>
      <w:r w:rsidRPr="00C95A52">
        <w:rPr>
          <w:rFonts w:ascii="Bookman Old Style" w:hAnsi="Bookman Old Style"/>
          <w:b/>
          <w:iCs/>
          <w:sz w:val="20"/>
          <w:szCs w:val="20"/>
        </w:rPr>
        <w:t>.</w:t>
      </w:r>
      <w:r w:rsidRPr="00C95A52">
        <w:rPr>
          <w:rFonts w:ascii="Bookman Old Style" w:hAnsi="Bookman Old Style"/>
          <w:iCs/>
          <w:sz w:val="20"/>
          <w:szCs w:val="20"/>
        </w:rPr>
        <w:t xml:space="preserve"> Wymagane właściwości kruszywa łamanego drobnego lub o ciągłym uziarnieniu do D≤8 do warstwy ścieralnej z betonu asfaltowego</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5072"/>
        <w:gridCol w:w="3231"/>
      </w:tblGrid>
      <w:tr w:rsidR="00C95A52" w:rsidRPr="00C95A52" w14:paraId="1B63DFA8" w14:textId="77777777" w:rsidTr="002854C7">
        <w:trPr>
          <w:trHeight w:val="20"/>
        </w:trPr>
        <w:tc>
          <w:tcPr>
            <w:tcW w:w="310" w:type="pct"/>
            <w:vMerge w:val="restart"/>
            <w:tcBorders>
              <w:top w:val="single" w:sz="4" w:space="0" w:color="auto"/>
              <w:left w:val="single" w:sz="4" w:space="0" w:color="auto"/>
              <w:bottom w:val="single" w:sz="4" w:space="0" w:color="auto"/>
              <w:right w:val="single" w:sz="4" w:space="0" w:color="auto"/>
            </w:tcBorders>
            <w:vAlign w:val="center"/>
            <w:hideMark/>
          </w:tcPr>
          <w:p w14:paraId="789E5C8B"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Lp.</w:t>
            </w:r>
          </w:p>
        </w:tc>
        <w:tc>
          <w:tcPr>
            <w:tcW w:w="2865" w:type="pct"/>
            <w:vMerge w:val="restart"/>
            <w:tcBorders>
              <w:top w:val="single" w:sz="4" w:space="0" w:color="auto"/>
              <w:left w:val="single" w:sz="4" w:space="0" w:color="auto"/>
              <w:bottom w:val="single" w:sz="4" w:space="0" w:color="auto"/>
              <w:right w:val="single" w:sz="4" w:space="0" w:color="auto"/>
            </w:tcBorders>
            <w:vAlign w:val="center"/>
            <w:hideMark/>
          </w:tcPr>
          <w:p w14:paraId="6E513FB9"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Właściwości kruszywa drobnego</w:t>
            </w:r>
          </w:p>
        </w:tc>
        <w:tc>
          <w:tcPr>
            <w:tcW w:w="1825" w:type="pct"/>
            <w:tcBorders>
              <w:top w:val="single" w:sz="4" w:space="0" w:color="auto"/>
              <w:left w:val="single" w:sz="4" w:space="0" w:color="auto"/>
              <w:bottom w:val="single" w:sz="4" w:space="0" w:color="auto"/>
              <w:right w:val="single" w:sz="4" w:space="0" w:color="auto"/>
            </w:tcBorders>
            <w:vAlign w:val="center"/>
            <w:hideMark/>
          </w:tcPr>
          <w:p w14:paraId="3E068688"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Wymagania</w:t>
            </w:r>
          </w:p>
        </w:tc>
      </w:tr>
      <w:tr w:rsidR="00C95A52" w:rsidRPr="00C95A52" w14:paraId="0EB264E7" w14:textId="77777777" w:rsidTr="00C95A52">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6187F81C" w14:textId="77777777" w:rsidR="00C95A52" w:rsidRPr="00C95A52" w:rsidRDefault="00C95A52" w:rsidP="00C95A52">
            <w:pPr>
              <w:jc w:val="center"/>
              <w:rPr>
                <w:rFonts w:ascii="Bookman Old Style" w:hAnsi="Bookman Old Style"/>
                <w:b/>
                <w:sz w:val="20"/>
                <w:szCs w:val="20"/>
                <w:lang w:eastAsia="en-US"/>
              </w:rPr>
            </w:pPr>
          </w:p>
        </w:tc>
        <w:tc>
          <w:tcPr>
            <w:tcW w:w="2865" w:type="pct"/>
            <w:vMerge/>
            <w:tcBorders>
              <w:top w:val="single" w:sz="4" w:space="0" w:color="auto"/>
              <w:left w:val="single" w:sz="4" w:space="0" w:color="auto"/>
              <w:bottom w:val="single" w:sz="4" w:space="0" w:color="auto"/>
              <w:right w:val="single" w:sz="4" w:space="0" w:color="auto"/>
            </w:tcBorders>
            <w:vAlign w:val="center"/>
            <w:hideMark/>
          </w:tcPr>
          <w:p w14:paraId="38464056" w14:textId="77777777" w:rsidR="00C95A52" w:rsidRPr="00C95A52" w:rsidRDefault="00C95A52" w:rsidP="00C95A52">
            <w:pPr>
              <w:jc w:val="center"/>
              <w:rPr>
                <w:rFonts w:ascii="Bookman Old Style" w:hAnsi="Bookman Old Style"/>
                <w:b/>
                <w:sz w:val="20"/>
                <w:szCs w:val="20"/>
                <w:lang w:eastAsia="en-US"/>
              </w:rPr>
            </w:pPr>
          </w:p>
        </w:tc>
        <w:tc>
          <w:tcPr>
            <w:tcW w:w="1825" w:type="pct"/>
            <w:tcBorders>
              <w:top w:val="single" w:sz="4" w:space="0" w:color="auto"/>
              <w:left w:val="single" w:sz="4" w:space="0" w:color="auto"/>
              <w:bottom w:val="single" w:sz="4" w:space="0" w:color="auto"/>
              <w:right w:val="single" w:sz="4" w:space="0" w:color="auto"/>
            </w:tcBorders>
            <w:vAlign w:val="center"/>
            <w:hideMark/>
          </w:tcPr>
          <w:p w14:paraId="7A1EE7E0" w14:textId="77777777" w:rsidR="00C95A52" w:rsidRPr="00C95A52" w:rsidRDefault="00C95A52" w:rsidP="00C95A52">
            <w:pPr>
              <w:jc w:val="center"/>
              <w:rPr>
                <w:rFonts w:ascii="Bookman Old Style" w:hAnsi="Bookman Old Style"/>
                <w:b/>
                <w:sz w:val="20"/>
                <w:szCs w:val="20"/>
                <w:lang w:eastAsia="en-US"/>
              </w:rPr>
            </w:pPr>
            <w:r w:rsidRPr="00C95A52">
              <w:rPr>
                <w:rFonts w:ascii="Bookman Old Style" w:hAnsi="Bookman Old Style"/>
                <w:b/>
                <w:sz w:val="20"/>
                <w:szCs w:val="20"/>
                <w:lang w:eastAsia="en-US"/>
              </w:rPr>
              <w:t>KR3</w:t>
            </w:r>
          </w:p>
        </w:tc>
      </w:tr>
      <w:tr w:rsidR="00C95A52" w:rsidRPr="00C95A52" w14:paraId="0173C6DF" w14:textId="77777777" w:rsidTr="002854C7">
        <w:trPr>
          <w:trHeight w:val="272"/>
        </w:trPr>
        <w:tc>
          <w:tcPr>
            <w:tcW w:w="310" w:type="pct"/>
            <w:tcBorders>
              <w:top w:val="single" w:sz="4" w:space="0" w:color="auto"/>
              <w:left w:val="single" w:sz="4" w:space="0" w:color="auto"/>
              <w:bottom w:val="single" w:sz="4" w:space="0" w:color="auto"/>
              <w:right w:val="single" w:sz="4" w:space="0" w:color="auto"/>
            </w:tcBorders>
            <w:hideMark/>
          </w:tcPr>
          <w:p w14:paraId="6CD5B461"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1</w:t>
            </w:r>
          </w:p>
        </w:tc>
        <w:tc>
          <w:tcPr>
            <w:tcW w:w="2865" w:type="pct"/>
            <w:tcBorders>
              <w:top w:val="single" w:sz="4" w:space="0" w:color="auto"/>
              <w:left w:val="single" w:sz="4" w:space="0" w:color="auto"/>
              <w:bottom w:val="single" w:sz="4" w:space="0" w:color="auto"/>
              <w:right w:val="single" w:sz="4" w:space="0" w:color="auto"/>
            </w:tcBorders>
            <w:hideMark/>
          </w:tcPr>
          <w:p w14:paraId="5D75CB7F"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Uziarnienie według PN-EN 933-1 [15]; wymagana kategoria:</w:t>
            </w:r>
          </w:p>
        </w:tc>
        <w:tc>
          <w:tcPr>
            <w:tcW w:w="1825" w:type="pct"/>
            <w:tcBorders>
              <w:top w:val="single" w:sz="4" w:space="0" w:color="auto"/>
              <w:left w:val="single" w:sz="4" w:space="0" w:color="auto"/>
              <w:bottom w:val="single" w:sz="4" w:space="0" w:color="auto"/>
              <w:right w:val="single" w:sz="4" w:space="0" w:color="auto"/>
            </w:tcBorders>
            <w:hideMark/>
          </w:tcPr>
          <w:p w14:paraId="0B0CB476"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G</w:t>
            </w:r>
            <w:r w:rsidRPr="00C95A52">
              <w:rPr>
                <w:rFonts w:ascii="Bookman Old Style" w:hAnsi="Bookman Old Style"/>
                <w:sz w:val="20"/>
                <w:szCs w:val="20"/>
                <w:vertAlign w:val="subscript"/>
                <w:lang w:eastAsia="en-US"/>
              </w:rPr>
              <w:t>F</w:t>
            </w:r>
            <w:r w:rsidRPr="00C95A52">
              <w:rPr>
                <w:rFonts w:ascii="Bookman Old Style" w:hAnsi="Bookman Old Style"/>
                <w:sz w:val="20"/>
                <w:szCs w:val="20"/>
                <w:lang w:eastAsia="en-US"/>
              </w:rPr>
              <w:t>85 lub G</w:t>
            </w:r>
            <w:r w:rsidRPr="00C95A52">
              <w:rPr>
                <w:rFonts w:ascii="Bookman Old Style" w:hAnsi="Bookman Old Style"/>
                <w:sz w:val="20"/>
                <w:szCs w:val="20"/>
                <w:vertAlign w:val="subscript"/>
                <w:lang w:eastAsia="en-US"/>
              </w:rPr>
              <w:t>A</w:t>
            </w:r>
            <w:r w:rsidRPr="00C95A52">
              <w:rPr>
                <w:rFonts w:ascii="Bookman Old Style" w:hAnsi="Bookman Old Style"/>
                <w:sz w:val="20"/>
                <w:szCs w:val="20"/>
                <w:lang w:eastAsia="en-US"/>
              </w:rPr>
              <w:t>85</w:t>
            </w:r>
          </w:p>
        </w:tc>
      </w:tr>
      <w:tr w:rsidR="00C95A52" w:rsidRPr="00C95A52" w14:paraId="4BC45456" w14:textId="77777777" w:rsidTr="00C95A52">
        <w:trPr>
          <w:trHeight w:val="65"/>
        </w:trPr>
        <w:tc>
          <w:tcPr>
            <w:tcW w:w="310" w:type="pct"/>
            <w:tcBorders>
              <w:top w:val="single" w:sz="4" w:space="0" w:color="auto"/>
              <w:left w:val="single" w:sz="4" w:space="0" w:color="auto"/>
              <w:bottom w:val="single" w:sz="4" w:space="0" w:color="auto"/>
              <w:right w:val="single" w:sz="4" w:space="0" w:color="auto"/>
            </w:tcBorders>
            <w:hideMark/>
          </w:tcPr>
          <w:p w14:paraId="51A10EB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lastRenderedPageBreak/>
              <w:t>2</w:t>
            </w:r>
          </w:p>
        </w:tc>
        <w:tc>
          <w:tcPr>
            <w:tcW w:w="2865" w:type="pct"/>
            <w:tcBorders>
              <w:top w:val="single" w:sz="4" w:space="0" w:color="auto"/>
              <w:left w:val="single" w:sz="4" w:space="0" w:color="auto"/>
              <w:bottom w:val="single" w:sz="4" w:space="0" w:color="auto"/>
              <w:right w:val="single" w:sz="4" w:space="0" w:color="auto"/>
            </w:tcBorders>
            <w:hideMark/>
          </w:tcPr>
          <w:p w14:paraId="2ABF2534"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Tolerancja uziarnienia, odchylenie nie większe niż według kategorii: wraz z typowym przesiewem na sitach pośrednich</w:t>
            </w:r>
          </w:p>
        </w:tc>
        <w:tc>
          <w:tcPr>
            <w:tcW w:w="1825" w:type="pct"/>
            <w:tcBorders>
              <w:top w:val="single" w:sz="4" w:space="0" w:color="auto"/>
              <w:left w:val="single" w:sz="4" w:space="0" w:color="auto"/>
              <w:bottom w:val="single" w:sz="4" w:space="0" w:color="auto"/>
              <w:right w:val="single" w:sz="4" w:space="0" w:color="auto"/>
            </w:tcBorders>
            <w:hideMark/>
          </w:tcPr>
          <w:p w14:paraId="02031835"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G</w:t>
            </w:r>
            <w:r w:rsidRPr="00C95A52">
              <w:rPr>
                <w:rFonts w:ascii="Bookman Old Style" w:hAnsi="Bookman Old Style"/>
                <w:sz w:val="20"/>
                <w:szCs w:val="20"/>
                <w:vertAlign w:val="subscript"/>
                <w:lang w:eastAsia="en-US"/>
              </w:rPr>
              <w:t>TC</w:t>
            </w:r>
            <w:r w:rsidRPr="00C95A52">
              <w:rPr>
                <w:rFonts w:ascii="Bookman Old Style" w:hAnsi="Bookman Old Style"/>
                <w:sz w:val="20"/>
                <w:szCs w:val="20"/>
                <w:lang w:eastAsia="en-US"/>
              </w:rPr>
              <w:t>20</w:t>
            </w:r>
          </w:p>
        </w:tc>
      </w:tr>
      <w:tr w:rsidR="00C95A52" w:rsidRPr="00C95A52" w14:paraId="51E60379" w14:textId="77777777" w:rsidTr="002854C7">
        <w:trPr>
          <w:trHeight w:val="65"/>
        </w:trPr>
        <w:tc>
          <w:tcPr>
            <w:tcW w:w="310" w:type="pct"/>
            <w:tcBorders>
              <w:top w:val="single" w:sz="4" w:space="0" w:color="auto"/>
              <w:left w:val="single" w:sz="4" w:space="0" w:color="auto"/>
              <w:bottom w:val="single" w:sz="4" w:space="0" w:color="auto"/>
              <w:right w:val="single" w:sz="4" w:space="0" w:color="auto"/>
            </w:tcBorders>
            <w:hideMark/>
          </w:tcPr>
          <w:p w14:paraId="45E45218"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3</w:t>
            </w:r>
          </w:p>
        </w:tc>
        <w:tc>
          <w:tcPr>
            <w:tcW w:w="2865" w:type="pct"/>
            <w:tcBorders>
              <w:top w:val="single" w:sz="4" w:space="0" w:color="auto"/>
              <w:left w:val="single" w:sz="4" w:space="0" w:color="auto"/>
              <w:bottom w:val="single" w:sz="4" w:space="0" w:color="auto"/>
              <w:right w:val="single" w:sz="4" w:space="0" w:color="auto"/>
            </w:tcBorders>
            <w:hideMark/>
          </w:tcPr>
          <w:p w14:paraId="632E2DF2"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Zawartość pyłu według PN-EN 933-1 [15]; kategoria nie wyższa niż:</w:t>
            </w:r>
          </w:p>
        </w:tc>
        <w:tc>
          <w:tcPr>
            <w:tcW w:w="1825" w:type="pct"/>
            <w:tcBorders>
              <w:top w:val="single" w:sz="4" w:space="0" w:color="auto"/>
              <w:left w:val="single" w:sz="4" w:space="0" w:color="auto"/>
              <w:bottom w:val="single" w:sz="4" w:space="0" w:color="auto"/>
              <w:right w:val="single" w:sz="4" w:space="0" w:color="auto"/>
            </w:tcBorders>
            <w:vAlign w:val="center"/>
            <w:hideMark/>
          </w:tcPr>
          <w:p w14:paraId="7DA584D6"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ƒ</w:t>
            </w:r>
            <w:r w:rsidRPr="00C95A52">
              <w:rPr>
                <w:rFonts w:ascii="Bookman Old Style" w:hAnsi="Bookman Old Style"/>
                <w:sz w:val="20"/>
                <w:szCs w:val="20"/>
                <w:vertAlign w:val="subscript"/>
                <w:lang w:eastAsia="en-US"/>
              </w:rPr>
              <w:t>16</w:t>
            </w:r>
          </w:p>
        </w:tc>
      </w:tr>
      <w:tr w:rsidR="00C95A52" w:rsidRPr="00C95A52" w14:paraId="1CA072E3" w14:textId="77777777" w:rsidTr="002854C7">
        <w:trPr>
          <w:trHeight w:val="65"/>
        </w:trPr>
        <w:tc>
          <w:tcPr>
            <w:tcW w:w="310" w:type="pct"/>
            <w:tcBorders>
              <w:top w:val="single" w:sz="4" w:space="0" w:color="auto"/>
              <w:left w:val="single" w:sz="4" w:space="0" w:color="auto"/>
              <w:bottom w:val="single" w:sz="4" w:space="0" w:color="auto"/>
              <w:right w:val="single" w:sz="4" w:space="0" w:color="auto"/>
            </w:tcBorders>
            <w:hideMark/>
          </w:tcPr>
          <w:p w14:paraId="00200B02"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4</w:t>
            </w:r>
          </w:p>
        </w:tc>
        <w:tc>
          <w:tcPr>
            <w:tcW w:w="2865" w:type="pct"/>
            <w:tcBorders>
              <w:top w:val="single" w:sz="4" w:space="0" w:color="auto"/>
              <w:left w:val="single" w:sz="4" w:space="0" w:color="auto"/>
              <w:bottom w:val="single" w:sz="4" w:space="0" w:color="auto"/>
              <w:right w:val="single" w:sz="4" w:space="0" w:color="auto"/>
            </w:tcBorders>
            <w:hideMark/>
          </w:tcPr>
          <w:p w14:paraId="6852FB3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Jakość pyłów według PN-EN 933-9 [17], kategoria nie wyższa niż:</w:t>
            </w:r>
          </w:p>
        </w:tc>
        <w:tc>
          <w:tcPr>
            <w:tcW w:w="1825" w:type="pct"/>
            <w:tcBorders>
              <w:top w:val="single" w:sz="4" w:space="0" w:color="auto"/>
              <w:left w:val="single" w:sz="4" w:space="0" w:color="auto"/>
              <w:bottom w:val="single" w:sz="4" w:space="0" w:color="auto"/>
              <w:right w:val="single" w:sz="4" w:space="0" w:color="auto"/>
            </w:tcBorders>
            <w:hideMark/>
          </w:tcPr>
          <w:p w14:paraId="527CE66B"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MB</w:t>
            </w:r>
            <w:r w:rsidRPr="00C95A52">
              <w:rPr>
                <w:rFonts w:ascii="Bookman Old Style" w:hAnsi="Bookman Old Style"/>
                <w:sz w:val="20"/>
                <w:szCs w:val="20"/>
                <w:vertAlign w:val="subscript"/>
                <w:lang w:eastAsia="en-US"/>
              </w:rPr>
              <w:t>F</w:t>
            </w:r>
            <w:r w:rsidRPr="00C95A52">
              <w:rPr>
                <w:rFonts w:ascii="Bookman Old Style" w:hAnsi="Bookman Old Style"/>
                <w:sz w:val="20"/>
                <w:szCs w:val="20"/>
                <w:lang w:eastAsia="en-US"/>
              </w:rPr>
              <w:t>10</w:t>
            </w:r>
          </w:p>
        </w:tc>
      </w:tr>
      <w:tr w:rsidR="00C95A52" w:rsidRPr="00C95A52" w14:paraId="4EA1F2FC" w14:textId="77777777" w:rsidTr="002854C7">
        <w:trPr>
          <w:trHeight w:val="65"/>
        </w:trPr>
        <w:tc>
          <w:tcPr>
            <w:tcW w:w="310" w:type="pct"/>
            <w:tcBorders>
              <w:top w:val="single" w:sz="4" w:space="0" w:color="auto"/>
              <w:left w:val="single" w:sz="4" w:space="0" w:color="auto"/>
              <w:bottom w:val="single" w:sz="4" w:space="0" w:color="auto"/>
              <w:right w:val="single" w:sz="4" w:space="0" w:color="auto"/>
            </w:tcBorders>
            <w:hideMark/>
          </w:tcPr>
          <w:p w14:paraId="5264240A"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5</w:t>
            </w:r>
          </w:p>
        </w:tc>
        <w:tc>
          <w:tcPr>
            <w:tcW w:w="2865" w:type="pct"/>
            <w:tcBorders>
              <w:top w:val="single" w:sz="4" w:space="0" w:color="auto"/>
              <w:left w:val="single" w:sz="4" w:space="0" w:color="auto"/>
              <w:bottom w:val="single" w:sz="4" w:space="0" w:color="auto"/>
              <w:right w:val="single" w:sz="4" w:space="0" w:color="auto"/>
            </w:tcBorders>
            <w:hideMark/>
          </w:tcPr>
          <w:p w14:paraId="66C76899"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Kanciastość kruszywa drobnego lub kruszywa 0/2 wydzielonego z kruszy</w:t>
            </w:r>
            <w:r>
              <w:rPr>
                <w:rFonts w:ascii="Bookman Old Style" w:hAnsi="Bookman Old Style"/>
                <w:sz w:val="20"/>
                <w:szCs w:val="20"/>
                <w:lang w:eastAsia="en-US"/>
              </w:rPr>
              <w:t xml:space="preserve">wa o ciągłym uziarnieniu według </w:t>
            </w:r>
            <w:r w:rsidRPr="00C95A52">
              <w:rPr>
                <w:rFonts w:ascii="Bookman Old Style" w:hAnsi="Bookman Old Style"/>
                <w:sz w:val="20"/>
                <w:szCs w:val="20"/>
                <w:lang w:eastAsia="en-US"/>
              </w:rPr>
              <w:t>PN-EN 933-6 [33], rozdz. 8, kategoria nie niższa niż:</w:t>
            </w:r>
          </w:p>
        </w:tc>
        <w:tc>
          <w:tcPr>
            <w:tcW w:w="1" w:type="pct"/>
            <w:tcBorders>
              <w:top w:val="single" w:sz="4" w:space="0" w:color="auto"/>
              <w:left w:val="single" w:sz="4" w:space="0" w:color="auto"/>
              <w:bottom w:val="single" w:sz="4" w:space="0" w:color="auto"/>
              <w:right w:val="single" w:sz="4" w:space="0" w:color="auto"/>
            </w:tcBorders>
            <w:vAlign w:val="center"/>
            <w:hideMark/>
          </w:tcPr>
          <w:p w14:paraId="0B04B50A"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E</w:t>
            </w:r>
            <w:r w:rsidRPr="00C95A52">
              <w:rPr>
                <w:rFonts w:ascii="Bookman Old Style" w:hAnsi="Bookman Old Style"/>
                <w:sz w:val="20"/>
                <w:szCs w:val="20"/>
                <w:vertAlign w:val="subscript"/>
                <w:lang w:eastAsia="en-US"/>
              </w:rPr>
              <w:t>CS</w:t>
            </w:r>
            <w:r w:rsidRPr="00C95A52">
              <w:rPr>
                <w:rFonts w:ascii="Bookman Old Style" w:hAnsi="Bookman Old Style"/>
                <w:sz w:val="20"/>
                <w:szCs w:val="20"/>
                <w:lang w:eastAsia="en-US"/>
              </w:rPr>
              <w:t>30</w:t>
            </w:r>
          </w:p>
        </w:tc>
      </w:tr>
      <w:tr w:rsidR="00C95A52" w:rsidRPr="00C95A52" w14:paraId="49D73F06" w14:textId="77777777" w:rsidTr="002854C7">
        <w:trPr>
          <w:trHeight w:val="271"/>
        </w:trPr>
        <w:tc>
          <w:tcPr>
            <w:tcW w:w="310" w:type="pct"/>
            <w:tcBorders>
              <w:top w:val="single" w:sz="4" w:space="0" w:color="auto"/>
              <w:left w:val="single" w:sz="4" w:space="0" w:color="auto"/>
              <w:bottom w:val="single" w:sz="4" w:space="0" w:color="auto"/>
              <w:right w:val="single" w:sz="4" w:space="0" w:color="auto"/>
            </w:tcBorders>
            <w:hideMark/>
          </w:tcPr>
          <w:p w14:paraId="35F389C9"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val="de-DE" w:eastAsia="en-US"/>
              </w:rPr>
              <w:t>6</w:t>
            </w:r>
          </w:p>
        </w:tc>
        <w:tc>
          <w:tcPr>
            <w:tcW w:w="2865" w:type="pct"/>
            <w:tcBorders>
              <w:top w:val="single" w:sz="4" w:space="0" w:color="auto"/>
              <w:left w:val="single" w:sz="4" w:space="0" w:color="auto"/>
              <w:bottom w:val="single" w:sz="4" w:space="0" w:color="auto"/>
              <w:right w:val="single" w:sz="4" w:space="0" w:color="auto"/>
            </w:tcBorders>
            <w:hideMark/>
          </w:tcPr>
          <w:p w14:paraId="5AF9AE7F"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eastAsia="en-US"/>
              </w:rPr>
              <w:t>Gęstość ziaren według PN-EN 1097-6 [29], rozdz. 7, 8 lub 9:</w:t>
            </w:r>
          </w:p>
        </w:tc>
        <w:tc>
          <w:tcPr>
            <w:tcW w:w="1825" w:type="pct"/>
            <w:tcBorders>
              <w:top w:val="single" w:sz="4" w:space="0" w:color="auto"/>
              <w:left w:val="single" w:sz="4" w:space="0" w:color="auto"/>
              <w:bottom w:val="single" w:sz="4" w:space="0" w:color="auto"/>
              <w:right w:val="single" w:sz="4" w:space="0" w:color="auto"/>
            </w:tcBorders>
            <w:hideMark/>
          </w:tcPr>
          <w:p w14:paraId="37A82D1B" w14:textId="77777777" w:rsidR="00C95A52" w:rsidRPr="00C95A52" w:rsidRDefault="00C95A52" w:rsidP="00C95A52">
            <w:pPr>
              <w:jc w:val="center"/>
              <w:rPr>
                <w:rFonts w:ascii="Bookman Old Style" w:hAnsi="Bookman Old Style"/>
                <w:sz w:val="20"/>
                <w:szCs w:val="20"/>
                <w:lang w:val="de-DE" w:eastAsia="en-US"/>
              </w:rPr>
            </w:pPr>
            <w:r w:rsidRPr="00C95A52">
              <w:rPr>
                <w:rFonts w:ascii="Bookman Old Style" w:hAnsi="Bookman Old Style"/>
                <w:sz w:val="20"/>
                <w:szCs w:val="20"/>
                <w:lang w:eastAsia="en-US"/>
              </w:rPr>
              <w:t>deklarowana przez producenta</w:t>
            </w:r>
          </w:p>
        </w:tc>
      </w:tr>
      <w:tr w:rsidR="00C95A52" w:rsidRPr="00C95A52" w14:paraId="5C277311" w14:textId="77777777" w:rsidTr="002854C7">
        <w:trPr>
          <w:trHeight w:val="275"/>
        </w:trPr>
        <w:tc>
          <w:tcPr>
            <w:tcW w:w="310" w:type="pct"/>
            <w:tcBorders>
              <w:top w:val="single" w:sz="4" w:space="0" w:color="auto"/>
              <w:left w:val="single" w:sz="4" w:space="0" w:color="auto"/>
              <w:bottom w:val="single" w:sz="4" w:space="0" w:color="auto"/>
              <w:right w:val="single" w:sz="4" w:space="0" w:color="auto"/>
            </w:tcBorders>
            <w:hideMark/>
          </w:tcPr>
          <w:p w14:paraId="61999754"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val="de-DE" w:eastAsia="en-US"/>
              </w:rPr>
              <w:t>7</w:t>
            </w:r>
          </w:p>
        </w:tc>
        <w:tc>
          <w:tcPr>
            <w:tcW w:w="2865" w:type="pct"/>
            <w:tcBorders>
              <w:top w:val="single" w:sz="4" w:space="0" w:color="auto"/>
              <w:left w:val="single" w:sz="4" w:space="0" w:color="auto"/>
              <w:bottom w:val="single" w:sz="4" w:space="0" w:color="auto"/>
              <w:right w:val="single" w:sz="4" w:space="0" w:color="auto"/>
            </w:tcBorders>
            <w:hideMark/>
          </w:tcPr>
          <w:p w14:paraId="5C4F5CA9"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Nasiąkliwość według PN-EN 1097-6 [29], rozdz. 7, 8 lub 9:</w:t>
            </w:r>
          </w:p>
        </w:tc>
        <w:tc>
          <w:tcPr>
            <w:tcW w:w="1825" w:type="pct"/>
            <w:tcBorders>
              <w:top w:val="single" w:sz="4" w:space="0" w:color="auto"/>
              <w:left w:val="single" w:sz="4" w:space="0" w:color="auto"/>
              <w:bottom w:val="single" w:sz="4" w:space="0" w:color="auto"/>
              <w:right w:val="single" w:sz="4" w:space="0" w:color="auto"/>
            </w:tcBorders>
            <w:hideMark/>
          </w:tcPr>
          <w:p w14:paraId="6BA2B5DB"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 xml:space="preserve">WA </w:t>
            </w:r>
            <w:r w:rsidRPr="00C95A52">
              <w:rPr>
                <w:rFonts w:ascii="Bookman Old Style" w:hAnsi="Bookman Old Style"/>
                <w:sz w:val="20"/>
                <w:szCs w:val="20"/>
                <w:vertAlign w:val="subscript"/>
                <w:lang w:eastAsia="en-US"/>
              </w:rPr>
              <w:t>24 Deklarowana</w:t>
            </w:r>
          </w:p>
        </w:tc>
      </w:tr>
      <w:tr w:rsidR="00C95A52" w:rsidRPr="00C95A52" w14:paraId="56D1778E" w14:textId="77777777" w:rsidTr="002854C7">
        <w:trPr>
          <w:trHeight w:val="234"/>
        </w:trPr>
        <w:tc>
          <w:tcPr>
            <w:tcW w:w="310" w:type="pct"/>
            <w:tcBorders>
              <w:top w:val="single" w:sz="4" w:space="0" w:color="auto"/>
              <w:left w:val="single" w:sz="4" w:space="0" w:color="auto"/>
              <w:bottom w:val="single" w:sz="4" w:space="0" w:color="auto"/>
              <w:right w:val="single" w:sz="4" w:space="0" w:color="auto"/>
            </w:tcBorders>
            <w:hideMark/>
          </w:tcPr>
          <w:p w14:paraId="70762B37"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8</w:t>
            </w:r>
          </w:p>
        </w:tc>
        <w:tc>
          <w:tcPr>
            <w:tcW w:w="2865" w:type="pct"/>
            <w:tcBorders>
              <w:top w:val="single" w:sz="4" w:space="0" w:color="auto"/>
              <w:left w:val="single" w:sz="4" w:space="0" w:color="auto"/>
              <w:bottom w:val="single" w:sz="4" w:space="0" w:color="auto"/>
              <w:right w:val="single" w:sz="4" w:space="0" w:color="auto"/>
            </w:tcBorders>
            <w:hideMark/>
          </w:tcPr>
          <w:p w14:paraId="0064C73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Grube zanieczyszczenia lekkie, według PN-EN 1744-1 [22] p.14.2; kategoria nie wyższa niż:</w:t>
            </w:r>
          </w:p>
        </w:tc>
        <w:tc>
          <w:tcPr>
            <w:tcW w:w="1825" w:type="pct"/>
            <w:tcBorders>
              <w:top w:val="single" w:sz="4" w:space="0" w:color="auto"/>
              <w:left w:val="single" w:sz="4" w:space="0" w:color="auto"/>
              <w:bottom w:val="single" w:sz="4" w:space="0" w:color="auto"/>
              <w:right w:val="single" w:sz="4" w:space="0" w:color="auto"/>
            </w:tcBorders>
            <w:vAlign w:val="center"/>
            <w:hideMark/>
          </w:tcPr>
          <w:p w14:paraId="353BEBCA" w14:textId="77777777" w:rsidR="00C95A52" w:rsidRPr="00C95A52" w:rsidRDefault="00C95A52" w:rsidP="00C95A52">
            <w:pPr>
              <w:jc w:val="center"/>
              <w:rPr>
                <w:rFonts w:ascii="Bookman Old Style" w:hAnsi="Bookman Old Style"/>
                <w:sz w:val="20"/>
                <w:szCs w:val="20"/>
                <w:lang w:eastAsia="en-US"/>
              </w:rPr>
            </w:pPr>
            <w:r w:rsidRPr="00C95A52">
              <w:rPr>
                <w:rFonts w:ascii="Bookman Old Style" w:hAnsi="Bookman Old Style"/>
                <w:sz w:val="20"/>
                <w:szCs w:val="20"/>
                <w:lang w:eastAsia="en-US"/>
              </w:rPr>
              <w:t>m</w:t>
            </w:r>
            <w:r w:rsidRPr="00C95A52">
              <w:rPr>
                <w:rFonts w:ascii="Bookman Old Style" w:hAnsi="Bookman Old Style"/>
                <w:sz w:val="20"/>
                <w:szCs w:val="20"/>
                <w:vertAlign w:val="subscript"/>
                <w:lang w:eastAsia="en-US"/>
              </w:rPr>
              <w:t>LPC</w:t>
            </w:r>
            <w:r w:rsidRPr="00C95A52">
              <w:rPr>
                <w:rFonts w:ascii="Bookman Old Style" w:hAnsi="Bookman Old Style"/>
                <w:sz w:val="20"/>
                <w:szCs w:val="20"/>
                <w:lang w:eastAsia="en-US"/>
              </w:rPr>
              <w:t>0,1</w:t>
            </w:r>
          </w:p>
        </w:tc>
      </w:tr>
    </w:tbl>
    <w:p w14:paraId="3CE45C47" w14:textId="77777777" w:rsidR="00C95A52" w:rsidRPr="00C95A52" w:rsidRDefault="00C95A52" w:rsidP="00C95A52">
      <w:pPr>
        <w:autoSpaceDE w:val="0"/>
        <w:autoSpaceDN w:val="0"/>
        <w:adjustRightInd w:val="0"/>
        <w:rPr>
          <w:rFonts w:ascii="Bookman Old Style" w:hAnsi="Bookman Old Style"/>
          <w:b/>
          <w:sz w:val="20"/>
          <w:u w:val="single"/>
        </w:rPr>
      </w:pPr>
    </w:p>
    <w:p w14:paraId="1FB4D388" w14:textId="77777777" w:rsidR="00C95A52" w:rsidRPr="00C95A52" w:rsidRDefault="00C95A52" w:rsidP="00C95A52">
      <w:pPr>
        <w:autoSpaceDE w:val="0"/>
        <w:autoSpaceDN w:val="0"/>
        <w:adjustRightInd w:val="0"/>
        <w:rPr>
          <w:rFonts w:ascii="Bookman Old Style" w:hAnsi="Bookman Old Style"/>
          <w:b/>
          <w:bCs/>
          <w:sz w:val="20"/>
          <w:szCs w:val="20"/>
          <w:u w:val="single"/>
        </w:rPr>
      </w:pPr>
      <w:r w:rsidRPr="00C95A52">
        <w:rPr>
          <w:rFonts w:ascii="Bookman Old Style" w:hAnsi="Bookman Old Style"/>
          <w:b/>
          <w:bCs/>
          <w:sz w:val="20"/>
          <w:szCs w:val="20"/>
          <w:u w:val="single"/>
        </w:rPr>
        <w:t>2.5. Środek adhezyjny</w:t>
      </w:r>
    </w:p>
    <w:p w14:paraId="7723C3AC"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eastAsia="TimesNewRoman" w:hAnsi="Bookman Old Style" w:cs="TimesNewRoman"/>
          <w:sz w:val="20"/>
          <w:szCs w:val="20"/>
        </w:rPr>
        <w:t>Ś</w:t>
      </w:r>
      <w:r w:rsidRPr="00C95A52">
        <w:rPr>
          <w:rFonts w:ascii="Bookman Old Style" w:hAnsi="Bookman Old Style"/>
          <w:sz w:val="20"/>
          <w:szCs w:val="20"/>
        </w:rPr>
        <w:t>rodek adhezyjny powinien odpowiada</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wymaganiom okre</w:t>
      </w:r>
      <w:r w:rsidRPr="00C95A52">
        <w:rPr>
          <w:rFonts w:ascii="Bookman Old Style" w:eastAsia="TimesNewRoman" w:hAnsi="Bookman Old Style" w:cs="TimesNewRoman"/>
          <w:sz w:val="20"/>
          <w:szCs w:val="20"/>
        </w:rPr>
        <w:t>ś</w:t>
      </w:r>
      <w:r w:rsidRPr="00C95A52">
        <w:rPr>
          <w:rFonts w:ascii="Bookman Old Style" w:hAnsi="Bookman Old Style"/>
          <w:sz w:val="20"/>
          <w:szCs w:val="20"/>
        </w:rPr>
        <w:t>lonym przez producenta.</w:t>
      </w:r>
    </w:p>
    <w:p w14:paraId="32169153"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Składowanie </w:t>
      </w:r>
      <w:r w:rsidRPr="00C95A52">
        <w:rPr>
          <w:rFonts w:ascii="Bookman Old Style" w:eastAsia="TimesNewRoman" w:hAnsi="Bookman Old Style" w:cs="TimesNewRoman"/>
          <w:sz w:val="20"/>
          <w:szCs w:val="20"/>
        </w:rPr>
        <w:t>ś</w:t>
      </w:r>
      <w:r w:rsidRPr="00C95A52">
        <w:rPr>
          <w:rFonts w:ascii="Bookman Old Style" w:hAnsi="Bookman Old Style"/>
          <w:sz w:val="20"/>
          <w:szCs w:val="20"/>
        </w:rPr>
        <w:t>rodka adhezyjnego jest dozwolone tylko w oryginalnych opakowaniach, w warunkach okre</w:t>
      </w:r>
      <w:r w:rsidRPr="00C95A52">
        <w:rPr>
          <w:rFonts w:ascii="Bookman Old Style" w:eastAsia="TimesNewRoman" w:hAnsi="Bookman Old Style" w:cs="TimesNewRoman"/>
          <w:sz w:val="20"/>
          <w:szCs w:val="20"/>
        </w:rPr>
        <w:t>ś</w:t>
      </w:r>
      <w:r w:rsidRPr="00C95A52">
        <w:rPr>
          <w:rFonts w:ascii="Bookman Old Style" w:hAnsi="Bookman Old Style"/>
          <w:sz w:val="20"/>
          <w:szCs w:val="20"/>
        </w:rPr>
        <w:t>lonych przez producenta. Dopuszcza się stosowanie sypkich środków adhezyjnych w postaci wapna.</w:t>
      </w:r>
    </w:p>
    <w:p w14:paraId="26D1F01A" w14:textId="77777777" w:rsidR="00C95A52" w:rsidRPr="00C95A52" w:rsidRDefault="00C95A52" w:rsidP="00C95A52">
      <w:pPr>
        <w:autoSpaceDE w:val="0"/>
        <w:autoSpaceDN w:val="0"/>
        <w:adjustRightInd w:val="0"/>
        <w:rPr>
          <w:rFonts w:ascii="Bookman Old Style" w:hAnsi="Bookman Old Style"/>
          <w:b/>
          <w:bCs/>
          <w:sz w:val="20"/>
          <w:szCs w:val="20"/>
          <w:u w:val="single"/>
        </w:rPr>
      </w:pPr>
      <w:r w:rsidRPr="00C95A52">
        <w:rPr>
          <w:rFonts w:ascii="Bookman Old Style" w:hAnsi="Bookman Old Style"/>
          <w:b/>
          <w:sz w:val="20"/>
          <w:szCs w:val="20"/>
          <w:u w:val="single"/>
        </w:rPr>
        <w:t>2.6.</w:t>
      </w:r>
      <w:r w:rsidRPr="00C95A52">
        <w:rPr>
          <w:rFonts w:ascii="Bookman Old Style" w:hAnsi="Bookman Old Style"/>
          <w:b/>
          <w:bCs/>
          <w:sz w:val="20"/>
          <w:szCs w:val="20"/>
          <w:u w:val="single"/>
        </w:rPr>
        <w:t xml:space="preserve"> Emulsja asfaltowa kationowa</w:t>
      </w:r>
    </w:p>
    <w:p w14:paraId="5EF4CBD7"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sz w:val="20"/>
          <w:szCs w:val="20"/>
        </w:rPr>
        <w:t>Nale</w:t>
      </w:r>
      <w:r w:rsidRPr="00C95A52">
        <w:rPr>
          <w:rFonts w:ascii="Bookman Old Style" w:eastAsia="TimesNewRoman" w:hAnsi="Bookman Old Style"/>
          <w:sz w:val="20"/>
          <w:szCs w:val="20"/>
        </w:rPr>
        <w:t>ż</w:t>
      </w:r>
      <w:r w:rsidRPr="00C95A52">
        <w:rPr>
          <w:rFonts w:ascii="Bookman Old Style" w:hAnsi="Bookman Old Style"/>
          <w:sz w:val="20"/>
          <w:szCs w:val="20"/>
        </w:rPr>
        <w:t>y stosowa</w:t>
      </w:r>
      <w:r w:rsidRPr="00C95A52">
        <w:rPr>
          <w:rFonts w:ascii="Bookman Old Style" w:eastAsia="TimesNewRoman" w:hAnsi="Bookman Old Style"/>
          <w:sz w:val="20"/>
          <w:szCs w:val="20"/>
        </w:rPr>
        <w:t xml:space="preserve">ć </w:t>
      </w:r>
      <w:r w:rsidRPr="00C95A52">
        <w:rPr>
          <w:rFonts w:ascii="Bookman Old Style" w:hAnsi="Bookman Old Style"/>
          <w:sz w:val="20"/>
          <w:szCs w:val="20"/>
        </w:rPr>
        <w:t>drogowe kationowe emulsje asfaltowe spełniaj</w:t>
      </w:r>
      <w:r w:rsidRPr="00C95A52">
        <w:rPr>
          <w:rFonts w:ascii="Bookman Old Style" w:eastAsia="TimesNewRoman" w:hAnsi="Bookman Old Style"/>
          <w:sz w:val="20"/>
          <w:szCs w:val="20"/>
        </w:rPr>
        <w:t>ą</w:t>
      </w:r>
      <w:r w:rsidRPr="00C95A52">
        <w:rPr>
          <w:rFonts w:ascii="Bookman Old Style" w:hAnsi="Bookman Old Style"/>
          <w:sz w:val="20"/>
          <w:szCs w:val="20"/>
        </w:rPr>
        <w:t>ce wymagania okre</w:t>
      </w:r>
      <w:r w:rsidRPr="00C95A52">
        <w:rPr>
          <w:rFonts w:ascii="Bookman Old Style" w:eastAsia="TimesNewRoman" w:hAnsi="Bookman Old Style"/>
          <w:sz w:val="20"/>
          <w:szCs w:val="20"/>
        </w:rPr>
        <w:t>ś</w:t>
      </w:r>
      <w:r>
        <w:rPr>
          <w:rFonts w:ascii="Bookman Old Style" w:hAnsi="Bookman Old Style"/>
          <w:sz w:val="20"/>
          <w:szCs w:val="20"/>
        </w:rPr>
        <w:t xml:space="preserve">lone w PN-EN 13808 </w:t>
      </w:r>
      <w:r w:rsidRPr="00C95A52">
        <w:rPr>
          <w:rFonts w:ascii="Bookman Old Style" w:hAnsi="Bookman Old Style"/>
          <w:sz w:val="20"/>
          <w:szCs w:val="20"/>
        </w:rPr>
        <w:t>- „Asfalty i lepiszcza asfaltowe. Zasady klasyfikacji kationowych emulsji asfaltowych”[4] na zasadach okre</w:t>
      </w:r>
      <w:r w:rsidRPr="00C95A52">
        <w:rPr>
          <w:rFonts w:ascii="Bookman Old Style" w:eastAsia="TimesNewRoman" w:hAnsi="Bookman Old Style"/>
          <w:sz w:val="20"/>
          <w:szCs w:val="20"/>
        </w:rPr>
        <w:t>ś</w:t>
      </w:r>
      <w:r w:rsidRPr="00C95A52">
        <w:rPr>
          <w:rFonts w:ascii="Bookman Old Style" w:hAnsi="Bookman Old Style"/>
          <w:sz w:val="20"/>
          <w:szCs w:val="20"/>
        </w:rPr>
        <w:t xml:space="preserve">lonych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 </w:t>
      </w:r>
      <w:r w:rsidRPr="00C95A52">
        <w:rPr>
          <w:rFonts w:ascii="Bookman Old Style" w:hAnsi="Bookman Old Style"/>
          <w:b/>
          <w:sz w:val="20"/>
          <w:szCs w:val="20"/>
          <w:u w:val="single"/>
        </w:rPr>
        <w:t xml:space="preserve"> </w:t>
      </w:r>
    </w:p>
    <w:p w14:paraId="703CF25C" w14:textId="77777777" w:rsidR="00C95A52" w:rsidRPr="00C95A52" w:rsidRDefault="00C95A52" w:rsidP="00C95A52">
      <w:pPr>
        <w:keepNext/>
        <w:keepLines/>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3. SPRZĘT</w:t>
      </w:r>
    </w:p>
    <w:p w14:paraId="6D2AABE7" w14:textId="77777777" w:rsidR="00C95A52" w:rsidRPr="00C95A52" w:rsidRDefault="00C95A52" w:rsidP="00C95A52">
      <w:pPr>
        <w:keepNext/>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3.1. Ogólne wymagania dotyczące sprzętu</w:t>
      </w:r>
    </w:p>
    <w:p w14:paraId="1911C01F"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Ogólne wymagania dotyczące sprzętu,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3.</w:t>
      </w:r>
    </w:p>
    <w:p w14:paraId="59041AD6" w14:textId="77777777" w:rsidR="00C95A52" w:rsidRPr="00C95A52" w:rsidRDefault="00C95A52" w:rsidP="00C95A52">
      <w:pPr>
        <w:keepNext/>
        <w:overflowPunct w:val="0"/>
        <w:autoSpaceDE w:val="0"/>
        <w:autoSpaceDN w:val="0"/>
        <w:adjustRightInd w:val="0"/>
        <w:jc w:val="both"/>
        <w:outlineLvl w:val="1"/>
        <w:rPr>
          <w:rFonts w:ascii="Bookman Old Style" w:hAnsi="Bookman Old Style"/>
          <w:b/>
          <w:sz w:val="20"/>
          <w:u w:val="single"/>
        </w:rPr>
      </w:pPr>
      <w:r w:rsidRPr="00C95A52">
        <w:rPr>
          <w:rFonts w:ascii="Bookman Old Style" w:hAnsi="Bookman Old Style"/>
          <w:b/>
          <w:sz w:val="20"/>
          <w:szCs w:val="20"/>
          <w:u w:val="single"/>
        </w:rPr>
        <w:t>3.2. Sprzęt do wykonania nawierzchni z betonu asfaltowego</w:t>
      </w:r>
    </w:p>
    <w:p w14:paraId="0D8658B7"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Do skrapiania lepiszczem asfaltowym należy stosować samojezdne lub przyczepne skrapiarki lepiszcza zgodnie z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w:t>
      </w:r>
    </w:p>
    <w:p w14:paraId="76061734"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Wykonawca przystępujący do wykonania warstw nawierzchni z betonu asfaltowego musi dysponować następującym sprzętem:</w:t>
      </w:r>
    </w:p>
    <w:p w14:paraId="62B524F8"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wytwórnia (otaczarka) o mieszaniu cyklicznym lub ciągłym do wytwarzania mi</w:t>
      </w:r>
      <w:r>
        <w:rPr>
          <w:rFonts w:ascii="Bookman Old Style" w:hAnsi="Bookman Old Style"/>
          <w:sz w:val="20"/>
          <w:szCs w:val="20"/>
        </w:rPr>
        <w:t xml:space="preserve">eszanek mineralno-asfaltowych. </w:t>
      </w:r>
      <w:r w:rsidRPr="00C95A52">
        <w:rPr>
          <w:rFonts w:ascii="Bookman Old Style" w:hAnsi="Bookman Old Style"/>
          <w:sz w:val="20"/>
          <w:szCs w:val="20"/>
        </w:rPr>
        <w:t>Wytwórnia betonu asfaltowego musi zapewnić wysuszenie i wymieszanie wszystkich składników oraz zachowanie właściwej temperatury składników i gotowej mieszanki,</w:t>
      </w:r>
    </w:p>
    <w:p w14:paraId="5A581A54"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układarki do układania mieszanek mineralno-asfaltowych typu zagęszczanego,</w:t>
      </w:r>
    </w:p>
    <w:p w14:paraId="00F6F95D"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skrapiarki,</w:t>
      </w:r>
    </w:p>
    <w:p w14:paraId="1DC90708"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walce lekkie, średnie i ciężkie,</w:t>
      </w:r>
    </w:p>
    <w:p w14:paraId="441F71C2"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walce stalowe gładkie,</w:t>
      </w:r>
    </w:p>
    <w:p w14:paraId="055BF922"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walce ogumione,</w:t>
      </w:r>
    </w:p>
    <w:p w14:paraId="34713A76"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szczotki mechaniczne lub/i inne urządzenia czyszczące,</w:t>
      </w:r>
    </w:p>
    <w:p w14:paraId="76DC81AD" w14:textId="77777777" w:rsidR="00C95A52" w:rsidRPr="00C95A52" w:rsidRDefault="00C95A52" w:rsidP="00B67275">
      <w:pPr>
        <w:numPr>
          <w:ilvl w:val="0"/>
          <w:numId w:val="83"/>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samochody samowyładowcze z przykryciem lub termosów.</w:t>
      </w:r>
    </w:p>
    <w:p w14:paraId="0467CEA0" w14:textId="77777777" w:rsidR="00C95A52" w:rsidRPr="00C95A52" w:rsidRDefault="00C95A52" w:rsidP="00C95A52">
      <w:pPr>
        <w:contextualSpacing/>
        <w:jc w:val="both"/>
        <w:rPr>
          <w:rFonts w:ascii="Bookman Old Style" w:hAnsi="Bookman Old Style"/>
          <w:sz w:val="20"/>
          <w:szCs w:val="20"/>
        </w:rPr>
      </w:pPr>
      <w:r w:rsidRPr="00C95A52">
        <w:rPr>
          <w:rFonts w:ascii="Bookman Old Style" w:hAnsi="Bookman Old Style"/>
          <w:sz w:val="20"/>
          <w:szCs w:val="20"/>
        </w:rPr>
        <w:t>Na wytwórni musi funkcjonować certyfikowany system Zakładowej Kontroli Produkcji zgodny z PN-EN 13108-21 [34].</w:t>
      </w:r>
    </w:p>
    <w:p w14:paraId="1D6E7E8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Kruszywo musi być wysuszone i podgrzane w suszarni bębnowej tak, aby po dodaniu wypełniacza osiągnięta została żądana temperatura mieszania. Wypełniacz można podgrzewać.</w:t>
      </w:r>
    </w:p>
    <w:p w14:paraId="32F8056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Czas mieszania należy tak dobrać, aby wszystkie kruszywa zostały w całości, równomiernie otoczone lepiszczem i aby dodatki wymieszały się, tworząc jednolitą mieszankę,</w:t>
      </w:r>
      <w:r>
        <w:rPr>
          <w:rFonts w:ascii="Bookman Old Style" w:hAnsi="Bookman Old Style"/>
          <w:sz w:val="20"/>
          <w:szCs w:val="20"/>
        </w:rPr>
        <w:t xml:space="preserve"> kolejność dozowania materiałów </w:t>
      </w:r>
      <w:r w:rsidRPr="00C95A52">
        <w:rPr>
          <w:rFonts w:ascii="Bookman Old Style" w:hAnsi="Bookman Old Style"/>
          <w:sz w:val="20"/>
          <w:szCs w:val="20"/>
        </w:rPr>
        <w:t>do mieszalnika ma duże znaczenie dla jakości produkowanej mieszanki.</w:t>
      </w:r>
    </w:p>
    <w:p w14:paraId="6FF47238"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Produkcja ma być tak zaplanowana, aby nie dopuścić do zbyt dł</w:t>
      </w:r>
      <w:r>
        <w:rPr>
          <w:rFonts w:ascii="Bookman Old Style" w:hAnsi="Bookman Old Style"/>
          <w:sz w:val="20"/>
          <w:szCs w:val="20"/>
        </w:rPr>
        <w:t xml:space="preserve">ugiego przechowywania </w:t>
      </w:r>
      <w:proofErr w:type="spellStart"/>
      <w:r>
        <w:rPr>
          <w:rFonts w:ascii="Bookman Old Style" w:hAnsi="Bookman Old Style"/>
          <w:sz w:val="20"/>
          <w:szCs w:val="20"/>
        </w:rPr>
        <w:t>mieszanki</w:t>
      </w:r>
      <w:r w:rsidRPr="00C95A52">
        <w:rPr>
          <w:rFonts w:ascii="Bookman Old Style" w:hAnsi="Bookman Old Style"/>
          <w:sz w:val="20"/>
          <w:szCs w:val="20"/>
        </w:rPr>
        <w:t>w</w:t>
      </w:r>
      <w:proofErr w:type="spellEnd"/>
      <w:r w:rsidRPr="00C95A52">
        <w:rPr>
          <w:rFonts w:ascii="Bookman Old Style" w:hAnsi="Bookman Old Style"/>
          <w:sz w:val="20"/>
          <w:szCs w:val="20"/>
        </w:rPr>
        <w:t xml:space="preserve"> silosach, należy wykluczyć możliwość szkodliwych zmian. Czas przechowywania – magazynowania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 xml:space="preserve"> powinien uwzględniać możliwości wytwórni (sposób podgrzewania silosów gotowej mieszanki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 xml:space="preserve"> i rodzaj izolacji), warunki atmosferyczne  oraz czas transportu na budowę.</w:t>
      </w:r>
    </w:p>
    <w:p w14:paraId="0FCECFD3" w14:textId="77777777" w:rsidR="00C95A52" w:rsidRPr="00C95A52" w:rsidRDefault="00C95A52" w:rsidP="00C95A52">
      <w:pPr>
        <w:keepNext/>
        <w:tabs>
          <w:tab w:val="left" w:pos="0"/>
        </w:tabs>
        <w:spacing w:line="240" w:lineRule="atLeast"/>
        <w:jc w:val="both"/>
        <w:outlineLvl w:val="2"/>
        <w:rPr>
          <w:rFonts w:ascii="Bookman Old Style" w:hAnsi="Bookman Old Style"/>
          <w:b/>
          <w:sz w:val="20"/>
          <w:szCs w:val="20"/>
          <w:u w:val="single"/>
        </w:rPr>
      </w:pPr>
      <w:r w:rsidRPr="00C95A52">
        <w:rPr>
          <w:rFonts w:ascii="Bookman Old Style" w:hAnsi="Bookman Old Style"/>
          <w:b/>
          <w:sz w:val="20"/>
          <w:szCs w:val="20"/>
          <w:u w:val="single"/>
        </w:rPr>
        <w:lastRenderedPageBreak/>
        <w:t>3.3. Sprzęt do wbudowania</w:t>
      </w:r>
    </w:p>
    <w:p w14:paraId="0C078056"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Mieszankę mineralno-asfaltową należy układać i profilować do wymaganych grubości z zadanymi spadkami samojezdną układarką lub zespołem układarek o wydajności skorelowanej z wydajnością wytwórni (lub zespołu wytwórni). Układarki powinny być wyposażone w: automatyczne sterowanie, elementy wibrujące do wstępnego zagęszczenia, urządzenia do podgrzewania elementów roboczych układarki.</w:t>
      </w:r>
    </w:p>
    <w:p w14:paraId="16D31CF1" w14:textId="77777777" w:rsidR="00C95A52" w:rsidRPr="00C95A52" w:rsidRDefault="00C95A52" w:rsidP="00C95A52">
      <w:pPr>
        <w:keepNext/>
        <w:tabs>
          <w:tab w:val="left" w:pos="0"/>
        </w:tabs>
        <w:spacing w:line="240" w:lineRule="atLeast"/>
        <w:jc w:val="both"/>
        <w:outlineLvl w:val="2"/>
        <w:rPr>
          <w:rFonts w:ascii="Bookman Old Style" w:hAnsi="Bookman Old Style"/>
          <w:b/>
          <w:sz w:val="20"/>
          <w:szCs w:val="20"/>
          <w:u w:val="single"/>
        </w:rPr>
      </w:pPr>
      <w:r w:rsidRPr="00C95A52">
        <w:rPr>
          <w:rFonts w:ascii="Bookman Old Style" w:hAnsi="Bookman Old Style"/>
          <w:b/>
          <w:sz w:val="20"/>
          <w:szCs w:val="20"/>
          <w:u w:val="single"/>
        </w:rPr>
        <w:t>3.4. Sprzęt do zagęszczania</w:t>
      </w:r>
    </w:p>
    <w:p w14:paraId="3C09F7C8"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W zależności od rodzaju mieszanki mineralno-asfaltowej zagęszczanie należy prowadzić statycznymi walcami stalowymi gładkimi lub walcami ogumionymi, lub walcami wibracyjnymi (lub też zespołem tych walców).</w:t>
      </w:r>
      <w:r w:rsidRPr="00C95A52">
        <w:rPr>
          <w:rFonts w:ascii="Bookman Old Style" w:hAnsi="Bookman Old Style"/>
          <w:sz w:val="20"/>
          <w:szCs w:val="20"/>
        </w:rPr>
        <w:br/>
        <w:t>Co najmniej jeden walec stalowy w każdym zespole roboczym musi by</w:t>
      </w:r>
      <w:r>
        <w:rPr>
          <w:rFonts w:ascii="Bookman Old Style" w:hAnsi="Bookman Old Style"/>
          <w:sz w:val="20"/>
          <w:szCs w:val="20"/>
        </w:rPr>
        <w:t xml:space="preserve">ć wyposażony w nóż do </w:t>
      </w:r>
      <w:proofErr w:type="spellStart"/>
      <w:r>
        <w:rPr>
          <w:rFonts w:ascii="Bookman Old Style" w:hAnsi="Bookman Old Style"/>
          <w:sz w:val="20"/>
          <w:szCs w:val="20"/>
        </w:rPr>
        <w:t>odcinania</w:t>
      </w:r>
      <w:r w:rsidRPr="00C95A52">
        <w:rPr>
          <w:rFonts w:ascii="Bookman Old Style" w:hAnsi="Bookman Old Style"/>
          <w:sz w:val="20"/>
          <w:szCs w:val="20"/>
        </w:rPr>
        <w:t>i</w:t>
      </w:r>
      <w:proofErr w:type="spellEnd"/>
      <w:r w:rsidRPr="00C95A52">
        <w:rPr>
          <w:rFonts w:ascii="Bookman Old Style" w:hAnsi="Bookman Old Style"/>
          <w:sz w:val="20"/>
          <w:szCs w:val="20"/>
        </w:rPr>
        <w:t xml:space="preserve"> dociskania krawędzi ciepłej mieszanki.</w:t>
      </w:r>
    </w:p>
    <w:p w14:paraId="65739044" w14:textId="77777777" w:rsidR="00C95A52" w:rsidRPr="00C95A52" w:rsidRDefault="00C95A52" w:rsidP="00C95A52">
      <w:pPr>
        <w:keepNext/>
        <w:tabs>
          <w:tab w:val="left" w:pos="0"/>
        </w:tabs>
        <w:spacing w:line="240" w:lineRule="atLeast"/>
        <w:jc w:val="both"/>
        <w:outlineLvl w:val="2"/>
        <w:rPr>
          <w:rFonts w:ascii="Bookman Old Style" w:hAnsi="Bookman Old Style"/>
          <w:b/>
          <w:sz w:val="20"/>
          <w:szCs w:val="20"/>
          <w:u w:val="single"/>
        </w:rPr>
      </w:pPr>
      <w:r w:rsidRPr="00C95A52">
        <w:rPr>
          <w:rFonts w:ascii="Bookman Old Style" w:hAnsi="Bookman Old Style"/>
          <w:b/>
          <w:sz w:val="20"/>
          <w:szCs w:val="20"/>
          <w:u w:val="single"/>
        </w:rPr>
        <w:t>3.5. Sprzęt do oczyszczenia dolnej warstwy przed skropieniem</w:t>
      </w:r>
    </w:p>
    <w:p w14:paraId="1D726E07" w14:textId="77777777" w:rsidR="00C95A52" w:rsidRPr="00C95A52" w:rsidRDefault="00C95A52" w:rsidP="00C95A52">
      <w:pPr>
        <w:contextualSpacing/>
        <w:jc w:val="both"/>
        <w:rPr>
          <w:rFonts w:ascii="Bookman Old Style" w:hAnsi="Bookman Old Style"/>
          <w:sz w:val="20"/>
          <w:szCs w:val="20"/>
        </w:rPr>
      </w:pPr>
      <w:r w:rsidRPr="00C95A52">
        <w:rPr>
          <w:rFonts w:ascii="Bookman Old Style" w:hAnsi="Bookman Old Style"/>
          <w:sz w:val="20"/>
          <w:szCs w:val="20"/>
        </w:rPr>
        <w:t>Szczotki mechaniczne i inne urządzenia czyszczące (np. dmuchawy) w ilości zapewniającej właściwe oczyszczenie podłoża.</w:t>
      </w:r>
    </w:p>
    <w:p w14:paraId="49F3B68B" w14:textId="77777777" w:rsidR="00C95A52" w:rsidRPr="00C95A52" w:rsidRDefault="00C95A52" w:rsidP="00C95A52">
      <w:pPr>
        <w:widowControl w:val="0"/>
        <w:spacing w:before="240"/>
        <w:jc w:val="both"/>
        <w:rPr>
          <w:rFonts w:ascii="Bookman Old Style" w:hAnsi="Bookman Old Style"/>
          <w:b/>
          <w:sz w:val="20"/>
          <w:szCs w:val="20"/>
        </w:rPr>
      </w:pPr>
      <w:r w:rsidRPr="00C95A52">
        <w:rPr>
          <w:rFonts w:ascii="Bookman Old Style" w:hAnsi="Bookman Old Style"/>
          <w:b/>
          <w:sz w:val="20"/>
          <w:szCs w:val="20"/>
        </w:rPr>
        <w:t>4. TRANSPORT</w:t>
      </w:r>
    </w:p>
    <w:p w14:paraId="25AECE96" w14:textId="77777777" w:rsidR="00C95A52" w:rsidRPr="00C95A52" w:rsidRDefault="00C95A52" w:rsidP="00C95A52">
      <w:pPr>
        <w:widowControl w:val="0"/>
        <w:jc w:val="both"/>
        <w:rPr>
          <w:rFonts w:ascii="Bookman Old Style" w:hAnsi="Bookman Old Style"/>
          <w:b/>
          <w:sz w:val="20"/>
          <w:szCs w:val="20"/>
          <w:u w:val="single"/>
        </w:rPr>
      </w:pPr>
      <w:r w:rsidRPr="00C95A52">
        <w:rPr>
          <w:rFonts w:ascii="Bookman Old Style" w:hAnsi="Bookman Old Style"/>
          <w:b/>
          <w:sz w:val="20"/>
          <w:szCs w:val="20"/>
          <w:u w:val="single"/>
        </w:rPr>
        <w:t>4.1. Ogólne wymagania dotyczące transportu</w:t>
      </w:r>
    </w:p>
    <w:p w14:paraId="3E380D09" w14:textId="77777777" w:rsidR="00C95A52" w:rsidRPr="00C95A52" w:rsidRDefault="00C95A52" w:rsidP="00C95A52">
      <w:pPr>
        <w:widowControl w:val="0"/>
        <w:tabs>
          <w:tab w:val="left" w:pos="964"/>
        </w:tabs>
        <w:overflowPunct w:val="0"/>
        <w:autoSpaceDE w:val="0"/>
        <w:autoSpaceDN w:val="0"/>
        <w:adjustRightInd w:val="0"/>
        <w:ind w:left="964" w:hanging="964"/>
        <w:jc w:val="both"/>
        <w:textAlignment w:val="baseline"/>
        <w:rPr>
          <w:rFonts w:ascii="Bookman Old Style" w:hAnsi="Bookman Old Style"/>
          <w:bCs/>
          <w:sz w:val="20"/>
          <w:szCs w:val="20"/>
        </w:rPr>
      </w:pPr>
      <w:r w:rsidRPr="00C95A52">
        <w:rPr>
          <w:rFonts w:ascii="Bookman Old Style" w:hAnsi="Bookman Old Style"/>
          <w:bCs/>
          <w:sz w:val="20"/>
          <w:szCs w:val="20"/>
        </w:rPr>
        <w:t xml:space="preserve">Ogólne wymagania dotyczące transportu, podano w </w:t>
      </w:r>
      <w:proofErr w:type="spellStart"/>
      <w:r w:rsidRPr="00C95A52">
        <w:rPr>
          <w:rFonts w:ascii="Bookman Old Style" w:hAnsi="Bookman Old Style"/>
          <w:sz w:val="20"/>
          <w:szCs w:val="20"/>
        </w:rPr>
        <w:t>STWiORB</w:t>
      </w:r>
      <w:proofErr w:type="spellEnd"/>
      <w:r w:rsidRPr="00C95A52">
        <w:rPr>
          <w:rFonts w:ascii="Bookman Old Style" w:hAnsi="Bookman Old Style"/>
          <w:bCs/>
          <w:sz w:val="20"/>
          <w:szCs w:val="20"/>
        </w:rPr>
        <w:t xml:space="preserve"> D-00.00.00 „Wymagania ogólne” pkt 4.</w:t>
      </w:r>
    </w:p>
    <w:p w14:paraId="0758E31F" w14:textId="77777777" w:rsidR="00C95A52" w:rsidRPr="00C95A52" w:rsidRDefault="00C95A52" w:rsidP="00C95A52">
      <w:pPr>
        <w:widowControl w:val="0"/>
        <w:jc w:val="both"/>
        <w:rPr>
          <w:rFonts w:ascii="Bookman Old Style" w:hAnsi="Bookman Old Style"/>
          <w:b/>
          <w:sz w:val="20"/>
        </w:rPr>
      </w:pPr>
      <w:r w:rsidRPr="00C95A52">
        <w:rPr>
          <w:rFonts w:ascii="Bookman Old Style" w:hAnsi="Bookman Old Style"/>
          <w:b/>
          <w:sz w:val="20"/>
          <w:szCs w:val="20"/>
          <w:u w:val="single"/>
        </w:rPr>
        <w:t>4.2. Transport materiałów</w:t>
      </w:r>
    </w:p>
    <w:p w14:paraId="780DCF5C" w14:textId="77777777" w:rsidR="00C95A52" w:rsidRPr="00C95A52" w:rsidRDefault="00C95A52" w:rsidP="00C95A52">
      <w:pPr>
        <w:widowControl w:val="0"/>
        <w:jc w:val="both"/>
        <w:rPr>
          <w:rFonts w:ascii="Bookman Old Style" w:hAnsi="Bookman Old Style"/>
          <w:b/>
          <w:sz w:val="20"/>
        </w:rPr>
      </w:pPr>
      <w:r w:rsidRPr="00C95A52">
        <w:rPr>
          <w:rFonts w:ascii="Bookman Old Style" w:hAnsi="Bookman Old Style"/>
          <w:b/>
          <w:sz w:val="20"/>
        </w:rPr>
        <w:t>4.2.1. Asfalt</w:t>
      </w:r>
    </w:p>
    <w:p w14:paraId="44D8F7FB" w14:textId="77777777" w:rsidR="00C95A52" w:rsidRPr="00C95A52" w:rsidRDefault="00C95A52" w:rsidP="00C95A52">
      <w:pPr>
        <w:widowControl w:val="0"/>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 xml:space="preserve">Asfalt należy przewozić i przechowywać w zbiornikach z izolacją termiczną, umożliwiających ogrzewanie asfaltu do właściwej temperatury roboczej. Transport powinien odbywać się zgodnie z zaleceniami producenta. </w:t>
      </w:r>
    </w:p>
    <w:p w14:paraId="52AE1FE4" w14:textId="77777777" w:rsidR="00C95A52" w:rsidRPr="00C95A52" w:rsidRDefault="00C95A52" w:rsidP="00C95A52">
      <w:pPr>
        <w:keepLines/>
        <w:widowControl w:val="0"/>
        <w:spacing w:before="200"/>
        <w:outlineLvl w:val="1"/>
        <w:rPr>
          <w:rFonts w:ascii="Bookman Old Style" w:hAnsi="Bookman Old Style"/>
          <w:b/>
          <w:bCs/>
          <w:sz w:val="20"/>
          <w:szCs w:val="26"/>
        </w:rPr>
      </w:pPr>
      <w:r w:rsidRPr="00C95A52">
        <w:rPr>
          <w:rFonts w:ascii="Bookman Old Style" w:hAnsi="Bookman Old Style"/>
          <w:b/>
          <w:bCs/>
          <w:sz w:val="20"/>
          <w:szCs w:val="26"/>
        </w:rPr>
        <w:t>4.2.2. Wypełniacz</w:t>
      </w:r>
    </w:p>
    <w:p w14:paraId="7D0A4125" w14:textId="77777777" w:rsidR="00C95A52" w:rsidRPr="00C95A52" w:rsidRDefault="00C95A52" w:rsidP="00C95A52">
      <w:pPr>
        <w:widowControl w:val="0"/>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Wypełniacz luzem należy przewozić w cysternach przystosowanych do przewozu materiałów sypkich, umożliwiających rozładunek pneumatyczny. Wypełniacz należy skład</w:t>
      </w:r>
      <w:r>
        <w:rPr>
          <w:rFonts w:ascii="Bookman Old Style" w:hAnsi="Bookman Old Style"/>
          <w:sz w:val="20"/>
          <w:szCs w:val="20"/>
        </w:rPr>
        <w:t xml:space="preserve">ować </w:t>
      </w:r>
      <w:r>
        <w:rPr>
          <w:rFonts w:ascii="Bookman Old Style" w:hAnsi="Bookman Old Style"/>
          <w:sz w:val="20"/>
          <w:szCs w:val="20"/>
        </w:rPr>
        <w:br/>
        <w:t xml:space="preserve">w silosach przystosowanych </w:t>
      </w:r>
      <w:r w:rsidRPr="00C95A52">
        <w:rPr>
          <w:rFonts w:ascii="Bookman Old Style" w:hAnsi="Bookman Old Style"/>
          <w:sz w:val="20"/>
          <w:szCs w:val="20"/>
        </w:rPr>
        <w:t>do składowania materiałów sypkich, wyposażonych w odpowiedni system  dozowania wypełniacza do mieszalnika.</w:t>
      </w:r>
    </w:p>
    <w:p w14:paraId="0D72280C" w14:textId="77777777" w:rsidR="00C95A52" w:rsidRPr="00C95A52" w:rsidRDefault="00C95A52" w:rsidP="00C95A52">
      <w:pPr>
        <w:keepLines/>
        <w:widowControl w:val="0"/>
        <w:spacing w:before="200"/>
        <w:outlineLvl w:val="1"/>
        <w:rPr>
          <w:rFonts w:ascii="Bookman Old Style" w:hAnsi="Bookman Old Style"/>
          <w:b/>
          <w:bCs/>
          <w:sz w:val="20"/>
          <w:szCs w:val="26"/>
        </w:rPr>
      </w:pPr>
      <w:r w:rsidRPr="00C95A52">
        <w:rPr>
          <w:rFonts w:ascii="Bookman Old Style" w:hAnsi="Bookman Old Style"/>
          <w:b/>
          <w:bCs/>
          <w:sz w:val="20"/>
          <w:szCs w:val="26"/>
        </w:rPr>
        <w:t>4.2.3. Środek adhezyjny</w:t>
      </w:r>
    </w:p>
    <w:p w14:paraId="6F7714B8" w14:textId="77777777" w:rsidR="00C95A52" w:rsidRPr="00C95A52" w:rsidRDefault="00C95A52" w:rsidP="00C95A52">
      <w:pPr>
        <w:widowControl w:val="0"/>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Środek adhezyjny, opakowany przez producenta, może być przewożon</w:t>
      </w:r>
      <w:r>
        <w:rPr>
          <w:rFonts w:ascii="Bookman Old Style" w:hAnsi="Bookman Old Style"/>
          <w:sz w:val="20"/>
          <w:szCs w:val="20"/>
        </w:rPr>
        <w:t xml:space="preserve">y dowolnymi środkami transportu </w:t>
      </w:r>
      <w:r w:rsidRPr="00C95A52">
        <w:rPr>
          <w:rFonts w:ascii="Bookman Old Style" w:hAnsi="Bookman Old Style"/>
          <w:sz w:val="20"/>
          <w:szCs w:val="20"/>
        </w:rPr>
        <w:t>z uwzględnieniem zaleceń producenta. Opakowanie powinno być zabezpieczone, tak aby nie uległo uszkodzeniu. Możliwe jest stosowanie środków adhezyjnych płynnych oraz sypkich (wapno).</w:t>
      </w:r>
    </w:p>
    <w:p w14:paraId="4662D82C" w14:textId="77777777" w:rsidR="00C95A52" w:rsidRPr="00C95A52" w:rsidRDefault="00C95A52" w:rsidP="00C95A52">
      <w:pPr>
        <w:keepLines/>
        <w:widowControl w:val="0"/>
        <w:spacing w:before="200"/>
        <w:outlineLvl w:val="1"/>
        <w:rPr>
          <w:rFonts w:ascii="Bookman Old Style" w:hAnsi="Bookman Old Style"/>
          <w:b/>
          <w:bCs/>
          <w:sz w:val="20"/>
          <w:szCs w:val="26"/>
        </w:rPr>
      </w:pPr>
      <w:r w:rsidRPr="00C95A52">
        <w:rPr>
          <w:rFonts w:ascii="Bookman Old Style" w:hAnsi="Bookman Old Style"/>
          <w:b/>
          <w:bCs/>
          <w:sz w:val="20"/>
          <w:szCs w:val="26"/>
        </w:rPr>
        <w:t>4.2.4. Kruszywo</w:t>
      </w:r>
    </w:p>
    <w:p w14:paraId="590BD73D" w14:textId="77777777" w:rsidR="00C95A52" w:rsidRPr="00C95A52" w:rsidRDefault="00C95A52" w:rsidP="00C95A52">
      <w:pPr>
        <w:widowControl w:val="0"/>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Kruszywo można przewozić dowolnymi środkami transportu w warunkach zabezpieczających je przed: zanieczyszczeniami, zmieszaniem z innymi asortymentami kruszywa lub innymi frakcjami, nadmiernym zawilgoceniem. Drobne frakcje powinny być przewożone pod przy</w:t>
      </w:r>
      <w:r>
        <w:rPr>
          <w:rFonts w:ascii="Bookman Old Style" w:hAnsi="Bookman Old Style"/>
          <w:sz w:val="20"/>
          <w:szCs w:val="20"/>
        </w:rPr>
        <w:t xml:space="preserve">kryciem, aby uniknąć wywiewania </w:t>
      </w:r>
      <w:r w:rsidRPr="00C95A52">
        <w:rPr>
          <w:rFonts w:ascii="Bookman Old Style" w:hAnsi="Bookman Old Style"/>
          <w:sz w:val="20"/>
          <w:szCs w:val="20"/>
        </w:rPr>
        <w:t>lub nadmiernego zawilgocenia materiału podczas transportu. Kruszywo powinno być składowane na utwardzonym placu, przygotowanym w taki sposób, by uniemożliw</w:t>
      </w:r>
      <w:r>
        <w:rPr>
          <w:rFonts w:ascii="Bookman Old Style" w:hAnsi="Bookman Old Style"/>
          <w:sz w:val="20"/>
          <w:szCs w:val="20"/>
        </w:rPr>
        <w:t xml:space="preserve">ić mieszanie kruszywa z gruntem </w:t>
      </w:r>
      <w:r w:rsidRPr="00C95A52">
        <w:rPr>
          <w:rFonts w:ascii="Bookman Old Style" w:hAnsi="Bookman Old Style"/>
          <w:sz w:val="20"/>
          <w:szCs w:val="20"/>
        </w:rPr>
        <w:t>lub materiałem, którym utwardzono plac (podłożem). Poszczególne frakcje należy magazynować w zasiekach lub w sposób uniemożliwiający mieszanie poszczególnych frakcji.</w:t>
      </w:r>
    </w:p>
    <w:p w14:paraId="364D3566" w14:textId="77777777" w:rsidR="00C95A52" w:rsidRPr="00C95A52" w:rsidRDefault="00C95A52" w:rsidP="00C95A52">
      <w:pPr>
        <w:keepLines/>
        <w:widowControl w:val="0"/>
        <w:spacing w:before="200"/>
        <w:outlineLvl w:val="1"/>
        <w:rPr>
          <w:rFonts w:ascii="Bookman Old Style" w:hAnsi="Bookman Old Style"/>
          <w:b/>
          <w:bCs/>
          <w:sz w:val="20"/>
          <w:szCs w:val="26"/>
        </w:rPr>
      </w:pPr>
      <w:r w:rsidRPr="00C95A52">
        <w:rPr>
          <w:rFonts w:ascii="Bookman Old Style" w:hAnsi="Bookman Old Style"/>
          <w:b/>
          <w:bCs/>
          <w:sz w:val="20"/>
          <w:szCs w:val="26"/>
        </w:rPr>
        <w:t>4.2.5. Mieszanka mineralno-asfaltowa</w:t>
      </w:r>
    </w:p>
    <w:p w14:paraId="4B0655A8"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 xml:space="preserve">Transport mieszanki mineralno-asfaltowej należy tak zorganizować, aby zapewnić jej minimalne straty cieplne. Mieszankę mineralno-asfaltową należy przewozić czystymi, specjalistycznymi pojazdami, samowyładowczymi – wysokotonażowymi, z przykryciem </w:t>
      </w:r>
      <w:r>
        <w:rPr>
          <w:rFonts w:ascii="Bookman Old Style" w:hAnsi="Bookman Old Style"/>
          <w:sz w:val="20"/>
          <w:szCs w:val="20"/>
        </w:rPr>
        <w:br/>
      </w:r>
      <w:r w:rsidRPr="00C95A52">
        <w:rPr>
          <w:rFonts w:ascii="Bookman Old Style" w:hAnsi="Bookman Old Style"/>
          <w:sz w:val="20"/>
          <w:szCs w:val="20"/>
        </w:rPr>
        <w:t>w czasie transportu i podczas oczekiwania na rozładunek. W celu ułatwienia wyładunku mieszanki mineralno-asfaltowej, można po uzgodnieniu z Inżynierem Nadzoru stosować pokrycie powierzchni wewnętrznej skrzyni środkiem zapobiegają</w:t>
      </w:r>
      <w:r>
        <w:rPr>
          <w:rFonts w:ascii="Bookman Old Style" w:hAnsi="Bookman Old Style"/>
          <w:sz w:val="20"/>
          <w:szCs w:val="20"/>
        </w:rPr>
        <w:t xml:space="preserve">cym przyklejaniu się mieszanki. </w:t>
      </w:r>
      <w:r w:rsidRPr="00C95A52">
        <w:rPr>
          <w:rFonts w:ascii="Bookman Old Style" w:hAnsi="Bookman Old Style"/>
          <w:sz w:val="20"/>
          <w:szCs w:val="20"/>
        </w:rPr>
        <w:t>Z zastrzeżeniem, aby zastosowana substancja nie działała destrukcyjnie na mieszankę.</w:t>
      </w:r>
    </w:p>
    <w:p w14:paraId="4D10F26F"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Transport powinien być tak zaplanowany, żeby samochody nie cz</w:t>
      </w:r>
      <w:r>
        <w:rPr>
          <w:rFonts w:ascii="Bookman Old Style" w:hAnsi="Bookman Old Style"/>
          <w:sz w:val="20"/>
          <w:szCs w:val="20"/>
        </w:rPr>
        <w:t xml:space="preserve">ekały na budowie na </w:t>
      </w:r>
      <w:proofErr w:type="spellStart"/>
      <w:r>
        <w:rPr>
          <w:rFonts w:ascii="Bookman Old Style" w:hAnsi="Bookman Old Style"/>
          <w:sz w:val="20"/>
          <w:szCs w:val="20"/>
        </w:rPr>
        <w:t>rozładunek,</w:t>
      </w:r>
      <w:r w:rsidRPr="00C95A52">
        <w:rPr>
          <w:rFonts w:ascii="Bookman Old Style" w:hAnsi="Bookman Old Style"/>
          <w:sz w:val="20"/>
          <w:szCs w:val="20"/>
        </w:rPr>
        <w:t>a</w:t>
      </w:r>
      <w:proofErr w:type="spellEnd"/>
      <w:r w:rsidRPr="00C95A52">
        <w:rPr>
          <w:rFonts w:ascii="Bookman Old Style" w:hAnsi="Bookman Old Style"/>
          <w:sz w:val="20"/>
          <w:szCs w:val="20"/>
        </w:rPr>
        <w:t xml:space="preserve"> jednocześnie układanie mieszanki odbywało się płynnie. Czas przewozu i </w:t>
      </w:r>
      <w:r w:rsidRPr="00C95A52">
        <w:rPr>
          <w:rFonts w:ascii="Bookman Old Style" w:hAnsi="Bookman Old Style"/>
          <w:sz w:val="20"/>
          <w:szCs w:val="20"/>
        </w:rPr>
        <w:lastRenderedPageBreak/>
        <w:t>oczekiwania na wbudowanie powinien zapewnić utrzymanie temperatury w wymaganym przedziale.</w:t>
      </w:r>
    </w:p>
    <w:p w14:paraId="1E317573" w14:textId="77777777" w:rsidR="00C95A52" w:rsidRPr="00C95A52" w:rsidRDefault="00C95A52" w:rsidP="00C95A52">
      <w:pPr>
        <w:keepNext/>
        <w:tabs>
          <w:tab w:val="left" w:pos="0"/>
        </w:tabs>
        <w:spacing w:line="240" w:lineRule="atLeast"/>
        <w:jc w:val="both"/>
        <w:outlineLvl w:val="2"/>
        <w:rPr>
          <w:rFonts w:ascii="Bookman Old Style" w:hAnsi="Bookman Old Style"/>
          <w:sz w:val="20"/>
          <w:szCs w:val="20"/>
        </w:rPr>
      </w:pPr>
      <w:r w:rsidRPr="00C95A52">
        <w:rPr>
          <w:rFonts w:ascii="Bookman Old Style" w:hAnsi="Bookman Old Style"/>
          <w:sz w:val="20"/>
          <w:szCs w:val="20"/>
        </w:rPr>
        <w:t>Podczas transportu mieszanki asfaltowej muszą być zachowane granic</w:t>
      </w:r>
      <w:r>
        <w:rPr>
          <w:rFonts w:ascii="Bookman Old Style" w:hAnsi="Bookman Old Style"/>
          <w:sz w:val="20"/>
          <w:szCs w:val="20"/>
        </w:rPr>
        <w:t xml:space="preserve">zne wartości temperatury podane </w:t>
      </w:r>
      <w:r w:rsidRPr="00C95A52">
        <w:rPr>
          <w:rFonts w:ascii="Bookman Old Style" w:hAnsi="Bookman Old Style"/>
          <w:sz w:val="20"/>
          <w:szCs w:val="20"/>
        </w:rPr>
        <w:t xml:space="preserve">w tablicy </w:t>
      </w:r>
      <w:r>
        <w:rPr>
          <w:rFonts w:ascii="Bookman Old Style" w:hAnsi="Bookman Old Style"/>
          <w:sz w:val="20"/>
          <w:szCs w:val="20"/>
        </w:rPr>
        <w:t>5</w:t>
      </w:r>
      <w:r w:rsidRPr="00C95A52">
        <w:rPr>
          <w:rFonts w:ascii="Bookman Old Style" w:hAnsi="Bookman Old Style"/>
          <w:sz w:val="20"/>
          <w:szCs w:val="20"/>
        </w:rPr>
        <w:t>.</w:t>
      </w:r>
    </w:p>
    <w:p w14:paraId="6A73908B" w14:textId="77777777" w:rsidR="00C95A52" w:rsidRPr="00C95A52" w:rsidRDefault="00C95A52" w:rsidP="00C95A52">
      <w:pPr>
        <w:spacing w:before="120"/>
        <w:rPr>
          <w:rFonts w:ascii="Bookman Old Style" w:hAnsi="Bookman Old Style"/>
          <w:iCs/>
          <w:sz w:val="20"/>
          <w:szCs w:val="20"/>
        </w:rPr>
      </w:pPr>
      <w:r w:rsidRPr="00C95A52">
        <w:rPr>
          <w:rFonts w:ascii="Bookman Old Style" w:hAnsi="Bookman Old Style"/>
          <w:b/>
          <w:iCs/>
          <w:sz w:val="20"/>
          <w:szCs w:val="20"/>
        </w:rPr>
        <w:t xml:space="preserve">Tablica </w:t>
      </w:r>
      <w:r>
        <w:rPr>
          <w:rFonts w:ascii="Bookman Old Style" w:hAnsi="Bookman Old Style"/>
          <w:b/>
          <w:iCs/>
          <w:sz w:val="20"/>
          <w:szCs w:val="20"/>
        </w:rPr>
        <w:t>5</w:t>
      </w:r>
      <w:r w:rsidRPr="00C95A52">
        <w:rPr>
          <w:rFonts w:ascii="Bookman Old Style" w:hAnsi="Bookman Old Style"/>
          <w:b/>
          <w:iCs/>
          <w:sz w:val="20"/>
          <w:szCs w:val="20"/>
        </w:rPr>
        <w:t xml:space="preserve">. </w:t>
      </w:r>
      <w:r w:rsidRPr="00C95A52">
        <w:rPr>
          <w:rFonts w:ascii="Bookman Old Style" w:hAnsi="Bookman Old Style"/>
          <w:iCs/>
          <w:sz w:val="20"/>
          <w:szCs w:val="20"/>
        </w:rPr>
        <w:t>Najniższa i najwyższa temperatura mieszanki mineralno-asfaltowej w °C</w:t>
      </w:r>
    </w:p>
    <w:tbl>
      <w:tblPr>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1"/>
        <w:gridCol w:w="4338"/>
      </w:tblGrid>
      <w:tr w:rsidR="00C95A52" w:rsidRPr="00C95A52" w14:paraId="392F3C43" w14:textId="77777777" w:rsidTr="002854C7">
        <w:trPr>
          <w:jc w:val="center"/>
        </w:trPr>
        <w:tc>
          <w:tcPr>
            <w:tcW w:w="2579" w:type="pct"/>
            <w:tcBorders>
              <w:top w:val="single" w:sz="4" w:space="0" w:color="auto"/>
              <w:left w:val="single" w:sz="4" w:space="0" w:color="auto"/>
              <w:bottom w:val="single" w:sz="4" w:space="0" w:color="auto"/>
              <w:right w:val="single" w:sz="4" w:space="0" w:color="auto"/>
            </w:tcBorders>
            <w:hideMark/>
          </w:tcPr>
          <w:p w14:paraId="6E7D278B"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i gatunek lepiszcza w mieszance</w:t>
            </w:r>
          </w:p>
        </w:tc>
        <w:tc>
          <w:tcPr>
            <w:tcW w:w="2421" w:type="pct"/>
            <w:tcBorders>
              <w:top w:val="single" w:sz="4" w:space="0" w:color="auto"/>
              <w:left w:val="single" w:sz="4" w:space="0" w:color="auto"/>
              <w:bottom w:val="single" w:sz="4" w:space="0" w:color="auto"/>
              <w:right w:val="single" w:sz="4" w:space="0" w:color="auto"/>
            </w:tcBorders>
            <w:hideMark/>
          </w:tcPr>
          <w:p w14:paraId="5262F3C9"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Temperatura, [</w:t>
            </w:r>
            <w:r w:rsidRPr="00C95A52">
              <w:rPr>
                <w:rFonts w:ascii="Bookman Old Style" w:hAnsi="Bookman Old Style"/>
                <w:b/>
                <w:bCs/>
                <w:sz w:val="20"/>
                <w:szCs w:val="20"/>
              </w:rPr>
              <w:t>°C]</w:t>
            </w:r>
          </w:p>
        </w:tc>
      </w:tr>
      <w:tr w:rsidR="00C95A52" w:rsidRPr="00C95A52" w14:paraId="3202512A" w14:textId="77777777" w:rsidTr="002854C7">
        <w:trPr>
          <w:jc w:val="center"/>
        </w:trPr>
        <w:tc>
          <w:tcPr>
            <w:tcW w:w="2579" w:type="pct"/>
            <w:tcBorders>
              <w:top w:val="single" w:sz="4" w:space="0" w:color="auto"/>
              <w:left w:val="single" w:sz="4" w:space="0" w:color="auto"/>
              <w:bottom w:val="single" w:sz="4" w:space="0" w:color="auto"/>
              <w:right w:val="single" w:sz="4" w:space="0" w:color="auto"/>
            </w:tcBorders>
            <w:vAlign w:val="center"/>
            <w:hideMark/>
          </w:tcPr>
          <w:p w14:paraId="6427B2CD"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50/70</w:t>
            </w:r>
          </w:p>
        </w:tc>
        <w:tc>
          <w:tcPr>
            <w:tcW w:w="2421" w:type="pct"/>
            <w:tcBorders>
              <w:top w:val="single" w:sz="4" w:space="0" w:color="auto"/>
              <w:left w:val="single" w:sz="4" w:space="0" w:color="auto"/>
              <w:bottom w:val="single" w:sz="4" w:space="0" w:color="auto"/>
              <w:right w:val="single" w:sz="4" w:space="0" w:color="auto"/>
            </w:tcBorders>
            <w:vAlign w:val="center"/>
            <w:hideMark/>
          </w:tcPr>
          <w:p w14:paraId="620341D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140 - 180</w:t>
            </w:r>
          </w:p>
        </w:tc>
      </w:tr>
    </w:tbl>
    <w:p w14:paraId="1DF09399" w14:textId="77777777" w:rsidR="00C95A52" w:rsidRPr="00C95A52" w:rsidRDefault="00C95A52" w:rsidP="00C95A52">
      <w:pPr>
        <w:jc w:val="both"/>
        <w:rPr>
          <w:rFonts w:ascii="Bookman Old Style" w:hAnsi="Bookman Old Style"/>
          <w:sz w:val="18"/>
          <w:szCs w:val="18"/>
        </w:rPr>
      </w:pPr>
      <w:r w:rsidRPr="00C95A52">
        <w:rPr>
          <w:rFonts w:ascii="Bookman Old Style" w:hAnsi="Bookman Old Style"/>
          <w:sz w:val="18"/>
          <w:szCs w:val="18"/>
        </w:rPr>
        <w:t>Uwaga: Dolne wartości graniczne obowiązują dla mieszanki mineralno- asfaltowej dostarczanej na plac budowy. Górne wartości graniczne obowiązują dla mieszanki asfaltowej podczas produkcji i przy opuszczaniu mieszalnika. Dodatkowo należy stosować się do informacji podanych przez producenta.</w:t>
      </w:r>
    </w:p>
    <w:p w14:paraId="315B182B"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5. WYKONANIE ROBÓT</w:t>
      </w:r>
    </w:p>
    <w:p w14:paraId="0EBAFD52"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5.1. Ogólne zasady wykonania robót</w:t>
      </w:r>
    </w:p>
    <w:p w14:paraId="3694E22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Ogólne zasady wykonania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5.</w:t>
      </w:r>
    </w:p>
    <w:p w14:paraId="08B4777E" w14:textId="77777777" w:rsidR="00C95A52" w:rsidRPr="00C95A52" w:rsidRDefault="00C95A52" w:rsidP="00C95A52">
      <w:pPr>
        <w:tabs>
          <w:tab w:val="left" w:pos="708"/>
        </w:tabs>
        <w:outlineLvl w:val="2"/>
        <w:rPr>
          <w:rFonts w:ascii="Bookman Old Style" w:hAnsi="Bookman Old Style"/>
          <w:b/>
          <w:sz w:val="20"/>
          <w:szCs w:val="20"/>
          <w:u w:val="single"/>
        </w:rPr>
      </w:pPr>
      <w:r w:rsidRPr="00C95A52">
        <w:rPr>
          <w:rFonts w:ascii="Bookman Old Style" w:hAnsi="Bookman Old Style"/>
          <w:b/>
          <w:sz w:val="20"/>
          <w:szCs w:val="20"/>
          <w:u w:val="single"/>
        </w:rPr>
        <w:t>5.2. Warunki przystąpienia do robót</w:t>
      </w:r>
    </w:p>
    <w:p w14:paraId="0E58CC4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Mieszanka mineralno-asfaltowa musi być układana na podłożu suchym, czystym i odpowiednio przygotowanym. Minimalna temperatura otoczenia na wysokości 2 m podczas wykonywania warstwy ścieralnej z betonu </w:t>
      </w:r>
      <w:proofErr w:type="spellStart"/>
      <w:r w:rsidRPr="00C95A52">
        <w:rPr>
          <w:rFonts w:ascii="Bookman Old Style" w:hAnsi="Bookman Old Style"/>
          <w:sz w:val="20"/>
          <w:szCs w:val="20"/>
        </w:rPr>
        <w:t>asfaltowgo</w:t>
      </w:r>
      <w:proofErr w:type="spellEnd"/>
      <w:r w:rsidRPr="00C95A52">
        <w:rPr>
          <w:rFonts w:ascii="Bookman Old Style" w:hAnsi="Bookman Old Style"/>
          <w:sz w:val="20"/>
          <w:szCs w:val="20"/>
        </w:rPr>
        <w:t xml:space="preserve"> o grubości ≥ 3 cm nie może być niższa niż 0°C przed przystąpieniem do robót i +5°</w:t>
      </w:r>
      <w:r>
        <w:rPr>
          <w:rFonts w:ascii="Bookman Old Style" w:hAnsi="Bookman Old Style"/>
          <w:sz w:val="20"/>
          <w:szCs w:val="20"/>
        </w:rPr>
        <w:t xml:space="preserve">C </w:t>
      </w:r>
      <w:r w:rsidRPr="00C95A52">
        <w:rPr>
          <w:rFonts w:ascii="Bookman Old Style" w:hAnsi="Bookman Old Style"/>
          <w:sz w:val="20"/>
          <w:szCs w:val="20"/>
        </w:rPr>
        <w:t xml:space="preserve">w czasie robót.  Nie dopuszcza się układania mieszanki mineralno-asfaltowej na mokrym podłożu, podczas opadów atmosferycznych oraz silnego wiatru (V </w:t>
      </w:r>
      <w:r w:rsidRPr="00C95A52">
        <w:rPr>
          <w:rFonts w:ascii="Bookman Old Style" w:hAnsi="Bookman Old Style"/>
          <w:sz w:val="20"/>
          <w:szCs w:val="20"/>
        </w:rPr>
        <w:sym w:font="Century Schoolbook" w:char="003E"/>
      </w:r>
      <w:r w:rsidRPr="00C95A52">
        <w:rPr>
          <w:rFonts w:ascii="Bookman Old Style" w:hAnsi="Bookman Old Style"/>
          <w:sz w:val="20"/>
          <w:szCs w:val="20"/>
        </w:rPr>
        <w:t xml:space="preserve"> 16 m/s).</w:t>
      </w:r>
    </w:p>
    <w:p w14:paraId="7FA19FC6" w14:textId="77777777" w:rsidR="00C95A52" w:rsidRPr="00C95A52" w:rsidRDefault="00C95A52" w:rsidP="00C95A52">
      <w:pPr>
        <w:tabs>
          <w:tab w:val="left" w:pos="708"/>
        </w:tabs>
        <w:ind w:left="720" w:hanging="720"/>
        <w:outlineLvl w:val="2"/>
        <w:rPr>
          <w:rFonts w:ascii="Bookman Old Style" w:hAnsi="Bookman Old Style"/>
          <w:b/>
          <w:sz w:val="20"/>
          <w:szCs w:val="20"/>
          <w:u w:val="single"/>
        </w:rPr>
      </w:pPr>
      <w:r w:rsidRPr="00C95A52">
        <w:rPr>
          <w:rFonts w:ascii="Bookman Old Style" w:hAnsi="Bookman Old Style"/>
          <w:b/>
          <w:sz w:val="20"/>
          <w:szCs w:val="20"/>
          <w:u w:val="single"/>
        </w:rPr>
        <w:t>5.3. Wbudowywanie</w:t>
      </w:r>
    </w:p>
    <w:p w14:paraId="767B62E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Należy tak zorganizować budowę i produkcję mieszanki mineralno-asfaltowej, aby tzw. „dzienne działki robocze” (odcinki, na których mieszanka mineralno-asfaltowa jest wbudowywana w ciągu jednego dnia) były możliwie jak najdłuższe.</w:t>
      </w:r>
    </w:p>
    <w:p w14:paraId="768EB21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Mieszankę mineralno-asfaltową należy bezzwłocznie po dowiezieniu do miejsca wbudowania w ciągły sposób podawać do układarki i układać. Wielkości dostaw mieszanki do układarki powinny być tak regulowane, aby umożliwić nieprzerwaną pracę układarki. Układarka musi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w:t>
      </w:r>
    </w:p>
    <w:p w14:paraId="5B537C77"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Minimalna grubość mieszanki układanej w każdym przejściu układarki ma być odpowiednio zwiększona tak, aby po zagęszczeniu była zgodna z minimalnymi wielkościami podanymi w odpowiednich rozdziałach niniejszej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w:t>
      </w:r>
    </w:p>
    <w:p w14:paraId="2CDAC629" w14:textId="77777777" w:rsidR="00C95A52" w:rsidRPr="00C95A52" w:rsidRDefault="00C95A52" w:rsidP="00C95A52">
      <w:pPr>
        <w:tabs>
          <w:tab w:val="left" w:pos="708"/>
        </w:tabs>
        <w:ind w:left="720" w:hanging="720"/>
        <w:outlineLvl w:val="2"/>
        <w:rPr>
          <w:rFonts w:ascii="Bookman Old Style" w:hAnsi="Bookman Old Style"/>
          <w:b/>
          <w:sz w:val="20"/>
          <w:szCs w:val="20"/>
          <w:u w:val="single"/>
        </w:rPr>
      </w:pPr>
      <w:r w:rsidRPr="00C95A52">
        <w:rPr>
          <w:rFonts w:ascii="Bookman Old Style" w:hAnsi="Bookman Old Style"/>
          <w:b/>
          <w:sz w:val="20"/>
          <w:szCs w:val="20"/>
          <w:u w:val="single"/>
        </w:rPr>
        <w:t>5.4. Zagęszczanie</w:t>
      </w:r>
    </w:p>
    <w:p w14:paraId="5FF0E01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Mieszankę mineralno-asfaltową należy układać i zagęszczać w warstwie umożliwiającej uzyskanie wymaganej grubości, rzędnej powierzchni oraz spełnienie wymagań w zakresie równości i zagęszczenia.</w:t>
      </w:r>
    </w:p>
    <w:p w14:paraId="36D0EFD3"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Zagęszczanie mieszanki mineralno-asfaltowej należy rozpocząć, gdy temperatura tej mieszanki osiągnie taki poziom, że pozwoli to na zagęszczanie walcami bez powodowania przemieszczeń warstwy lub spękań powierzchniowych.</w:t>
      </w:r>
    </w:p>
    <w:p w14:paraId="088D50F7"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Zagęszczanie należy zakończyć zanim temperatura spadnie poniżej minimalnej temperatury wałowania określonej w odpowiednich rozdziałach niniejszej Specyfikacji. Wałowanie należy kontynuować do czasu zniknięcia z powierzchni warstwy wszystkich śladów po walcach. Nie dopuszcza się powierzchniowego łatania zawałowanej warstwy.</w:t>
      </w:r>
    </w:p>
    <w:p w14:paraId="3067C901" w14:textId="77777777" w:rsidR="00C95A52" w:rsidRPr="00C95A52" w:rsidRDefault="00C95A52" w:rsidP="00C95A52">
      <w:pPr>
        <w:rPr>
          <w:rFonts w:ascii="Bookman Old Style" w:hAnsi="Bookman Old Style"/>
          <w:sz w:val="20"/>
          <w:szCs w:val="20"/>
          <w:shd w:val="clear" w:color="auto" w:fill="FFFFFF"/>
        </w:rPr>
      </w:pPr>
      <w:r w:rsidRPr="00C95A52">
        <w:rPr>
          <w:rFonts w:ascii="Bookman Old Style" w:hAnsi="Bookman Old Style"/>
          <w:sz w:val="20"/>
          <w:szCs w:val="20"/>
        </w:rPr>
        <w:t>Zagęszczanie  należy prowadzić</w:t>
      </w:r>
      <w:r w:rsidRPr="00C95A52">
        <w:rPr>
          <w:rFonts w:ascii="Bookman Old Style" w:hAnsi="Bookman Old Style"/>
          <w:sz w:val="20"/>
          <w:szCs w:val="20"/>
          <w:shd w:val="clear" w:color="auto" w:fill="FFFFFF"/>
        </w:rPr>
        <w:t xml:space="preserve"> przy użyciu sprzętu podanego w pkt 3.4.</w:t>
      </w:r>
    </w:p>
    <w:p w14:paraId="18970AD3" w14:textId="77777777" w:rsidR="00C95A52" w:rsidRPr="00C95A52" w:rsidRDefault="00C95A52" w:rsidP="00C95A52">
      <w:pPr>
        <w:jc w:val="both"/>
        <w:rPr>
          <w:rFonts w:ascii="Bookman Old Style" w:hAnsi="Bookman Old Style"/>
          <w:sz w:val="20"/>
          <w:szCs w:val="20"/>
          <w:shd w:val="clear" w:color="auto" w:fill="FFFF00"/>
        </w:rPr>
      </w:pPr>
      <w:r w:rsidRPr="00C95A52">
        <w:rPr>
          <w:rFonts w:ascii="Bookman Old Style" w:hAnsi="Bookman Old Style"/>
          <w:sz w:val="20"/>
          <w:szCs w:val="20"/>
        </w:rPr>
        <w:t>Powierzchnię warstwy ścieralnej należy wykończyć walcem gładkim, statycznym lub wibracyjnym z wyłączoną wibracją. Dopuszcza się stosowanie walców wibracyjnych lub innych walców zaproponowanych przez Wykonawcę. Zaleca się, aby walce były wyposażone w przyrządy umożliwiaj</w:t>
      </w:r>
      <w:r>
        <w:rPr>
          <w:rFonts w:ascii="Bookman Old Style" w:hAnsi="Bookman Old Style"/>
          <w:sz w:val="20"/>
          <w:szCs w:val="20"/>
        </w:rPr>
        <w:t xml:space="preserve">ące odczytanie prędkości jazdy, </w:t>
      </w:r>
      <w:r w:rsidRPr="00C95A52">
        <w:rPr>
          <w:rFonts w:ascii="Bookman Old Style" w:hAnsi="Bookman Old Style"/>
          <w:sz w:val="20"/>
          <w:szCs w:val="20"/>
        </w:rPr>
        <w:t>a walce wibracyjne, dodatkowo - częstotliwości wibracji.</w:t>
      </w:r>
    </w:p>
    <w:p w14:paraId="758703DC"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Wykonawca sprawdzi i oceni pracę walców wibracyjnych lub innych proponowanych walców na wykonanym przez siebie odcinku próbnym, co umożliwi uzyskanie akceptacji Inżyniera.</w:t>
      </w:r>
    </w:p>
    <w:p w14:paraId="57AC0C80" w14:textId="77777777" w:rsidR="00C95A52" w:rsidRPr="00C95A52" w:rsidRDefault="00C95A52" w:rsidP="00C95A52">
      <w:pPr>
        <w:jc w:val="both"/>
        <w:rPr>
          <w:rFonts w:ascii="Bookman Old Style" w:hAnsi="Bookman Old Style"/>
          <w:b/>
          <w:sz w:val="20"/>
          <w:szCs w:val="20"/>
          <w:u w:val="single"/>
        </w:rPr>
      </w:pPr>
      <w:r w:rsidRPr="00C95A52">
        <w:rPr>
          <w:rFonts w:ascii="Bookman Old Style" w:hAnsi="Bookman Old Style"/>
          <w:b/>
          <w:sz w:val="20"/>
          <w:szCs w:val="20"/>
          <w:u w:val="single"/>
        </w:rPr>
        <w:t xml:space="preserve">5.5. Złącza i połączenia </w:t>
      </w:r>
      <w:proofErr w:type="spellStart"/>
      <w:r w:rsidRPr="00C95A52">
        <w:rPr>
          <w:rFonts w:ascii="Bookman Old Style" w:hAnsi="Bookman Old Style"/>
          <w:b/>
          <w:sz w:val="20"/>
          <w:szCs w:val="20"/>
          <w:u w:val="single"/>
        </w:rPr>
        <w:t>międzywarstwowe</w:t>
      </w:r>
      <w:proofErr w:type="spellEnd"/>
    </w:p>
    <w:p w14:paraId="7E6874D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Ka</w:t>
      </w:r>
      <w:r w:rsidRPr="00C95A52">
        <w:rPr>
          <w:rFonts w:ascii="Bookman Old Style" w:eastAsia="TimesNewRoman" w:hAnsi="Bookman Old Style" w:cs="TimesNewRoman"/>
          <w:sz w:val="20"/>
          <w:szCs w:val="20"/>
        </w:rPr>
        <w:t>ż</w:t>
      </w:r>
      <w:r w:rsidRPr="00C95A52">
        <w:rPr>
          <w:rFonts w:ascii="Bookman Old Style" w:hAnsi="Bookman Old Style"/>
          <w:sz w:val="20"/>
          <w:szCs w:val="20"/>
        </w:rPr>
        <w:t>d</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uło</w:t>
      </w:r>
      <w:r w:rsidRPr="00C95A52">
        <w:rPr>
          <w:rFonts w:ascii="Bookman Old Style" w:eastAsia="TimesNewRoman" w:hAnsi="Bookman Old Style" w:cs="TimesNewRoman"/>
          <w:sz w:val="20"/>
          <w:szCs w:val="20"/>
        </w:rPr>
        <w:t>ż</w:t>
      </w:r>
      <w:r w:rsidRPr="00C95A52">
        <w:rPr>
          <w:rFonts w:ascii="Bookman Old Style" w:hAnsi="Bookman Old Style"/>
          <w:sz w:val="20"/>
          <w:szCs w:val="20"/>
        </w:rPr>
        <w:t>on</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warstw</w:t>
      </w:r>
      <w:r w:rsidRPr="00C95A52">
        <w:rPr>
          <w:rFonts w:ascii="Bookman Old Style" w:eastAsia="TimesNewRoman" w:hAnsi="Bookman Old Style" w:cs="TimesNewRoman"/>
          <w:sz w:val="20"/>
          <w:szCs w:val="20"/>
        </w:rPr>
        <w:t xml:space="preserve">ę </w:t>
      </w:r>
      <w:r w:rsidRPr="00C95A52">
        <w:rPr>
          <w:rFonts w:ascii="Bookman Old Style" w:hAnsi="Bookman Old Style"/>
          <w:sz w:val="20"/>
          <w:szCs w:val="20"/>
        </w:rPr>
        <w:t>nale</w:t>
      </w:r>
      <w:r w:rsidRPr="00C95A52">
        <w:rPr>
          <w:rFonts w:ascii="Bookman Old Style" w:eastAsia="TimesNewRoman" w:hAnsi="Bookman Old Style" w:cs="TimesNewRoman"/>
          <w:sz w:val="20"/>
          <w:szCs w:val="20"/>
        </w:rPr>
        <w:t>ż</w:t>
      </w:r>
      <w:r w:rsidRPr="00C95A52">
        <w:rPr>
          <w:rFonts w:ascii="Bookman Old Style" w:hAnsi="Bookman Old Style"/>
          <w:sz w:val="20"/>
          <w:szCs w:val="20"/>
        </w:rPr>
        <w:t>y dokładnie oczy</w:t>
      </w:r>
      <w:r w:rsidRPr="00C95A52">
        <w:rPr>
          <w:rFonts w:ascii="Bookman Old Style" w:eastAsia="TimesNewRoman" w:hAnsi="Bookman Old Style" w:cs="TimesNewRoman"/>
          <w:sz w:val="20"/>
          <w:szCs w:val="20"/>
        </w:rPr>
        <w:t>ś</w:t>
      </w:r>
      <w:r w:rsidRPr="00C95A52">
        <w:rPr>
          <w:rFonts w:ascii="Bookman Old Style" w:hAnsi="Bookman Old Style"/>
          <w:sz w:val="20"/>
          <w:szCs w:val="20"/>
        </w:rPr>
        <w:t>ci</w:t>
      </w:r>
      <w:r w:rsidRPr="00C95A52">
        <w:rPr>
          <w:rFonts w:ascii="Bookman Old Style" w:eastAsia="TimesNewRoman" w:hAnsi="Bookman Old Style" w:cs="TimesNewRoman"/>
          <w:sz w:val="20"/>
          <w:szCs w:val="20"/>
        </w:rPr>
        <w:t>ć</w:t>
      </w:r>
      <w:r w:rsidRPr="00C95A52">
        <w:rPr>
          <w:rFonts w:ascii="Bookman Old Style" w:hAnsi="Bookman Old Style"/>
          <w:sz w:val="20"/>
          <w:szCs w:val="20"/>
        </w:rPr>
        <w:t>, a je</w:t>
      </w:r>
      <w:r w:rsidRPr="00C95A52">
        <w:rPr>
          <w:rFonts w:ascii="Bookman Old Style" w:eastAsia="TimesNewRoman" w:hAnsi="Bookman Old Style" w:cs="TimesNewRoman"/>
          <w:sz w:val="20"/>
          <w:szCs w:val="20"/>
        </w:rPr>
        <w:t>ś</w:t>
      </w:r>
      <w:r w:rsidRPr="00C95A52">
        <w:rPr>
          <w:rFonts w:ascii="Bookman Old Style" w:hAnsi="Bookman Old Style"/>
          <w:sz w:val="20"/>
          <w:szCs w:val="20"/>
        </w:rPr>
        <w:t>li zachodzi potrzeba to tak</w:t>
      </w:r>
      <w:r w:rsidRPr="00C95A52">
        <w:rPr>
          <w:rFonts w:ascii="Bookman Old Style" w:eastAsia="TimesNewRoman" w:hAnsi="Bookman Old Style" w:cs="TimesNewRoman"/>
          <w:sz w:val="20"/>
          <w:szCs w:val="20"/>
        </w:rPr>
        <w:t>ż</w:t>
      </w:r>
      <w:r w:rsidRPr="00C95A52">
        <w:rPr>
          <w:rFonts w:ascii="Bookman Old Style" w:hAnsi="Bookman Old Style"/>
          <w:sz w:val="20"/>
          <w:szCs w:val="20"/>
        </w:rPr>
        <w:t>e umy</w:t>
      </w:r>
      <w:r w:rsidRPr="00C95A52">
        <w:rPr>
          <w:rFonts w:ascii="Bookman Old Style" w:eastAsia="TimesNewRoman" w:hAnsi="Bookman Old Style" w:cs="TimesNewRoman"/>
          <w:sz w:val="20"/>
          <w:szCs w:val="20"/>
        </w:rPr>
        <w:t>ć</w:t>
      </w:r>
      <w:r w:rsidRPr="00C95A52">
        <w:rPr>
          <w:rFonts w:ascii="Bookman Old Style" w:hAnsi="Bookman Old Style"/>
          <w:sz w:val="20"/>
          <w:szCs w:val="20"/>
        </w:rPr>
        <w:t>, a nast</w:t>
      </w:r>
      <w:r w:rsidRPr="00C95A52">
        <w:rPr>
          <w:rFonts w:ascii="Bookman Old Style" w:eastAsia="TimesNewRoman" w:hAnsi="Bookman Old Style" w:cs="TimesNewRoman"/>
          <w:sz w:val="20"/>
          <w:szCs w:val="20"/>
        </w:rPr>
        <w:t>ę</w:t>
      </w:r>
      <w:r w:rsidRPr="00C95A52">
        <w:rPr>
          <w:rFonts w:ascii="Bookman Old Style" w:hAnsi="Bookman Old Style"/>
          <w:sz w:val="20"/>
          <w:szCs w:val="20"/>
        </w:rPr>
        <w:t>pnie skropi</w:t>
      </w:r>
      <w:r w:rsidRPr="00C95A52">
        <w:rPr>
          <w:rFonts w:ascii="Bookman Old Style" w:eastAsia="TimesNewRoman" w:hAnsi="Bookman Old Style" w:cs="TimesNewRoman"/>
          <w:sz w:val="20"/>
          <w:szCs w:val="20"/>
        </w:rPr>
        <w:t xml:space="preserve">ć </w:t>
      </w:r>
      <w:r w:rsidRPr="00C95A52">
        <w:rPr>
          <w:rFonts w:ascii="Bookman Old Style" w:hAnsi="Bookman Old Style"/>
          <w:sz w:val="20"/>
          <w:szCs w:val="20"/>
        </w:rPr>
        <w:t>emulsj</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asfaltow</w:t>
      </w:r>
      <w:r w:rsidRPr="00C95A52">
        <w:rPr>
          <w:rFonts w:ascii="Bookman Old Style" w:eastAsia="TimesNewRoman" w:hAnsi="Bookman Old Style" w:cs="TimesNewRoman"/>
          <w:sz w:val="20"/>
          <w:szCs w:val="20"/>
        </w:rPr>
        <w:t xml:space="preserve">ą </w:t>
      </w:r>
      <w:r w:rsidRPr="00C95A52">
        <w:rPr>
          <w:rFonts w:ascii="Bookman Old Style" w:hAnsi="Bookman Old Style"/>
          <w:sz w:val="20"/>
          <w:szCs w:val="20"/>
        </w:rPr>
        <w:t>przed uło</w:t>
      </w:r>
      <w:r w:rsidRPr="00C95A52">
        <w:rPr>
          <w:rFonts w:ascii="Bookman Old Style" w:eastAsia="TimesNewRoman" w:hAnsi="Bookman Old Style" w:cs="TimesNewRoman"/>
          <w:sz w:val="20"/>
          <w:szCs w:val="20"/>
        </w:rPr>
        <w:t>ż</w:t>
      </w:r>
      <w:r w:rsidRPr="00C95A52">
        <w:rPr>
          <w:rFonts w:ascii="Bookman Old Style" w:hAnsi="Bookman Old Style"/>
          <w:sz w:val="20"/>
          <w:szCs w:val="20"/>
        </w:rPr>
        <w:t xml:space="preserve">eniem kolejnej warstwy, zgodnie z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 w celu zapewnienia odpowiedniego poł</w:t>
      </w:r>
      <w:r w:rsidRPr="00C95A52">
        <w:rPr>
          <w:rFonts w:ascii="Bookman Old Style" w:eastAsia="TimesNewRoman" w:hAnsi="Bookman Old Style" w:cs="TimesNewRoman"/>
          <w:sz w:val="20"/>
          <w:szCs w:val="20"/>
        </w:rPr>
        <w:t>ą</w:t>
      </w:r>
      <w:r w:rsidRPr="00C95A52">
        <w:rPr>
          <w:rFonts w:ascii="Bookman Old Style" w:hAnsi="Bookman Old Style"/>
          <w:sz w:val="20"/>
          <w:szCs w:val="20"/>
        </w:rPr>
        <w:t xml:space="preserve">czenia </w:t>
      </w:r>
      <w:proofErr w:type="spellStart"/>
      <w:r w:rsidRPr="00C95A52">
        <w:rPr>
          <w:rFonts w:ascii="Bookman Old Style" w:hAnsi="Bookman Old Style"/>
          <w:sz w:val="20"/>
          <w:szCs w:val="20"/>
        </w:rPr>
        <w:t>mi</w:t>
      </w:r>
      <w:r w:rsidRPr="00C95A52">
        <w:rPr>
          <w:rFonts w:ascii="Bookman Old Style" w:eastAsia="TimesNewRoman" w:hAnsi="Bookman Old Style" w:cs="TimesNewRoman"/>
          <w:sz w:val="20"/>
          <w:szCs w:val="20"/>
        </w:rPr>
        <w:t>ę</w:t>
      </w:r>
      <w:r w:rsidRPr="00C95A52">
        <w:rPr>
          <w:rFonts w:ascii="Bookman Old Style" w:hAnsi="Bookman Old Style"/>
          <w:sz w:val="20"/>
          <w:szCs w:val="20"/>
        </w:rPr>
        <w:t>dzywarstwowego</w:t>
      </w:r>
      <w:proofErr w:type="spellEnd"/>
      <w:r w:rsidRPr="00C95A52">
        <w:rPr>
          <w:rFonts w:ascii="Bookman Old Style" w:hAnsi="Bookman Old Style"/>
          <w:sz w:val="20"/>
          <w:szCs w:val="20"/>
        </w:rPr>
        <w:t xml:space="preserve">, </w:t>
      </w:r>
    </w:p>
    <w:p w14:paraId="085692D4"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Uszczelnienie połączeń technologicznych i spoiny należy wykonywać zgodnie z punktami 8.3 oraz 8.6. Wytycznych WT-2:2008 [43] oraz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w:t>
      </w:r>
    </w:p>
    <w:p w14:paraId="7C4B9046" w14:textId="77777777" w:rsidR="00C95A52" w:rsidRPr="00C95A52" w:rsidRDefault="00C95A52" w:rsidP="00C95A52">
      <w:pPr>
        <w:keepLines/>
        <w:spacing w:before="200"/>
        <w:ind w:left="576" w:hanging="576"/>
        <w:outlineLvl w:val="1"/>
        <w:rPr>
          <w:rFonts w:ascii="Bookman Old Style" w:hAnsi="Bookman Old Style"/>
          <w:b/>
          <w:bCs/>
          <w:sz w:val="20"/>
          <w:szCs w:val="26"/>
          <w:u w:val="single"/>
        </w:rPr>
      </w:pPr>
      <w:r w:rsidRPr="00C95A52">
        <w:rPr>
          <w:rFonts w:ascii="Bookman Old Style" w:hAnsi="Bookman Old Style"/>
          <w:b/>
          <w:bCs/>
          <w:sz w:val="20"/>
          <w:szCs w:val="26"/>
          <w:u w:val="single"/>
        </w:rPr>
        <w:t>5.6. Projektowanie mieszanki mineralno-asfaltowej przeznaczonej na warstwy ścieralne</w:t>
      </w:r>
    </w:p>
    <w:p w14:paraId="79EAD5A5" w14:textId="77777777" w:rsidR="00C95A52" w:rsidRPr="00C95A52" w:rsidRDefault="00C95A52" w:rsidP="00C95A52">
      <w:pPr>
        <w:tabs>
          <w:tab w:val="left" w:pos="708"/>
        </w:tabs>
        <w:ind w:left="720" w:hanging="720"/>
        <w:outlineLvl w:val="2"/>
        <w:rPr>
          <w:rFonts w:ascii="Bookman Old Style" w:hAnsi="Bookman Old Style"/>
          <w:b/>
          <w:sz w:val="20"/>
          <w:szCs w:val="20"/>
        </w:rPr>
      </w:pPr>
      <w:r w:rsidRPr="00C95A52">
        <w:rPr>
          <w:rFonts w:ascii="Bookman Old Style" w:hAnsi="Bookman Old Style"/>
          <w:b/>
          <w:sz w:val="20"/>
          <w:szCs w:val="20"/>
        </w:rPr>
        <w:t>5.6.1. Wymagania ogólne</w:t>
      </w:r>
    </w:p>
    <w:p w14:paraId="411323D6"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lastRenderedPageBreak/>
        <w:t>Projektowanie mieszanki mineralno-asfaltowej polega na:</w:t>
      </w:r>
    </w:p>
    <w:p w14:paraId="16529D30"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doborze składników mieszanki mineralnej,</w:t>
      </w:r>
    </w:p>
    <w:p w14:paraId="7A65091C"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doborze optymalnej ilo</w:t>
      </w:r>
      <w:r w:rsidRPr="00C95A52">
        <w:rPr>
          <w:rFonts w:ascii="Bookman Old Style" w:eastAsia="TimesNewRoman" w:hAnsi="Bookman Old Style"/>
          <w:sz w:val="20"/>
          <w:szCs w:val="20"/>
        </w:rPr>
        <w:t>ś</w:t>
      </w:r>
      <w:r w:rsidRPr="00C95A52">
        <w:rPr>
          <w:rFonts w:ascii="Bookman Old Style" w:hAnsi="Bookman Old Style"/>
          <w:sz w:val="20"/>
          <w:szCs w:val="20"/>
        </w:rPr>
        <w:t>ci asfaltu, o minimalnej zawarto</w:t>
      </w:r>
      <w:r w:rsidRPr="00C95A52">
        <w:rPr>
          <w:rFonts w:ascii="Bookman Old Style" w:eastAsia="TimesNewRoman" w:hAnsi="Bookman Old Style"/>
          <w:sz w:val="20"/>
          <w:szCs w:val="20"/>
        </w:rPr>
        <w:t>ś</w:t>
      </w:r>
      <w:r w:rsidRPr="00C95A52">
        <w:rPr>
          <w:rFonts w:ascii="Bookman Old Style" w:hAnsi="Bookman Old Style"/>
          <w:sz w:val="20"/>
          <w:szCs w:val="20"/>
        </w:rPr>
        <w:t>ci asfaltu w mieszance decyduj</w:t>
      </w:r>
      <w:r w:rsidRPr="00C95A52">
        <w:rPr>
          <w:rFonts w:ascii="Bookman Old Style" w:eastAsia="TimesNewRoman" w:hAnsi="Bookman Old Style"/>
          <w:sz w:val="20"/>
          <w:szCs w:val="20"/>
        </w:rPr>
        <w:t xml:space="preserve">ą </w:t>
      </w:r>
      <w:r w:rsidRPr="00C95A52">
        <w:rPr>
          <w:rFonts w:ascii="Bookman Old Style" w:hAnsi="Bookman Old Style"/>
          <w:sz w:val="20"/>
          <w:szCs w:val="20"/>
        </w:rPr>
        <w:t>wyniki Badania Typu oraz dopuszczone odchyłki (</w:t>
      </w:r>
      <w:r w:rsidRPr="00C95A52">
        <w:rPr>
          <w:rFonts w:ascii="Bookman Old Style" w:hAnsi="Bookman Old Style"/>
          <w:b/>
          <w:bCs/>
          <w:sz w:val="20"/>
          <w:szCs w:val="20"/>
        </w:rPr>
        <w:t>Zamawiający wymaga, aby przedstawione przez Wykonawcę Badania Typu dla proponowanego betonu asfaltowego AC11S były wykonane przez Niezależne Laboratorium posiadające odpowiednie doświadczenie oraz odpowiedni sprzęt badawczy),</w:t>
      </w:r>
    </w:p>
    <w:p w14:paraId="111B6CBD"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okre</w:t>
      </w:r>
      <w:r w:rsidRPr="00C95A52">
        <w:rPr>
          <w:rFonts w:ascii="Bookman Old Style" w:eastAsia="TimesNewRoman" w:hAnsi="Bookman Old Style"/>
          <w:sz w:val="20"/>
          <w:szCs w:val="20"/>
        </w:rPr>
        <w:t>ś</w:t>
      </w:r>
      <w:r w:rsidRPr="00C95A52">
        <w:rPr>
          <w:rFonts w:ascii="Bookman Old Style" w:hAnsi="Bookman Old Style"/>
          <w:sz w:val="20"/>
          <w:szCs w:val="20"/>
        </w:rPr>
        <w:t>leniu jej wła</w:t>
      </w:r>
      <w:r w:rsidRPr="00C95A52">
        <w:rPr>
          <w:rFonts w:ascii="Bookman Old Style" w:eastAsia="TimesNewRoman" w:hAnsi="Bookman Old Style"/>
          <w:sz w:val="20"/>
          <w:szCs w:val="20"/>
        </w:rPr>
        <w:t>ś</w:t>
      </w:r>
      <w:r w:rsidRPr="00C95A52">
        <w:rPr>
          <w:rFonts w:ascii="Bookman Old Style" w:hAnsi="Bookman Old Style"/>
          <w:sz w:val="20"/>
          <w:szCs w:val="20"/>
        </w:rPr>
        <w:t>ciwo</w:t>
      </w:r>
      <w:r w:rsidRPr="00C95A52">
        <w:rPr>
          <w:rFonts w:ascii="Bookman Old Style" w:eastAsia="TimesNewRoman" w:hAnsi="Bookman Old Style"/>
          <w:sz w:val="20"/>
          <w:szCs w:val="20"/>
        </w:rPr>
        <w:t>ś</w:t>
      </w:r>
      <w:r w:rsidRPr="00C95A52">
        <w:rPr>
          <w:rFonts w:ascii="Bookman Old Style" w:hAnsi="Bookman Old Style"/>
          <w:sz w:val="20"/>
          <w:szCs w:val="20"/>
        </w:rPr>
        <w:t>ci i porównaniu wyników z zało</w:t>
      </w:r>
      <w:r w:rsidRPr="00C95A52">
        <w:rPr>
          <w:rFonts w:ascii="Bookman Old Style" w:eastAsia="TimesNewRoman" w:hAnsi="Bookman Old Style"/>
          <w:sz w:val="20"/>
          <w:szCs w:val="20"/>
        </w:rPr>
        <w:t>ż</w:t>
      </w:r>
      <w:r w:rsidRPr="00C95A52">
        <w:rPr>
          <w:rFonts w:ascii="Bookman Old Style" w:hAnsi="Bookman Old Style"/>
          <w:sz w:val="20"/>
          <w:szCs w:val="20"/>
        </w:rPr>
        <w:t>eniami projektowymi.</w:t>
      </w:r>
    </w:p>
    <w:p w14:paraId="642741FC"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Przed przyst</w:t>
      </w:r>
      <w:r w:rsidRPr="00C95A52">
        <w:rPr>
          <w:rFonts w:ascii="Bookman Old Style" w:eastAsia="TimesNewRoman" w:hAnsi="Bookman Old Style"/>
          <w:sz w:val="20"/>
          <w:szCs w:val="20"/>
        </w:rPr>
        <w:t>ą</w:t>
      </w:r>
      <w:r w:rsidRPr="00C95A52">
        <w:rPr>
          <w:rFonts w:ascii="Bookman Old Style" w:hAnsi="Bookman Old Style"/>
          <w:sz w:val="20"/>
          <w:szCs w:val="20"/>
        </w:rPr>
        <w:t>pieniem do robót, w terminie uzgodnionym z Inwestorem, Wykonawca dostarczy Inżynierowi do akceptacji projekt składu mieszanki mineralno-asfaltowej w</w:t>
      </w:r>
      <w:r>
        <w:rPr>
          <w:rFonts w:ascii="Bookman Old Style" w:hAnsi="Bookman Old Style"/>
          <w:sz w:val="20"/>
          <w:szCs w:val="20"/>
        </w:rPr>
        <w:t xml:space="preserve"> postaci recepty </w:t>
      </w:r>
      <w:proofErr w:type="spellStart"/>
      <w:r>
        <w:rPr>
          <w:rFonts w:ascii="Bookman Old Style" w:hAnsi="Bookman Old Style"/>
          <w:sz w:val="20"/>
          <w:szCs w:val="20"/>
        </w:rPr>
        <w:t>laboratoryjnej</w:t>
      </w:r>
      <w:r w:rsidRPr="00C95A52">
        <w:rPr>
          <w:rFonts w:ascii="Bookman Old Style" w:hAnsi="Bookman Old Style"/>
          <w:sz w:val="20"/>
          <w:szCs w:val="20"/>
        </w:rPr>
        <w:t>oraz</w:t>
      </w:r>
      <w:proofErr w:type="spellEnd"/>
      <w:r w:rsidRPr="00C95A52">
        <w:rPr>
          <w:rFonts w:ascii="Bookman Old Style" w:hAnsi="Bookman Old Style"/>
          <w:sz w:val="20"/>
          <w:szCs w:val="20"/>
        </w:rPr>
        <w:t xml:space="preserve"> wyniki bada</w:t>
      </w:r>
      <w:r w:rsidRPr="00C95A52">
        <w:rPr>
          <w:rFonts w:ascii="Bookman Old Style" w:eastAsia="TimesNewRoman" w:hAnsi="Bookman Old Style"/>
          <w:sz w:val="20"/>
          <w:szCs w:val="20"/>
        </w:rPr>
        <w:t xml:space="preserve">ń </w:t>
      </w:r>
      <w:r w:rsidRPr="00C95A52">
        <w:rPr>
          <w:rFonts w:ascii="Bookman Old Style" w:hAnsi="Bookman Old Style"/>
          <w:sz w:val="20"/>
          <w:szCs w:val="20"/>
        </w:rPr>
        <w:t>laboratoryjnych poszczególnych składników i próbki materiałów pobrane w obecno</w:t>
      </w:r>
      <w:r w:rsidRPr="00C95A52">
        <w:rPr>
          <w:rFonts w:ascii="Bookman Old Style" w:eastAsia="TimesNewRoman" w:hAnsi="Bookman Old Style"/>
          <w:sz w:val="20"/>
          <w:szCs w:val="20"/>
        </w:rPr>
        <w:t>ś</w:t>
      </w:r>
      <w:r w:rsidRPr="00C95A52">
        <w:rPr>
          <w:rFonts w:ascii="Bookman Old Style" w:hAnsi="Bookman Old Style"/>
          <w:sz w:val="20"/>
          <w:szCs w:val="20"/>
        </w:rPr>
        <w:t>ci Inżyniera do wykonania bada</w:t>
      </w:r>
      <w:r w:rsidRPr="00C95A52">
        <w:rPr>
          <w:rFonts w:ascii="Bookman Old Style" w:eastAsia="TimesNewRoman" w:hAnsi="Bookman Old Style"/>
          <w:sz w:val="20"/>
          <w:szCs w:val="20"/>
        </w:rPr>
        <w:t xml:space="preserve">ń </w:t>
      </w:r>
      <w:r w:rsidRPr="00C95A52">
        <w:rPr>
          <w:rFonts w:ascii="Bookman Old Style" w:hAnsi="Bookman Old Style"/>
          <w:sz w:val="20"/>
          <w:szCs w:val="20"/>
        </w:rPr>
        <w:t>kontrolnych przez Inwestora.</w:t>
      </w:r>
    </w:p>
    <w:p w14:paraId="511B4AA5" w14:textId="77777777" w:rsidR="00C95A52" w:rsidRPr="00C95A52" w:rsidRDefault="00C95A52" w:rsidP="00C95A52">
      <w:pPr>
        <w:autoSpaceDE w:val="0"/>
        <w:autoSpaceDN w:val="0"/>
        <w:adjustRightInd w:val="0"/>
        <w:jc w:val="both"/>
        <w:rPr>
          <w:rFonts w:ascii="Bookman Old Style" w:hAnsi="Bookman Old Style"/>
          <w:b/>
          <w:bCs/>
          <w:i/>
          <w:iCs/>
          <w:sz w:val="20"/>
          <w:szCs w:val="20"/>
        </w:rPr>
      </w:pPr>
      <w:r w:rsidRPr="00C95A52">
        <w:rPr>
          <w:rFonts w:ascii="Bookman Old Style" w:hAnsi="Bookman Old Style"/>
          <w:b/>
          <w:bCs/>
          <w:i/>
          <w:iCs/>
          <w:sz w:val="20"/>
          <w:szCs w:val="20"/>
        </w:rPr>
        <w:t>Uwaga: Wymagane jest pozytywne zaopiniowanie recepty oraz zastosowanych materiałów przez niezależne (niezwiązane z Wykonawcą robót) laboratorium drogowe. Koszty tych badań ponosi Wykonawca.</w:t>
      </w:r>
    </w:p>
    <w:p w14:paraId="1F0B7D93"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Badania Typu należy przeprowadzić dla każdego nowego składu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 xml:space="preserve"> oraz w przypadku:</w:t>
      </w:r>
    </w:p>
    <w:p w14:paraId="16DD3DE2"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 xml:space="preserve">upływu </w:t>
      </w:r>
      <w:r w:rsidRPr="00C95A52">
        <w:rPr>
          <w:rFonts w:ascii="Bookman Old Style" w:hAnsi="Bookman Old Style"/>
          <w:sz w:val="20"/>
          <w:szCs w:val="20"/>
        </w:rPr>
        <w:t>3</w:t>
      </w:r>
      <w:r w:rsidRPr="00C95A52">
        <w:rPr>
          <w:rFonts w:ascii="Bookman Old Style" w:hAnsi="Bookman Old Style"/>
          <w:sz w:val="20"/>
        </w:rPr>
        <w:t xml:space="preserve"> lat od ich wykonania,  </w:t>
      </w:r>
    </w:p>
    <w:p w14:paraId="409BB389"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rodzaju lepiszcza,</w:t>
      </w:r>
    </w:p>
    <w:p w14:paraId="30435D98"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złoża kruszywa (jakiegokolwiek składnika),</w:t>
      </w:r>
    </w:p>
    <w:p w14:paraId="236A6D5B"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typu petrograficznego kruszywa,</w:t>
      </w:r>
    </w:p>
    <w:p w14:paraId="44F20D6E"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gęstości kruszywa o więcej niż 0,05 Mg/m</w:t>
      </w:r>
      <w:r w:rsidRPr="00C95A52">
        <w:rPr>
          <w:rFonts w:ascii="Bookman Old Style" w:hAnsi="Bookman Old Style"/>
          <w:sz w:val="20"/>
          <w:szCs w:val="20"/>
          <w:vertAlign w:val="superscript"/>
        </w:rPr>
        <w:t>3</w:t>
      </w:r>
      <w:r w:rsidRPr="00C95A52">
        <w:rPr>
          <w:rFonts w:ascii="Bookman Old Style" w:hAnsi="Bookman Old Style"/>
          <w:sz w:val="20"/>
          <w:szCs w:val="20"/>
        </w:rPr>
        <w:t>,</w:t>
      </w:r>
    </w:p>
    <w:p w14:paraId="14FA18D8"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 xml:space="preserve">zmiany kategorii kruszywa grubego w odniesieniu do: kształtu, udziału ziaren </w:t>
      </w:r>
      <w:proofErr w:type="spellStart"/>
      <w:r w:rsidRPr="00C95A52">
        <w:rPr>
          <w:rFonts w:ascii="Bookman Old Style" w:hAnsi="Bookman Old Style"/>
          <w:sz w:val="20"/>
          <w:szCs w:val="20"/>
        </w:rPr>
        <w:t>przekruszonych</w:t>
      </w:r>
      <w:proofErr w:type="spellEnd"/>
      <w:r w:rsidRPr="00C95A52">
        <w:rPr>
          <w:rFonts w:ascii="Bookman Old Style" w:hAnsi="Bookman Old Style"/>
          <w:sz w:val="20"/>
          <w:szCs w:val="20"/>
        </w:rPr>
        <w:t>, odporności na rozdrabnianie, odporności na ścieranie,</w:t>
      </w:r>
    </w:p>
    <w:p w14:paraId="5997CED0"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kanciastości kruszywa drobnego,</w:t>
      </w:r>
    </w:p>
    <w:p w14:paraId="2FE5F22E"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zmiany typu mineralogicznego wypełniacza.</w:t>
      </w:r>
    </w:p>
    <w:p w14:paraId="2388A8C7"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W ramach Badania Typu należy przeprowadzić badania podane w tablicach od </w:t>
      </w:r>
      <w:r>
        <w:rPr>
          <w:rFonts w:ascii="Bookman Old Style" w:hAnsi="Bookman Old Style"/>
          <w:sz w:val="20"/>
          <w:szCs w:val="20"/>
        </w:rPr>
        <w:t>9</w:t>
      </w:r>
      <w:r w:rsidRPr="00C95A52">
        <w:rPr>
          <w:rFonts w:ascii="Bookman Old Style" w:hAnsi="Bookman Old Style"/>
          <w:sz w:val="20"/>
          <w:szCs w:val="20"/>
        </w:rPr>
        <w:t xml:space="preserve"> do </w:t>
      </w:r>
      <w:r>
        <w:rPr>
          <w:rFonts w:ascii="Bookman Old Style" w:hAnsi="Bookman Old Style"/>
          <w:sz w:val="20"/>
          <w:szCs w:val="20"/>
        </w:rPr>
        <w:t>14.</w:t>
      </w:r>
    </w:p>
    <w:p w14:paraId="4CBF9A82"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6D973A40"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b/>
          <w:sz w:val="20"/>
          <w:szCs w:val="20"/>
        </w:rPr>
        <w:t xml:space="preserve">Podczas ustalania składu mieszanki, Wykonawca musi </w:t>
      </w:r>
      <w:r w:rsidRPr="00C95A52">
        <w:rPr>
          <w:rFonts w:ascii="Bookman Old Style" w:hAnsi="Bookman Old Style"/>
          <w:sz w:val="20"/>
          <w:szCs w:val="20"/>
        </w:rPr>
        <w:t>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określone w niniejszej Specyfikacji.</w:t>
      </w:r>
    </w:p>
    <w:p w14:paraId="5DA29EF6"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Zaakceptowana recepta przez Inżyniera lub przez wyznaczone przez niego laboratorium stanowi ważną podstawę produkcji.  </w:t>
      </w:r>
    </w:p>
    <w:p w14:paraId="42B92AFE" w14:textId="77777777" w:rsidR="00C95A52" w:rsidRPr="00C95A52" w:rsidRDefault="00C95A52" w:rsidP="00C95A52">
      <w:pPr>
        <w:tabs>
          <w:tab w:val="left" w:pos="708"/>
        </w:tabs>
        <w:ind w:left="720" w:hanging="720"/>
        <w:outlineLvl w:val="2"/>
        <w:rPr>
          <w:rFonts w:ascii="Bookman Old Style" w:hAnsi="Bookman Old Style"/>
          <w:b/>
          <w:sz w:val="20"/>
          <w:szCs w:val="20"/>
        </w:rPr>
      </w:pPr>
      <w:r w:rsidRPr="00C95A52">
        <w:rPr>
          <w:rFonts w:ascii="Bookman Old Style" w:hAnsi="Bookman Old Style"/>
          <w:b/>
          <w:sz w:val="20"/>
          <w:szCs w:val="20"/>
        </w:rPr>
        <w:t>5.6.2. Skład mieszanki</w:t>
      </w:r>
    </w:p>
    <w:p w14:paraId="54B33421"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Krzywa uziarnienia mieszanki mineralnej powinna mieścić się w polu wyznaczonym przez punkty kontrolne. Punkty kontrolne uziarnienia mieszanek mineralnych do warstw ś</w:t>
      </w:r>
      <w:r>
        <w:rPr>
          <w:rFonts w:ascii="Bookman Old Style" w:hAnsi="Bookman Old Style"/>
          <w:sz w:val="20"/>
          <w:szCs w:val="20"/>
        </w:rPr>
        <w:t xml:space="preserve">cieralnych z betonu asfaltowego </w:t>
      </w:r>
      <w:r w:rsidRPr="00C95A52">
        <w:rPr>
          <w:rFonts w:ascii="Bookman Old Style" w:hAnsi="Bookman Old Style"/>
          <w:sz w:val="20"/>
          <w:szCs w:val="20"/>
        </w:rPr>
        <w:t>oraz minimalne zawartości asfaltu podano w tablicy 8.</w:t>
      </w:r>
    </w:p>
    <w:p w14:paraId="79E3B85E"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Jeżeli w nawierzchni drogi KR-3 stosowana jest mieszanka kruszywa drobnego niełamanego i łamanego, to należy przyjąć udział piasku łamanego co najmniej 50%.</w:t>
      </w:r>
    </w:p>
    <w:p w14:paraId="3024DAF2" w14:textId="77777777" w:rsidR="00C95A52" w:rsidRPr="00C95A52" w:rsidRDefault="00C95A52" w:rsidP="00C95A52">
      <w:pPr>
        <w:spacing w:before="120"/>
        <w:jc w:val="both"/>
        <w:rPr>
          <w:rFonts w:ascii="Bookman Old Style" w:hAnsi="Bookman Old Style"/>
          <w:b/>
          <w:iCs/>
          <w:sz w:val="20"/>
          <w:szCs w:val="20"/>
        </w:rPr>
      </w:pPr>
      <w:r>
        <w:rPr>
          <w:rFonts w:ascii="Bookman Old Style" w:hAnsi="Bookman Old Style"/>
          <w:b/>
          <w:iCs/>
          <w:sz w:val="20"/>
          <w:szCs w:val="20"/>
        </w:rPr>
        <w:t>Tablica 6</w:t>
      </w:r>
      <w:r w:rsidRPr="00C95A52">
        <w:rPr>
          <w:rFonts w:ascii="Bookman Old Style" w:hAnsi="Bookman Old Style"/>
          <w:b/>
          <w:iCs/>
          <w:sz w:val="20"/>
          <w:szCs w:val="20"/>
        </w:rPr>
        <w:t xml:space="preserve">. </w:t>
      </w:r>
      <w:r w:rsidRPr="00C95A52">
        <w:rPr>
          <w:rFonts w:ascii="Bookman Old Style" w:hAnsi="Bookman Old Style"/>
          <w:iCs/>
          <w:sz w:val="20"/>
          <w:szCs w:val="20"/>
        </w:rPr>
        <w:t xml:space="preserve">Punkty kontrolne uziarnienia mieszanki mineralnej do warstwy </w:t>
      </w:r>
      <w:r>
        <w:rPr>
          <w:rFonts w:ascii="Bookman Old Style" w:hAnsi="Bookman Old Style"/>
          <w:iCs/>
          <w:sz w:val="20"/>
          <w:szCs w:val="20"/>
        </w:rPr>
        <w:t xml:space="preserve">ścieralnej z betonu </w:t>
      </w:r>
      <w:proofErr w:type="spellStart"/>
      <w:r>
        <w:rPr>
          <w:rFonts w:ascii="Bookman Old Style" w:hAnsi="Bookman Old Style"/>
          <w:iCs/>
          <w:sz w:val="20"/>
          <w:szCs w:val="20"/>
        </w:rPr>
        <w:t>asfaltowego</w:t>
      </w:r>
      <w:r w:rsidRPr="00C95A52">
        <w:rPr>
          <w:rFonts w:ascii="Bookman Old Style" w:hAnsi="Bookman Old Style"/>
          <w:iCs/>
          <w:sz w:val="20"/>
          <w:szCs w:val="20"/>
        </w:rPr>
        <w:t>oraz</w:t>
      </w:r>
      <w:proofErr w:type="spellEnd"/>
      <w:r w:rsidRPr="00C95A52">
        <w:rPr>
          <w:rFonts w:ascii="Bookman Old Style" w:hAnsi="Bookman Old Style"/>
          <w:iCs/>
          <w:sz w:val="20"/>
          <w:szCs w:val="20"/>
        </w:rPr>
        <w:t xml:space="preserve"> minimalne zawartości asfaltu </w:t>
      </w:r>
    </w:p>
    <w:tbl>
      <w:tblPr>
        <w:tblW w:w="26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8"/>
        <w:gridCol w:w="707"/>
        <w:gridCol w:w="1735"/>
        <w:gridCol w:w="46"/>
      </w:tblGrid>
      <w:tr w:rsidR="00C95A52" w:rsidRPr="00C95A52" w14:paraId="77150ED7" w14:textId="77777777" w:rsidTr="00C95A52">
        <w:trPr>
          <w:gridAfter w:val="1"/>
          <w:wAfter w:w="48" w:type="pct"/>
          <w:jc w:val="center"/>
        </w:trPr>
        <w:tc>
          <w:tcPr>
            <w:tcW w:w="2406" w:type="pct"/>
            <w:vMerge w:val="restart"/>
            <w:tcBorders>
              <w:top w:val="single" w:sz="4" w:space="0" w:color="auto"/>
              <w:left w:val="single" w:sz="4" w:space="0" w:color="auto"/>
              <w:right w:val="single" w:sz="4" w:space="0" w:color="auto"/>
            </w:tcBorders>
            <w:hideMark/>
          </w:tcPr>
          <w:p w14:paraId="10F045DE" w14:textId="77777777" w:rsidR="00C95A52" w:rsidRPr="00C95A52" w:rsidRDefault="00C95A52" w:rsidP="00C95A52">
            <w:pPr>
              <w:jc w:val="both"/>
              <w:rPr>
                <w:rFonts w:ascii="Bookman Old Style" w:hAnsi="Bookman Old Style"/>
                <w:b/>
                <w:sz w:val="20"/>
              </w:rPr>
            </w:pPr>
            <w:r w:rsidRPr="00C95A52">
              <w:rPr>
                <w:rFonts w:ascii="Bookman Old Style" w:hAnsi="Bookman Old Style"/>
                <w:b/>
                <w:sz w:val="20"/>
              </w:rPr>
              <w:t>Właściwość</w:t>
            </w:r>
          </w:p>
        </w:tc>
        <w:tc>
          <w:tcPr>
            <w:tcW w:w="2546" w:type="pct"/>
            <w:gridSpan w:val="2"/>
            <w:tcBorders>
              <w:top w:val="single" w:sz="4" w:space="0" w:color="auto"/>
              <w:left w:val="single" w:sz="4" w:space="0" w:color="auto"/>
              <w:bottom w:val="single" w:sz="4" w:space="0" w:color="auto"/>
              <w:right w:val="single" w:sz="4" w:space="0" w:color="auto"/>
            </w:tcBorders>
            <w:hideMark/>
          </w:tcPr>
          <w:p w14:paraId="6CB501DB"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Przesiew [%(m/m)]</w:t>
            </w:r>
          </w:p>
        </w:tc>
      </w:tr>
      <w:tr w:rsidR="00C95A52" w:rsidRPr="00C95A52" w14:paraId="4A3F27AB" w14:textId="77777777" w:rsidTr="00C95A52">
        <w:trPr>
          <w:gridAfter w:val="1"/>
          <w:wAfter w:w="48" w:type="pct"/>
          <w:jc w:val="center"/>
        </w:trPr>
        <w:tc>
          <w:tcPr>
            <w:tcW w:w="2406" w:type="pct"/>
            <w:vMerge/>
            <w:tcBorders>
              <w:left w:val="single" w:sz="4" w:space="0" w:color="auto"/>
              <w:bottom w:val="single" w:sz="4" w:space="0" w:color="auto"/>
              <w:right w:val="single" w:sz="4" w:space="0" w:color="auto"/>
            </w:tcBorders>
          </w:tcPr>
          <w:p w14:paraId="7DE737AD" w14:textId="77777777" w:rsidR="00C95A52" w:rsidRPr="00C95A52" w:rsidRDefault="00C95A52" w:rsidP="00C95A52">
            <w:pPr>
              <w:jc w:val="both"/>
              <w:rPr>
                <w:rFonts w:ascii="Bookman Old Style" w:hAnsi="Bookman Old Style"/>
                <w:b/>
                <w:sz w:val="20"/>
              </w:rPr>
            </w:pPr>
          </w:p>
        </w:tc>
        <w:tc>
          <w:tcPr>
            <w:tcW w:w="2546" w:type="pct"/>
            <w:gridSpan w:val="2"/>
            <w:tcBorders>
              <w:top w:val="single" w:sz="4" w:space="0" w:color="auto"/>
              <w:left w:val="single" w:sz="4" w:space="0" w:color="auto"/>
              <w:bottom w:val="single" w:sz="4" w:space="0" w:color="auto"/>
              <w:right w:val="single" w:sz="4" w:space="0" w:color="auto"/>
            </w:tcBorders>
            <w:hideMark/>
          </w:tcPr>
          <w:p w14:paraId="2A4FE581"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AC 11 S</w:t>
            </w:r>
          </w:p>
          <w:p w14:paraId="562450DE"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KR 3</w:t>
            </w:r>
          </w:p>
        </w:tc>
      </w:tr>
      <w:tr w:rsidR="00C95A52" w:rsidRPr="00C95A52" w14:paraId="7626D605"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73E1AED9"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Wymiar sita # </w:t>
            </w:r>
          </w:p>
          <w:p w14:paraId="33FDB1F8"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[mm]</w:t>
            </w:r>
          </w:p>
        </w:tc>
        <w:tc>
          <w:tcPr>
            <w:tcW w:w="737" w:type="pct"/>
            <w:tcBorders>
              <w:top w:val="single" w:sz="4" w:space="0" w:color="auto"/>
              <w:left w:val="single" w:sz="4" w:space="0" w:color="auto"/>
              <w:bottom w:val="single" w:sz="4" w:space="0" w:color="auto"/>
              <w:right w:val="single" w:sz="4" w:space="0" w:color="auto"/>
            </w:tcBorders>
          </w:tcPr>
          <w:p w14:paraId="26A149B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w:t>
            </w:r>
          </w:p>
        </w:tc>
        <w:tc>
          <w:tcPr>
            <w:tcW w:w="1858" w:type="pct"/>
            <w:gridSpan w:val="2"/>
            <w:tcBorders>
              <w:top w:val="single" w:sz="4" w:space="0" w:color="auto"/>
              <w:left w:val="single" w:sz="4" w:space="0" w:color="auto"/>
              <w:bottom w:val="single" w:sz="4" w:space="0" w:color="auto"/>
              <w:right w:val="single" w:sz="4" w:space="0" w:color="auto"/>
            </w:tcBorders>
          </w:tcPr>
          <w:p w14:paraId="1496BEEA"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do</w:t>
            </w:r>
          </w:p>
        </w:tc>
      </w:tr>
      <w:tr w:rsidR="00C95A52" w:rsidRPr="00C95A52" w14:paraId="5BB910C2"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4AED74CD"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16</w:t>
            </w:r>
          </w:p>
        </w:tc>
        <w:tc>
          <w:tcPr>
            <w:tcW w:w="737" w:type="pct"/>
            <w:tcBorders>
              <w:top w:val="single" w:sz="4" w:space="0" w:color="auto"/>
              <w:left w:val="single" w:sz="4" w:space="0" w:color="auto"/>
              <w:bottom w:val="single" w:sz="4" w:space="0" w:color="auto"/>
              <w:right w:val="single" w:sz="4" w:space="0" w:color="auto"/>
            </w:tcBorders>
          </w:tcPr>
          <w:p w14:paraId="12A6C76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100</w:t>
            </w:r>
          </w:p>
        </w:tc>
        <w:tc>
          <w:tcPr>
            <w:tcW w:w="1858" w:type="pct"/>
            <w:gridSpan w:val="2"/>
            <w:tcBorders>
              <w:top w:val="single" w:sz="4" w:space="0" w:color="auto"/>
              <w:left w:val="single" w:sz="4" w:space="0" w:color="auto"/>
              <w:bottom w:val="single" w:sz="4" w:space="0" w:color="auto"/>
              <w:right w:val="single" w:sz="4" w:space="0" w:color="auto"/>
            </w:tcBorders>
          </w:tcPr>
          <w:p w14:paraId="233C4F4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w:t>
            </w:r>
          </w:p>
        </w:tc>
      </w:tr>
      <w:tr w:rsidR="00C95A52" w:rsidRPr="00C95A52" w14:paraId="0846F947"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65C4B964"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11,2</w:t>
            </w:r>
          </w:p>
        </w:tc>
        <w:tc>
          <w:tcPr>
            <w:tcW w:w="737" w:type="pct"/>
            <w:tcBorders>
              <w:top w:val="single" w:sz="4" w:space="0" w:color="auto"/>
              <w:left w:val="single" w:sz="4" w:space="0" w:color="auto"/>
              <w:bottom w:val="single" w:sz="4" w:space="0" w:color="auto"/>
              <w:right w:val="single" w:sz="4" w:space="0" w:color="auto"/>
            </w:tcBorders>
          </w:tcPr>
          <w:p w14:paraId="47092624"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90</w:t>
            </w:r>
          </w:p>
        </w:tc>
        <w:tc>
          <w:tcPr>
            <w:tcW w:w="1858" w:type="pct"/>
            <w:gridSpan w:val="2"/>
            <w:tcBorders>
              <w:top w:val="single" w:sz="4" w:space="0" w:color="auto"/>
              <w:left w:val="single" w:sz="4" w:space="0" w:color="auto"/>
              <w:bottom w:val="single" w:sz="4" w:space="0" w:color="auto"/>
              <w:right w:val="single" w:sz="4" w:space="0" w:color="auto"/>
            </w:tcBorders>
          </w:tcPr>
          <w:p w14:paraId="450913B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100</w:t>
            </w:r>
          </w:p>
        </w:tc>
      </w:tr>
      <w:tr w:rsidR="00C95A52" w:rsidRPr="00C95A52" w14:paraId="1B4D470D"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25D5D470"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8</w:t>
            </w:r>
          </w:p>
        </w:tc>
        <w:tc>
          <w:tcPr>
            <w:tcW w:w="737" w:type="pct"/>
            <w:tcBorders>
              <w:top w:val="single" w:sz="4" w:space="0" w:color="auto"/>
              <w:left w:val="single" w:sz="4" w:space="0" w:color="auto"/>
              <w:bottom w:val="single" w:sz="4" w:space="0" w:color="auto"/>
              <w:right w:val="single" w:sz="4" w:space="0" w:color="auto"/>
            </w:tcBorders>
          </w:tcPr>
          <w:p w14:paraId="174396A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60</w:t>
            </w:r>
          </w:p>
        </w:tc>
        <w:tc>
          <w:tcPr>
            <w:tcW w:w="1858" w:type="pct"/>
            <w:gridSpan w:val="2"/>
            <w:tcBorders>
              <w:top w:val="single" w:sz="4" w:space="0" w:color="auto"/>
              <w:left w:val="single" w:sz="4" w:space="0" w:color="auto"/>
              <w:bottom w:val="single" w:sz="4" w:space="0" w:color="auto"/>
              <w:right w:val="single" w:sz="4" w:space="0" w:color="auto"/>
            </w:tcBorders>
          </w:tcPr>
          <w:p w14:paraId="16F6F62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90</w:t>
            </w:r>
          </w:p>
        </w:tc>
      </w:tr>
      <w:tr w:rsidR="00C95A52" w:rsidRPr="00C95A52" w14:paraId="13B2BA8F"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7EAB893F"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5,6</w:t>
            </w:r>
          </w:p>
        </w:tc>
        <w:tc>
          <w:tcPr>
            <w:tcW w:w="737" w:type="pct"/>
            <w:tcBorders>
              <w:top w:val="single" w:sz="4" w:space="0" w:color="auto"/>
              <w:left w:val="single" w:sz="4" w:space="0" w:color="auto"/>
              <w:bottom w:val="single" w:sz="4" w:space="0" w:color="auto"/>
              <w:right w:val="single" w:sz="4" w:space="0" w:color="auto"/>
            </w:tcBorders>
          </w:tcPr>
          <w:p w14:paraId="15BD39B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w:t>
            </w:r>
          </w:p>
        </w:tc>
        <w:tc>
          <w:tcPr>
            <w:tcW w:w="1858" w:type="pct"/>
            <w:gridSpan w:val="2"/>
            <w:tcBorders>
              <w:top w:val="single" w:sz="4" w:space="0" w:color="auto"/>
              <w:left w:val="single" w:sz="4" w:space="0" w:color="auto"/>
              <w:bottom w:val="single" w:sz="4" w:space="0" w:color="auto"/>
              <w:right w:val="single" w:sz="4" w:space="0" w:color="auto"/>
            </w:tcBorders>
          </w:tcPr>
          <w:p w14:paraId="175ADBE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w:t>
            </w:r>
          </w:p>
        </w:tc>
      </w:tr>
      <w:tr w:rsidR="00C95A52" w:rsidRPr="00C95A52" w14:paraId="517D4AD0"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4AABB5AC"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2</w:t>
            </w:r>
          </w:p>
        </w:tc>
        <w:tc>
          <w:tcPr>
            <w:tcW w:w="737" w:type="pct"/>
            <w:tcBorders>
              <w:top w:val="single" w:sz="4" w:space="0" w:color="auto"/>
              <w:left w:val="single" w:sz="4" w:space="0" w:color="auto"/>
              <w:bottom w:val="single" w:sz="4" w:space="0" w:color="auto"/>
              <w:right w:val="single" w:sz="4" w:space="0" w:color="auto"/>
            </w:tcBorders>
          </w:tcPr>
          <w:p w14:paraId="38656A64"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35</w:t>
            </w:r>
          </w:p>
        </w:tc>
        <w:tc>
          <w:tcPr>
            <w:tcW w:w="1858" w:type="pct"/>
            <w:gridSpan w:val="2"/>
            <w:tcBorders>
              <w:top w:val="single" w:sz="4" w:space="0" w:color="auto"/>
              <w:left w:val="single" w:sz="4" w:space="0" w:color="auto"/>
              <w:bottom w:val="single" w:sz="4" w:space="0" w:color="auto"/>
              <w:right w:val="single" w:sz="4" w:space="0" w:color="auto"/>
            </w:tcBorders>
          </w:tcPr>
          <w:p w14:paraId="25AF4F2D"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50</w:t>
            </w:r>
          </w:p>
        </w:tc>
      </w:tr>
      <w:tr w:rsidR="00C95A52" w:rsidRPr="00C95A52" w14:paraId="6DBACC0A"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4EABE2C1"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0,125</w:t>
            </w:r>
          </w:p>
        </w:tc>
        <w:tc>
          <w:tcPr>
            <w:tcW w:w="737" w:type="pct"/>
            <w:tcBorders>
              <w:top w:val="single" w:sz="4" w:space="0" w:color="auto"/>
              <w:left w:val="single" w:sz="4" w:space="0" w:color="auto"/>
              <w:bottom w:val="single" w:sz="4" w:space="0" w:color="auto"/>
              <w:right w:val="single" w:sz="4" w:space="0" w:color="auto"/>
            </w:tcBorders>
          </w:tcPr>
          <w:p w14:paraId="3326F41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8</w:t>
            </w:r>
          </w:p>
        </w:tc>
        <w:tc>
          <w:tcPr>
            <w:tcW w:w="1858" w:type="pct"/>
            <w:gridSpan w:val="2"/>
            <w:tcBorders>
              <w:top w:val="single" w:sz="4" w:space="0" w:color="auto"/>
              <w:left w:val="single" w:sz="4" w:space="0" w:color="auto"/>
              <w:bottom w:val="single" w:sz="4" w:space="0" w:color="auto"/>
              <w:right w:val="single" w:sz="4" w:space="0" w:color="auto"/>
            </w:tcBorders>
          </w:tcPr>
          <w:p w14:paraId="786FA28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54061AEB" w14:textId="77777777" w:rsidTr="00C95A52">
        <w:trPr>
          <w:jc w:val="center"/>
        </w:trPr>
        <w:tc>
          <w:tcPr>
            <w:tcW w:w="2406" w:type="pct"/>
            <w:tcBorders>
              <w:top w:val="single" w:sz="4" w:space="0" w:color="auto"/>
              <w:left w:val="single" w:sz="4" w:space="0" w:color="auto"/>
              <w:bottom w:val="single" w:sz="4" w:space="0" w:color="auto"/>
              <w:right w:val="single" w:sz="4" w:space="0" w:color="auto"/>
            </w:tcBorders>
            <w:hideMark/>
          </w:tcPr>
          <w:p w14:paraId="32328210"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0,063</w:t>
            </w:r>
          </w:p>
        </w:tc>
        <w:tc>
          <w:tcPr>
            <w:tcW w:w="737" w:type="pct"/>
            <w:tcBorders>
              <w:top w:val="single" w:sz="4" w:space="0" w:color="auto"/>
              <w:left w:val="single" w:sz="4" w:space="0" w:color="auto"/>
              <w:bottom w:val="single" w:sz="4" w:space="0" w:color="auto"/>
              <w:right w:val="single" w:sz="4" w:space="0" w:color="auto"/>
            </w:tcBorders>
          </w:tcPr>
          <w:p w14:paraId="56B45EFA"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w:t>
            </w:r>
          </w:p>
        </w:tc>
        <w:tc>
          <w:tcPr>
            <w:tcW w:w="1858" w:type="pct"/>
            <w:gridSpan w:val="2"/>
            <w:tcBorders>
              <w:top w:val="single" w:sz="4" w:space="0" w:color="auto"/>
              <w:left w:val="single" w:sz="4" w:space="0" w:color="auto"/>
              <w:bottom w:val="single" w:sz="4" w:space="0" w:color="auto"/>
              <w:right w:val="single" w:sz="4" w:space="0" w:color="auto"/>
            </w:tcBorders>
          </w:tcPr>
          <w:p w14:paraId="60AC7B61"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11</w:t>
            </w:r>
          </w:p>
        </w:tc>
      </w:tr>
      <w:tr w:rsidR="00C95A52" w:rsidRPr="00C95A52" w14:paraId="14142DEC" w14:textId="77777777" w:rsidTr="00C95A52">
        <w:trPr>
          <w:gridAfter w:val="1"/>
          <w:wAfter w:w="48" w:type="pct"/>
          <w:jc w:val="center"/>
        </w:trPr>
        <w:tc>
          <w:tcPr>
            <w:tcW w:w="2406" w:type="pct"/>
            <w:tcBorders>
              <w:top w:val="single" w:sz="4" w:space="0" w:color="auto"/>
              <w:left w:val="single" w:sz="4" w:space="0" w:color="auto"/>
              <w:bottom w:val="single" w:sz="4" w:space="0" w:color="auto"/>
              <w:right w:val="single" w:sz="4" w:space="0" w:color="auto"/>
            </w:tcBorders>
            <w:hideMark/>
          </w:tcPr>
          <w:p w14:paraId="09438BAE"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Zawartość lepiszcza całkowitego</w:t>
            </w:r>
          </w:p>
        </w:tc>
        <w:tc>
          <w:tcPr>
            <w:tcW w:w="2546" w:type="pct"/>
            <w:gridSpan w:val="2"/>
            <w:tcBorders>
              <w:top w:val="single" w:sz="4" w:space="0" w:color="auto"/>
              <w:left w:val="single" w:sz="4" w:space="0" w:color="auto"/>
              <w:bottom w:val="single" w:sz="4" w:space="0" w:color="auto"/>
              <w:right w:val="single" w:sz="4" w:space="0" w:color="auto"/>
            </w:tcBorders>
            <w:vAlign w:val="center"/>
            <w:hideMark/>
          </w:tcPr>
          <w:p w14:paraId="7F5251A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xml:space="preserve">B </w:t>
            </w:r>
            <w:r w:rsidRPr="00C95A52">
              <w:rPr>
                <w:rFonts w:ascii="Bookman Old Style" w:hAnsi="Bookman Old Style"/>
                <w:sz w:val="20"/>
                <w:szCs w:val="20"/>
                <w:vertAlign w:val="subscript"/>
              </w:rPr>
              <w:t>min 5,6</w:t>
            </w:r>
          </w:p>
        </w:tc>
      </w:tr>
    </w:tbl>
    <w:p w14:paraId="653262B7" w14:textId="77777777" w:rsidR="00C95A52" w:rsidRPr="00C95A52" w:rsidRDefault="00C95A52" w:rsidP="00C95A52">
      <w:pPr>
        <w:rPr>
          <w:rFonts w:ascii="Bookman Old Style" w:hAnsi="Bookman Old Style"/>
          <w:sz w:val="20"/>
          <w:szCs w:val="20"/>
        </w:rPr>
      </w:pPr>
    </w:p>
    <w:p w14:paraId="5901F838"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Wymaganą zawartość lepiszcza należy skorygować zgodnie z PN-EN 13108-1 [1] pkt. 5.3.1.3.</w:t>
      </w:r>
    </w:p>
    <w:p w14:paraId="3B9C723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lastRenderedPageBreak/>
        <w:t xml:space="preserve">Skład mieszanki mineralno-asfaltowej powinien być ustalony na podstawie </w:t>
      </w:r>
      <w:r>
        <w:rPr>
          <w:rFonts w:ascii="Bookman Old Style" w:hAnsi="Bookman Old Style"/>
          <w:sz w:val="20"/>
          <w:szCs w:val="20"/>
        </w:rPr>
        <w:t xml:space="preserve">badań próbek wykonanych </w:t>
      </w:r>
      <w:proofErr w:type="spellStart"/>
      <w:r>
        <w:rPr>
          <w:rFonts w:ascii="Bookman Old Style" w:hAnsi="Bookman Old Style"/>
          <w:sz w:val="20"/>
          <w:szCs w:val="20"/>
        </w:rPr>
        <w:t>zgodnie</w:t>
      </w:r>
      <w:r w:rsidRPr="00C95A52">
        <w:rPr>
          <w:rFonts w:ascii="Bookman Old Style" w:hAnsi="Bookman Old Style"/>
          <w:sz w:val="20"/>
          <w:szCs w:val="20"/>
        </w:rPr>
        <w:t>z</w:t>
      </w:r>
      <w:proofErr w:type="spellEnd"/>
      <w:r w:rsidRPr="00C95A52">
        <w:rPr>
          <w:rFonts w:ascii="Bookman Old Style" w:hAnsi="Bookman Old Style"/>
          <w:sz w:val="20"/>
          <w:szCs w:val="20"/>
        </w:rPr>
        <w:t xml:space="preserve"> normą PN-EN 13108-20 [35] załącznik C oraz normami powiązanymi. Próbki powinny spełn</w:t>
      </w:r>
      <w:r>
        <w:rPr>
          <w:rFonts w:ascii="Bookman Old Style" w:hAnsi="Bookman Old Style"/>
          <w:sz w:val="20"/>
          <w:szCs w:val="20"/>
        </w:rPr>
        <w:t>iać wymagania podane w tablicy</w:t>
      </w:r>
      <w:r w:rsidRPr="00C95A52">
        <w:rPr>
          <w:rFonts w:ascii="Bookman Old Style" w:hAnsi="Bookman Old Style"/>
          <w:sz w:val="20"/>
          <w:szCs w:val="20"/>
        </w:rPr>
        <w:t xml:space="preserve"> </w:t>
      </w:r>
      <w:r>
        <w:rPr>
          <w:rFonts w:ascii="Bookman Old Style" w:hAnsi="Bookman Old Style"/>
          <w:sz w:val="20"/>
          <w:szCs w:val="20"/>
        </w:rPr>
        <w:t>7</w:t>
      </w:r>
      <w:r w:rsidRPr="00C95A52">
        <w:rPr>
          <w:rFonts w:ascii="Bookman Old Style" w:hAnsi="Bookman Old Style"/>
          <w:sz w:val="20"/>
          <w:szCs w:val="20"/>
        </w:rPr>
        <w:t xml:space="preserve"> w zależności od kategorii ruchu, jak i zawartości asfaltu </w:t>
      </w:r>
      <w:proofErr w:type="spellStart"/>
      <w:r w:rsidRPr="00C95A52">
        <w:rPr>
          <w:rFonts w:ascii="Bookman Old Style" w:hAnsi="Bookman Old Style"/>
          <w:sz w:val="20"/>
          <w:szCs w:val="20"/>
        </w:rPr>
        <w:t>B</w:t>
      </w:r>
      <w:r w:rsidRPr="00C95A52">
        <w:rPr>
          <w:rFonts w:ascii="Bookman Old Style" w:hAnsi="Bookman Old Style"/>
          <w:sz w:val="20"/>
          <w:szCs w:val="20"/>
          <w:vertAlign w:val="subscript"/>
        </w:rPr>
        <w:t>min</w:t>
      </w:r>
      <w:proofErr w:type="spellEnd"/>
      <w:r w:rsidRPr="00C95A52">
        <w:rPr>
          <w:rFonts w:ascii="Bookman Old Style" w:hAnsi="Bookman Old Style"/>
          <w:sz w:val="20"/>
          <w:szCs w:val="20"/>
        </w:rPr>
        <w:t xml:space="preserve"> i temperatur zagęszczania próbek.</w:t>
      </w:r>
    </w:p>
    <w:p w14:paraId="7BD62A60" w14:textId="77777777" w:rsidR="00C95A52" w:rsidRPr="00C95A52" w:rsidRDefault="00C95A52" w:rsidP="00C95A52">
      <w:pPr>
        <w:tabs>
          <w:tab w:val="left" w:pos="708"/>
        </w:tabs>
        <w:ind w:left="720" w:hanging="720"/>
        <w:outlineLvl w:val="2"/>
        <w:rPr>
          <w:rFonts w:ascii="Bookman Old Style" w:hAnsi="Bookman Old Style"/>
          <w:b/>
          <w:sz w:val="20"/>
          <w:szCs w:val="20"/>
        </w:rPr>
      </w:pPr>
      <w:r w:rsidRPr="00C95A52">
        <w:rPr>
          <w:rFonts w:ascii="Bookman Old Style" w:hAnsi="Bookman Old Style"/>
          <w:b/>
          <w:sz w:val="20"/>
          <w:szCs w:val="20"/>
        </w:rPr>
        <w:t>5.6.3. Wymagania wobec mieszanek mineralno-asfaltowych</w:t>
      </w:r>
    </w:p>
    <w:p w14:paraId="62249DE2" w14:textId="77777777" w:rsidR="00C95A52" w:rsidRPr="00C95A52" w:rsidRDefault="00C95A52" w:rsidP="00C95A52">
      <w:pPr>
        <w:rPr>
          <w:rFonts w:ascii="Bookman Old Style" w:hAnsi="Bookman Old Style"/>
          <w:b/>
          <w:iCs/>
          <w:sz w:val="20"/>
          <w:szCs w:val="20"/>
        </w:rPr>
      </w:pPr>
    </w:p>
    <w:p w14:paraId="31C9CE6E" w14:textId="77777777" w:rsidR="00C95A52" w:rsidRPr="00C95A52" w:rsidRDefault="00C95A52" w:rsidP="00C95A52">
      <w:pPr>
        <w:tabs>
          <w:tab w:val="left" w:pos="7770"/>
        </w:tabs>
        <w:rPr>
          <w:rFonts w:ascii="Bookman Old Style" w:hAnsi="Bookman Old Style"/>
          <w:iCs/>
          <w:sz w:val="20"/>
          <w:szCs w:val="20"/>
        </w:rPr>
      </w:pPr>
      <w:r>
        <w:rPr>
          <w:rFonts w:ascii="Bookman Old Style" w:hAnsi="Bookman Old Style"/>
          <w:b/>
          <w:iCs/>
          <w:sz w:val="20"/>
          <w:szCs w:val="20"/>
        </w:rPr>
        <w:t>Tablica 7</w:t>
      </w:r>
      <w:r w:rsidRPr="00C95A52">
        <w:rPr>
          <w:rFonts w:ascii="Bookman Old Style" w:hAnsi="Bookman Old Style"/>
          <w:b/>
          <w:iCs/>
          <w:sz w:val="20"/>
          <w:szCs w:val="20"/>
        </w:rPr>
        <w:t xml:space="preserve">. </w:t>
      </w:r>
      <w:r w:rsidRPr="00C95A52">
        <w:rPr>
          <w:rFonts w:ascii="Bookman Old Style" w:hAnsi="Bookman Old Style"/>
          <w:iCs/>
          <w:sz w:val="20"/>
          <w:szCs w:val="20"/>
        </w:rPr>
        <w:t>Wymagania wobec betonu asfaltowego do warstwy ścieralnej dla ruchu KR3</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8"/>
        <w:gridCol w:w="1661"/>
        <w:gridCol w:w="2765"/>
        <w:gridCol w:w="1836"/>
      </w:tblGrid>
      <w:tr w:rsidR="00C95A52" w:rsidRPr="00C95A52" w14:paraId="5B899B47" w14:textId="77777777" w:rsidTr="002854C7">
        <w:trPr>
          <w:jc w:val="center"/>
        </w:trPr>
        <w:tc>
          <w:tcPr>
            <w:tcW w:w="1494" w:type="pct"/>
            <w:vMerge w:val="restart"/>
            <w:tcBorders>
              <w:top w:val="single" w:sz="4" w:space="0" w:color="auto"/>
              <w:left w:val="single" w:sz="4" w:space="0" w:color="auto"/>
              <w:bottom w:val="single" w:sz="4" w:space="0" w:color="auto"/>
              <w:right w:val="single" w:sz="4" w:space="0" w:color="auto"/>
            </w:tcBorders>
            <w:hideMark/>
          </w:tcPr>
          <w:p w14:paraId="260117F2" w14:textId="77777777" w:rsidR="00C95A52" w:rsidRPr="00C95A52" w:rsidRDefault="00C95A52" w:rsidP="00C95A52">
            <w:pPr>
              <w:jc w:val="both"/>
              <w:rPr>
                <w:rFonts w:ascii="Bookman Old Style" w:hAnsi="Bookman Old Style"/>
                <w:b/>
                <w:sz w:val="20"/>
              </w:rPr>
            </w:pPr>
            <w:r w:rsidRPr="00C95A52">
              <w:rPr>
                <w:rFonts w:ascii="Bookman Old Style" w:hAnsi="Bookman Old Style"/>
                <w:b/>
                <w:sz w:val="20"/>
              </w:rPr>
              <w:t>Właściwość</w:t>
            </w:r>
          </w:p>
        </w:tc>
        <w:tc>
          <w:tcPr>
            <w:tcW w:w="930" w:type="pct"/>
            <w:vMerge w:val="restart"/>
            <w:tcBorders>
              <w:top w:val="single" w:sz="4" w:space="0" w:color="auto"/>
              <w:left w:val="single" w:sz="4" w:space="0" w:color="auto"/>
              <w:bottom w:val="single" w:sz="4" w:space="0" w:color="auto"/>
              <w:right w:val="single" w:sz="4" w:space="0" w:color="auto"/>
            </w:tcBorders>
            <w:hideMark/>
          </w:tcPr>
          <w:p w14:paraId="13006B6B" w14:textId="77777777" w:rsidR="00C95A52" w:rsidRPr="00C95A52" w:rsidRDefault="00C95A52" w:rsidP="00C95A52">
            <w:pPr>
              <w:jc w:val="both"/>
              <w:rPr>
                <w:rFonts w:ascii="Bookman Old Style" w:hAnsi="Bookman Old Style"/>
                <w:b/>
                <w:sz w:val="20"/>
              </w:rPr>
            </w:pPr>
            <w:r w:rsidRPr="00C95A52">
              <w:rPr>
                <w:rFonts w:ascii="Bookman Old Style" w:hAnsi="Bookman Old Style"/>
                <w:b/>
                <w:sz w:val="20"/>
              </w:rPr>
              <w:t>Warunki zagęszczania</w:t>
            </w:r>
          </w:p>
        </w:tc>
        <w:tc>
          <w:tcPr>
            <w:tcW w:w="1548" w:type="pct"/>
            <w:vMerge w:val="restart"/>
            <w:tcBorders>
              <w:top w:val="single" w:sz="4" w:space="0" w:color="auto"/>
              <w:left w:val="single" w:sz="4" w:space="0" w:color="auto"/>
              <w:bottom w:val="single" w:sz="4" w:space="0" w:color="auto"/>
              <w:right w:val="single" w:sz="4" w:space="0" w:color="auto"/>
            </w:tcBorders>
            <w:hideMark/>
          </w:tcPr>
          <w:p w14:paraId="1225ACCF" w14:textId="77777777" w:rsidR="00C95A52" w:rsidRPr="00C95A52" w:rsidRDefault="00C95A52" w:rsidP="00C95A52">
            <w:pPr>
              <w:jc w:val="both"/>
              <w:rPr>
                <w:rFonts w:ascii="Bookman Old Style" w:hAnsi="Bookman Old Style"/>
                <w:b/>
                <w:sz w:val="20"/>
              </w:rPr>
            </w:pPr>
            <w:r w:rsidRPr="00C95A52">
              <w:rPr>
                <w:rFonts w:ascii="Bookman Old Style" w:hAnsi="Bookman Old Style"/>
                <w:b/>
                <w:sz w:val="20"/>
              </w:rPr>
              <w:t>Metoda i warunki badania</w:t>
            </w:r>
          </w:p>
        </w:tc>
        <w:tc>
          <w:tcPr>
            <w:tcW w:w="1029" w:type="pct"/>
            <w:tcBorders>
              <w:top w:val="single" w:sz="4" w:space="0" w:color="auto"/>
              <w:left w:val="single" w:sz="4" w:space="0" w:color="auto"/>
              <w:bottom w:val="single" w:sz="4" w:space="0" w:color="auto"/>
              <w:right w:val="single" w:sz="4" w:space="0" w:color="auto"/>
            </w:tcBorders>
            <w:hideMark/>
          </w:tcPr>
          <w:p w14:paraId="4A6338DF"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Wymiar mieszanki</w:t>
            </w:r>
          </w:p>
        </w:tc>
      </w:tr>
      <w:tr w:rsidR="00C95A52" w:rsidRPr="00C95A52" w14:paraId="30BAC5CA" w14:textId="77777777" w:rsidTr="002854C7">
        <w:trPr>
          <w:jc w:val="center"/>
        </w:trPr>
        <w:tc>
          <w:tcPr>
            <w:tcW w:w="1494" w:type="pct"/>
            <w:vMerge/>
            <w:tcBorders>
              <w:top w:val="single" w:sz="4" w:space="0" w:color="auto"/>
              <w:left w:val="single" w:sz="4" w:space="0" w:color="auto"/>
              <w:bottom w:val="single" w:sz="4" w:space="0" w:color="auto"/>
              <w:right w:val="single" w:sz="4" w:space="0" w:color="auto"/>
            </w:tcBorders>
            <w:vAlign w:val="center"/>
            <w:hideMark/>
          </w:tcPr>
          <w:p w14:paraId="4916CB95" w14:textId="77777777" w:rsidR="00C95A52" w:rsidRPr="00C95A52" w:rsidRDefault="00C95A52" w:rsidP="00C95A52">
            <w:pPr>
              <w:rPr>
                <w:rFonts w:ascii="Bookman Old Style" w:hAnsi="Bookman Old Style"/>
                <w:b/>
                <w:sz w:val="20"/>
              </w:rPr>
            </w:pPr>
          </w:p>
        </w:tc>
        <w:tc>
          <w:tcPr>
            <w:tcW w:w="930" w:type="pct"/>
            <w:vMerge/>
            <w:tcBorders>
              <w:top w:val="single" w:sz="4" w:space="0" w:color="auto"/>
              <w:left w:val="single" w:sz="4" w:space="0" w:color="auto"/>
              <w:bottom w:val="single" w:sz="4" w:space="0" w:color="auto"/>
              <w:right w:val="single" w:sz="4" w:space="0" w:color="auto"/>
            </w:tcBorders>
            <w:vAlign w:val="center"/>
            <w:hideMark/>
          </w:tcPr>
          <w:p w14:paraId="0A8CF656" w14:textId="77777777" w:rsidR="00C95A52" w:rsidRPr="00C95A52" w:rsidRDefault="00C95A52" w:rsidP="00C95A52">
            <w:pPr>
              <w:rPr>
                <w:rFonts w:ascii="Bookman Old Style" w:hAnsi="Bookman Old Style"/>
                <w:b/>
                <w:sz w:val="20"/>
              </w:rPr>
            </w:pPr>
          </w:p>
        </w:tc>
        <w:tc>
          <w:tcPr>
            <w:tcW w:w="1548" w:type="pct"/>
            <w:vMerge/>
            <w:tcBorders>
              <w:top w:val="single" w:sz="4" w:space="0" w:color="auto"/>
              <w:left w:val="single" w:sz="4" w:space="0" w:color="auto"/>
              <w:bottom w:val="single" w:sz="4" w:space="0" w:color="auto"/>
              <w:right w:val="single" w:sz="4" w:space="0" w:color="auto"/>
            </w:tcBorders>
            <w:vAlign w:val="center"/>
            <w:hideMark/>
          </w:tcPr>
          <w:p w14:paraId="5CD30799" w14:textId="77777777" w:rsidR="00C95A52" w:rsidRPr="00C95A52" w:rsidRDefault="00C95A52" w:rsidP="00C95A52">
            <w:pPr>
              <w:rPr>
                <w:rFonts w:ascii="Bookman Old Style" w:hAnsi="Bookman Old Style"/>
                <w:b/>
                <w:sz w:val="20"/>
              </w:rPr>
            </w:pPr>
          </w:p>
        </w:tc>
        <w:tc>
          <w:tcPr>
            <w:tcW w:w="1029" w:type="pct"/>
            <w:tcBorders>
              <w:top w:val="single" w:sz="4" w:space="0" w:color="auto"/>
              <w:left w:val="single" w:sz="4" w:space="0" w:color="auto"/>
              <w:bottom w:val="single" w:sz="4" w:space="0" w:color="auto"/>
              <w:right w:val="single" w:sz="4" w:space="0" w:color="auto"/>
            </w:tcBorders>
            <w:hideMark/>
          </w:tcPr>
          <w:p w14:paraId="26D767ED" w14:textId="77777777" w:rsidR="00C95A52" w:rsidRPr="00C95A52" w:rsidRDefault="00C95A52" w:rsidP="00C95A52">
            <w:pPr>
              <w:jc w:val="center"/>
              <w:rPr>
                <w:rFonts w:ascii="Bookman Old Style" w:hAnsi="Bookman Old Style"/>
                <w:b/>
                <w:sz w:val="20"/>
              </w:rPr>
            </w:pPr>
            <w:r w:rsidRPr="00C95A52">
              <w:rPr>
                <w:rFonts w:ascii="Bookman Old Style" w:hAnsi="Bookman Old Style"/>
                <w:b/>
                <w:sz w:val="20"/>
              </w:rPr>
              <w:t>AC 11 S</w:t>
            </w:r>
          </w:p>
        </w:tc>
      </w:tr>
      <w:tr w:rsidR="00C95A52" w:rsidRPr="00C95A52" w14:paraId="455AE58B" w14:textId="77777777" w:rsidTr="002854C7">
        <w:trPr>
          <w:jc w:val="center"/>
        </w:trPr>
        <w:tc>
          <w:tcPr>
            <w:tcW w:w="1494" w:type="pct"/>
            <w:tcBorders>
              <w:top w:val="single" w:sz="4" w:space="0" w:color="auto"/>
              <w:left w:val="single" w:sz="4" w:space="0" w:color="auto"/>
              <w:bottom w:val="single" w:sz="4" w:space="0" w:color="auto"/>
              <w:right w:val="single" w:sz="4" w:space="0" w:color="auto"/>
            </w:tcBorders>
            <w:hideMark/>
          </w:tcPr>
          <w:p w14:paraId="0842B64B"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Zawartość wolnych przestrzeni</w:t>
            </w:r>
          </w:p>
        </w:tc>
        <w:tc>
          <w:tcPr>
            <w:tcW w:w="930" w:type="pct"/>
            <w:tcBorders>
              <w:top w:val="single" w:sz="4" w:space="0" w:color="auto"/>
              <w:left w:val="single" w:sz="4" w:space="0" w:color="auto"/>
              <w:bottom w:val="single" w:sz="4" w:space="0" w:color="auto"/>
              <w:right w:val="single" w:sz="4" w:space="0" w:color="auto"/>
            </w:tcBorders>
            <w:hideMark/>
          </w:tcPr>
          <w:p w14:paraId="025821E8"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C.1.3, ubijanie,</w:t>
            </w:r>
          </w:p>
          <w:p w14:paraId="0A197FC6"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2x 75 uderzeń</w:t>
            </w:r>
          </w:p>
        </w:tc>
        <w:tc>
          <w:tcPr>
            <w:tcW w:w="1548" w:type="pct"/>
            <w:tcBorders>
              <w:top w:val="single" w:sz="4" w:space="0" w:color="auto"/>
              <w:left w:val="single" w:sz="4" w:space="0" w:color="auto"/>
              <w:bottom w:val="single" w:sz="4" w:space="0" w:color="auto"/>
              <w:right w:val="single" w:sz="4" w:space="0" w:color="auto"/>
            </w:tcBorders>
            <w:hideMark/>
          </w:tcPr>
          <w:p w14:paraId="0F47952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PN-EN 12697-8 [36] p.4</w:t>
            </w:r>
          </w:p>
        </w:tc>
        <w:tc>
          <w:tcPr>
            <w:tcW w:w="1029" w:type="pct"/>
            <w:tcBorders>
              <w:top w:val="single" w:sz="4" w:space="0" w:color="auto"/>
              <w:left w:val="single" w:sz="4" w:space="0" w:color="auto"/>
              <w:bottom w:val="single" w:sz="4" w:space="0" w:color="auto"/>
              <w:right w:val="single" w:sz="4" w:space="0" w:color="auto"/>
            </w:tcBorders>
            <w:hideMark/>
          </w:tcPr>
          <w:p w14:paraId="4831581D"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V</w:t>
            </w:r>
            <w:r w:rsidRPr="00C95A52">
              <w:rPr>
                <w:rFonts w:ascii="Bookman Old Style" w:hAnsi="Bookman Old Style"/>
                <w:sz w:val="20"/>
                <w:szCs w:val="20"/>
                <w:vertAlign w:val="subscript"/>
              </w:rPr>
              <w:t>min2,0</w:t>
            </w:r>
          </w:p>
          <w:p w14:paraId="280E3D85" w14:textId="77777777" w:rsidR="00C95A52" w:rsidRPr="00C95A52" w:rsidRDefault="00C95A52" w:rsidP="00C95A52">
            <w:pPr>
              <w:jc w:val="center"/>
              <w:rPr>
                <w:rFonts w:ascii="Bookman Old Style" w:hAnsi="Bookman Old Style"/>
                <w:sz w:val="20"/>
                <w:szCs w:val="20"/>
                <w:vertAlign w:val="subscript"/>
              </w:rPr>
            </w:pPr>
            <w:r w:rsidRPr="00C95A52">
              <w:rPr>
                <w:rFonts w:ascii="Bookman Old Style" w:hAnsi="Bookman Old Style"/>
                <w:sz w:val="20"/>
                <w:szCs w:val="20"/>
              </w:rPr>
              <w:t>V</w:t>
            </w:r>
            <w:r w:rsidRPr="00C95A52">
              <w:rPr>
                <w:rFonts w:ascii="Bookman Old Style" w:hAnsi="Bookman Old Style"/>
                <w:sz w:val="20"/>
                <w:szCs w:val="20"/>
                <w:vertAlign w:val="subscript"/>
              </w:rPr>
              <w:t>max4,0</w:t>
            </w:r>
          </w:p>
        </w:tc>
      </w:tr>
      <w:tr w:rsidR="00C95A52" w:rsidRPr="005C1A9D" w14:paraId="24539A9C" w14:textId="77777777" w:rsidTr="002854C7">
        <w:trPr>
          <w:jc w:val="center"/>
        </w:trPr>
        <w:tc>
          <w:tcPr>
            <w:tcW w:w="1494" w:type="pct"/>
            <w:tcBorders>
              <w:top w:val="single" w:sz="4" w:space="0" w:color="auto"/>
              <w:left w:val="single" w:sz="4" w:space="0" w:color="auto"/>
              <w:bottom w:val="single" w:sz="4" w:space="0" w:color="auto"/>
              <w:right w:val="single" w:sz="4" w:space="0" w:color="auto"/>
            </w:tcBorders>
            <w:hideMark/>
          </w:tcPr>
          <w:p w14:paraId="4B24D140" w14:textId="77777777" w:rsidR="00C95A52" w:rsidRPr="00C95A52" w:rsidRDefault="00C95A52" w:rsidP="00C95A52">
            <w:pPr>
              <w:rPr>
                <w:rFonts w:ascii="Bookman Old Style" w:hAnsi="Bookman Old Style"/>
                <w:sz w:val="20"/>
                <w:szCs w:val="20"/>
                <w:vertAlign w:val="superscript"/>
              </w:rPr>
            </w:pPr>
            <w:r w:rsidRPr="00C95A52">
              <w:rPr>
                <w:rFonts w:ascii="Bookman Old Style" w:hAnsi="Bookman Old Style"/>
                <w:sz w:val="20"/>
                <w:szCs w:val="20"/>
              </w:rPr>
              <w:t xml:space="preserve">Odporność na deformacje trwałe </w:t>
            </w:r>
          </w:p>
        </w:tc>
        <w:tc>
          <w:tcPr>
            <w:tcW w:w="930" w:type="pct"/>
            <w:tcBorders>
              <w:top w:val="single" w:sz="4" w:space="0" w:color="auto"/>
              <w:left w:val="single" w:sz="4" w:space="0" w:color="auto"/>
              <w:bottom w:val="single" w:sz="4" w:space="0" w:color="auto"/>
              <w:right w:val="single" w:sz="4" w:space="0" w:color="auto"/>
            </w:tcBorders>
            <w:hideMark/>
          </w:tcPr>
          <w:p w14:paraId="5E7C503A"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C.1.20, wałowanie,</w:t>
            </w:r>
          </w:p>
          <w:p w14:paraId="621EA1F3" w14:textId="77777777" w:rsidR="00C95A52" w:rsidRPr="00C95A52" w:rsidRDefault="00C95A52" w:rsidP="00C95A52">
            <w:pPr>
              <w:rPr>
                <w:rFonts w:ascii="Bookman Old Style" w:hAnsi="Bookman Old Style"/>
                <w:sz w:val="20"/>
                <w:szCs w:val="20"/>
                <w:vertAlign w:val="subscript"/>
              </w:rPr>
            </w:pPr>
            <w:r w:rsidRPr="00C95A52">
              <w:rPr>
                <w:rFonts w:ascii="Bookman Old Style" w:hAnsi="Bookman Old Style"/>
                <w:sz w:val="20"/>
                <w:szCs w:val="20"/>
              </w:rPr>
              <w:t>P</w:t>
            </w:r>
            <w:r w:rsidRPr="00C95A52">
              <w:rPr>
                <w:rFonts w:ascii="Bookman Old Style" w:hAnsi="Bookman Old Style"/>
                <w:sz w:val="20"/>
                <w:szCs w:val="20"/>
                <w:vertAlign w:val="subscript"/>
              </w:rPr>
              <w:t>98</w:t>
            </w:r>
            <w:r w:rsidRPr="00C95A52">
              <w:rPr>
                <w:rFonts w:ascii="Bookman Old Style" w:hAnsi="Bookman Old Style"/>
                <w:sz w:val="20"/>
                <w:szCs w:val="20"/>
              </w:rPr>
              <w:t>-P</w:t>
            </w:r>
            <w:r w:rsidRPr="00C95A52">
              <w:rPr>
                <w:rFonts w:ascii="Bookman Old Style" w:hAnsi="Bookman Old Style"/>
                <w:sz w:val="20"/>
                <w:szCs w:val="20"/>
                <w:vertAlign w:val="subscript"/>
              </w:rPr>
              <w:t>100</w:t>
            </w:r>
          </w:p>
        </w:tc>
        <w:tc>
          <w:tcPr>
            <w:tcW w:w="1548" w:type="pct"/>
            <w:tcBorders>
              <w:top w:val="single" w:sz="4" w:space="0" w:color="auto"/>
              <w:left w:val="single" w:sz="4" w:space="0" w:color="auto"/>
              <w:bottom w:val="single" w:sz="4" w:space="0" w:color="auto"/>
              <w:right w:val="single" w:sz="4" w:space="0" w:color="auto"/>
            </w:tcBorders>
            <w:hideMark/>
          </w:tcPr>
          <w:p w14:paraId="4C37E229"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PN-EN 12697-22 [38] metoda B, PN-EN 13108-20, D.1.6 , 60°C w powietrzu, 10 000 cykli</w:t>
            </w:r>
          </w:p>
        </w:tc>
        <w:tc>
          <w:tcPr>
            <w:tcW w:w="1029" w:type="pct"/>
            <w:tcBorders>
              <w:top w:val="single" w:sz="4" w:space="0" w:color="auto"/>
              <w:left w:val="single" w:sz="4" w:space="0" w:color="auto"/>
              <w:bottom w:val="single" w:sz="4" w:space="0" w:color="auto"/>
              <w:right w:val="single" w:sz="4" w:space="0" w:color="auto"/>
            </w:tcBorders>
            <w:hideMark/>
          </w:tcPr>
          <w:p w14:paraId="16EC148A" w14:textId="77777777" w:rsidR="00C95A52" w:rsidRPr="00C95A52" w:rsidRDefault="00C95A52" w:rsidP="00C95A52">
            <w:pPr>
              <w:jc w:val="center"/>
              <w:rPr>
                <w:rFonts w:ascii="Bookman Old Style" w:hAnsi="Bookman Old Style"/>
                <w:sz w:val="20"/>
                <w:szCs w:val="20"/>
                <w:lang w:val="en-US"/>
              </w:rPr>
            </w:pPr>
            <w:r w:rsidRPr="00C95A52">
              <w:rPr>
                <w:rFonts w:ascii="Bookman Old Style" w:hAnsi="Bookman Old Style"/>
                <w:sz w:val="20"/>
                <w:szCs w:val="20"/>
                <w:lang w:val="en-US"/>
              </w:rPr>
              <w:t xml:space="preserve">WTS </w:t>
            </w:r>
            <w:r w:rsidRPr="00C95A52">
              <w:rPr>
                <w:rFonts w:ascii="Bookman Old Style" w:hAnsi="Bookman Old Style"/>
                <w:sz w:val="20"/>
                <w:szCs w:val="20"/>
                <w:vertAlign w:val="subscript"/>
                <w:lang w:val="en-US"/>
              </w:rPr>
              <w:t>AIR 0,50</w:t>
            </w:r>
          </w:p>
          <w:p w14:paraId="79DCBD35" w14:textId="77777777" w:rsidR="00C95A52" w:rsidRPr="00C95A52" w:rsidRDefault="00C95A52" w:rsidP="00C95A52">
            <w:pPr>
              <w:jc w:val="center"/>
              <w:rPr>
                <w:rFonts w:ascii="Bookman Old Style" w:hAnsi="Bookman Old Style"/>
                <w:sz w:val="20"/>
                <w:szCs w:val="20"/>
                <w:lang w:val="en-US"/>
              </w:rPr>
            </w:pPr>
            <w:r w:rsidRPr="00C95A52">
              <w:rPr>
                <w:rFonts w:ascii="Bookman Old Style" w:hAnsi="Bookman Old Style"/>
                <w:sz w:val="20"/>
                <w:szCs w:val="20"/>
                <w:lang w:val="en-US"/>
              </w:rPr>
              <w:t xml:space="preserve">PRD </w:t>
            </w:r>
            <w:r w:rsidRPr="00C95A52">
              <w:rPr>
                <w:rFonts w:ascii="Bookman Old Style" w:hAnsi="Bookman Old Style"/>
                <w:sz w:val="20"/>
                <w:szCs w:val="20"/>
                <w:vertAlign w:val="subscript"/>
                <w:lang w:val="en-US"/>
              </w:rPr>
              <w:t xml:space="preserve">AIR </w:t>
            </w:r>
            <w:proofErr w:type="spellStart"/>
            <w:r w:rsidRPr="00C95A52">
              <w:rPr>
                <w:rFonts w:ascii="Bookman Old Style" w:hAnsi="Bookman Old Style"/>
                <w:sz w:val="20"/>
                <w:szCs w:val="20"/>
                <w:vertAlign w:val="subscript"/>
                <w:lang w:val="en-US"/>
              </w:rPr>
              <w:t>Deklarowane</w:t>
            </w:r>
            <w:proofErr w:type="spellEnd"/>
          </w:p>
        </w:tc>
      </w:tr>
      <w:tr w:rsidR="00C95A52" w:rsidRPr="00C95A52" w14:paraId="4D1B5AED" w14:textId="77777777" w:rsidTr="002854C7">
        <w:trPr>
          <w:trHeight w:val="988"/>
          <w:jc w:val="center"/>
        </w:trPr>
        <w:tc>
          <w:tcPr>
            <w:tcW w:w="1494" w:type="pct"/>
            <w:tcBorders>
              <w:top w:val="single" w:sz="4" w:space="0" w:color="auto"/>
              <w:left w:val="single" w:sz="4" w:space="0" w:color="auto"/>
              <w:bottom w:val="single" w:sz="4" w:space="0" w:color="auto"/>
              <w:right w:val="single" w:sz="4" w:space="0" w:color="auto"/>
            </w:tcBorders>
            <w:hideMark/>
          </w:tcPr>
          <w:p w14:paraId="365F0BFE"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Odporność na działanie wody</w:t>
            </w:r>
          </w:p>
        </w:tc>
        <w:tc>
          <w:tcPr>
            <w:tcW w:w="930" w:type="pct"/>
            <w:tcBorders>
              <w:top w:val="single" w:sz="4" w:space="0" w:color="auto"/>
              <w:left w:val="single" w:sz="4" w:space="0" w:color="auto"/>
              <w:bottom w:val="single" w:sz="4" w:space="0" w:color="auto"/>
              <w:right w:val="single" w:sz="4" w:space="0" w:color="auto"/>
            </w:tcBorders>
            <w:hideMark/>
          </w:tcPr>
          <w:p w14:paraId="775BE763"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C.1.1, ubijanie,</w:t>
            </w:r>
          </w:p>
          <w:p w14:paraId="1BC8B22F"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2x 35 uderzeń</w:t>
            </w:r>
          </w:p>
        </w:tc>
        <w:tc>
          <w:tcPr>
            <w:tcW w:w="1548" w:type="pct"/>
            <w:tcBorders>
              <w:top w:val="single" w:sz="4" w:space="0" w:color="auto"/>
              <w:left w:val="single" w:sz="4" w:space="0" w:color="auto"/>
              <w:bottom w:val="single" w:sz="4" w:space="0" w:color="auto"/>
              <w:right w:val="single" w:sz="4" w:space="0" w:color="auto"/>
            </w:tcBorders>
            <w:hideMark/>
          </w:tcPr>
          <w:p w14:paraId="7D687A3B"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 PN-EN 12697-12 [37], kondycjonowanie w 40°C z jednym cyklem zamrażania </w:t>
            </w:r>
            <w:r w:rsidRPr="00C95A52">
              <w:rPr>
                <w:rFonts w:ascii="Bookman Old Style" w:hAnsi="Bookman Old Style"/>
                <w:sz w:val="20"/>
                <w:szCs w:val="20"/>
                <w:vertAlign w:val="superscript"/>
              </w:rPr>
              <w:t>a)</w:t>
            </w:r>
            <w:r w:rsidRPr="00C95A52">
              <w:rPr>
                <w:rFonts w:ascii="Bookman Old Style" w:hAnsi="Bookman Old Style"/>
                <w:sz w:val="20"/>
                <w:szCs w:val="20"/>
              </w:rPr>
              <w:t>, badanie w 25°C</w:t>
            </w:r>
          </w:p>
        </w:tc>
        <w:tc>
          <w:tcPr>
            <w:tcW w:w="1029" w:type="pct"/>
            <w:tcBorders>
              <w:top w:val="single" w:sz="4" w:space="0" w:color="auto"/>
              <w:left w:val="single" w:sz="4" w:space="0" w:color="auto"/>
              <w:bottom w:val="single" w:sz="4" w:space="0" w:color="auto"/>
              <w:right w:val="single" w:sz="4" w:space="0" w:color="auto"/>
            </w:tcBorders>
            <w:hideMark/>
          </w:tcPr>
          <w:p w14:paraId="2C261C6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xml:space="preserve">ITSR </w:t>
            </w:r>
            <w:r w:rsidRPr="00C95A52">
              <w:rPr>
                <w:rFonts w:ascii="Bookman Old Style" w:hAnsi="Bookman Old Style"/>
                <w:sz w:val="20"/>
                <w:szCs w:val="20"/>
                <w:vertAlign w:val="subscript"/>
              </w:rPr>
              <w:t>90</w:t>
            </w:r>
          </w:p>
        </w:tc>
      </w:tr>
      <w:tr w:rsidR="00C95A52" w:rsidRPr="00C95A52" w14:paraId="0D95C3AE" w14:textId="77777777" w:rsidTr="002854C7">
        <w:trPr>
          <w:jc w:val="center"/>
        </w:trPr>
        <w:tc>
          <w:tcPr>
            <w:tcW w:w="5000" w:type="pct"/>
            <w:gridSpan w:val="4"/>
            <w:tcBorders>
              <w:top w:val="single" w:sz="4" w:space="0" w:color="auto"/>
              <w:left w:val="single" w:sz="4" w:space="0" w:color="auto"/>
              <w:bottom w:val="single" w:sz="4" w:space="0" w:color="auto"/>
              <w:right w:val="single" w:sz="4" w:space="0" w:color="auto"/>
            </w:tcBorders>
            <w:hideMark/>
          </w:tcPr>
          <w:p w14:paraId="2D7C1DF3" w14:textId="77777777" w:rsidR="00C95A52" w:rsidRPr="00C95A52" w:rsidRDefault="00C95A52" w:rsidP="00B67275">
            <w:pPr>
              <w:numPr>
                <w:ilvl w:val="0"/>
                <w:numId w:val="77"/>
              </w:numPr>
              <w:contextualSpacing/>
              <w:rPr>
                <w:rFonts w:ascii="Bookman Old Style" w:hAnsi="Bookman Old Style"/>
                <w:sz w:val="20"/>
                <w:szCs w:val="20"/>
              </w:rPr>
            </w:pPr>
            <w:r w:rsidRPr="00C95A52">
              <w:rPr>
                <w:rFonts w:ascii="Bookman Old Style" w:hAnsi="Bookman Old Style"/>
                <w:sz w:val="20"/>
                <w:szCs w:val="20"/>
              </w:rPr>
              <w:t>Ujednoliconą procedurę badania odporności na działanie wody z jednym cyklem zamrażania podano w załączniku 1 WT-2:2010 Mieszanki mineralno-asfaltowe [42]</w:t>
            </w:r>
          </w:p>
        </w:tc>
      </w:tr>
    </w:tbl>
    <w:p w14:paraId="458099DE" w14:textId="77777777" w:rsidR="00C95A52" w:rsidRPr="00C95A52" w:rsidRDefault="00C95A52" w:rsidP="00C95A52">
      <w:pPr>
        <w:overflowPunct w:val="0"/>
        <w:autoSpaceDE w:val="0"/>
        <w:autoSpaceDN w:val="0"/>
        <w:adjustRightInd w:val="0"/>
        <w:jc w:val="both"/>
        <w:rPr>
          <w:rFonts w:ascii="Bookman Old Style" w:hAnsi="Bookman Old Style"/>
          <w:b/>
          <w:sz w:val="20"/>
          <w:szCs w:val="20"/>
          <w:u w:val="single"/>
        </w:rPr>
      </w:pPr>
    </w:p>
    <w:p w14:paraId="719BA134" w14:textId="77777777" w:rsidR="00C95A52" w:rsidRPr="00C95A52" w:rsidRDefault="00C95A52" w:rsidP="00C95A52">
      <w:p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sz w:val="20"/>
          <w:szCs w:val="20"/>
          <w:u w:val="single"/>
        </w:rPr>
        <w:t>5.7.Wytwarzanie mieszanki mineralno-asfaltowej</w:t>
      </w:r>
    </w:p>
    <w:p w14:paraId="7A8433A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Mieszankę mineralno-asfaltową produkuje się w otaczarce o mieszaniu cyklicznym lub ciągłym spełniającej wymagania podane w punkcie 3. Inżynier dopuści do produkcji tylko otaczarki posiadające certyfikowany system Zakładowej Kontroli Produkcji zgodny z PN</w:t>
      </w:r>
      <w:r w:rsidRPr="00C95A52">
        <w:rPr>
          <w:rFonts w:ascii="Bookman Old Style" w:hAnsi="Bookman Old Style"/>
          <w:sz w:val="20"/>
          <w:szCs w:val="20"/>
        </w:rPr>
        <w:noBreakHyphen/>
        <w:t>EN 13108-21 [34], zapewniające prawidłowe dozowanie składników, ich wysuszenie i wymieszanie oraz za</w:t>
      </w:r>
      <w:r>
        <w:rPr>
          <w:rFonts w:ascii="Bookman Old Style" w:hAnsi="Bookman Old Style"/>
          <w:sz w:val="20"/>
          <w:szCs w:val="20"/>
        </w:rPr>
        <w:t xml:space="preserve">chowanie temperatury </w:t>
      </w:r>
      <w:proofErr w:type="spellStart"/>
      <w:r>
        <w:rPr>
          <w:rFonts w:ascii="Bookman Old Style" w:hAnsi="Bookman Old Style"/>
          <w:sz w:val="20"/>
          <w:szCs w:val="20"/>
        </w:rPr>
        <w:t>składników</w:t>
      </w:r>
      <w:r w:rsidRPr="00C95A52">
        <w:rPr>
          <w:rFonts w:ascii="Bookman Old Style" w:hAnsi="Bookman Old Style"/>
          <w:sz w:val="20"/>
          <w:szCs w:val="20"/>
        </w:rPr>
        <w:t>i</w:t>
      </w:r>
      <w:proofErr w:type="spellEnd"/>
      <w:r w:rsidRPr="00C95A52">
        <w:rPr>
          <w:rFonts w:ascii="Bookman Old Style" w:hAnsi="Bookman Old Style"/>
          <w:sz w:val="20"/>
          <w:szCs w:val="20"/>
        </w:rPr>
        <w:t xml:space="preserve"> gotowej mieszanki mineralno-asfaltowej.</w:t>
      </w:r>
    </w:p>
    <w:p w14:paraId="3CBDD5D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Dozowanie składników, w tym także wstępne, powinno być wagowe i zautomatyzowane oraz zgodne z receptą. Dopuszcza się dozowanie objętościowe asfaltu, przy uwzględnieniu zmiany jego gęstości w zależności od temperatury. Dozowanie składników powinno być sterowane elektronicznie.</w:t>
      </w:r>
    </w:p>
    <w:p w14:paraId="59C1B362"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Jeżeli jest przewidziane dodanie środka adhezyjnego, to powinien on b</w:t>
      </w:r>
      <w:r>
        <w:rPr>
          <w:rFonts w:ascii="Bookman Old Style" w:hAnsi="Bookman Old Style"/>
          <w:sz w:val="20"/>
          <w:szCs w:val="20"/>
        </w:rPr>
        <w:t xml:space="preserve">yć dozowany do asfaltu w sposób </w:t>
      </w:r>
      <w:r w:rsidRPr="00C95A52">
        <w:rPr>
          <w:rFonts w:ascii="Bookman Old Style" w:hAnsi="Bookman Old Style"/>
          <w:sz w:val="20"/>
          <w:szCs w:val="20"/>
        </w:rPr>
        <w:t>i w ilościach określonych w recepcie. Asfalt w zbiorniku powinien b</w:t>
      </w:r>
      <w:r>
        <w:rPr>
          <w:rFonts w:ascii="Bookman Old Style" w:hAnsi="Bookman Old Style"/>
          <w:sz w:val="20"/>
          <w:szCs w:val="20"/>
        </w:rPr>
        <w:t xml:space="preserve">yć ogrzewany w sposób pośredni, </w:t>
      </w:r>
      <w:r w:rsidRPr="00C95A52">
        <w:rPr>
          <w:rFonts w:ascii="Bookman Old Style" w:hAnsi="Bookman Old Style"/>
          <w:sz w:val="20"/>
          <w:szCs w:val="20"/>
        </w:rPr>
        <w:t xml:space="preserve">z układem termostatowania, zapewniającym utrzymanie stałej temperatury z tolerancją </w:t>
      </w:r>
      <w:r w:rsidRPr="00C95A52">
        <w:rPr>
          <w:rFonts w:ascii="Bookman Old Style" w:hAnsi="Bookman Old Style"/>
          <w:sz w:val="20"/>
          <w:szCs w:val="20"/>
        </w:rPr>
        <w:sym w:font="Symbol" w:char="00B1"/>
      </w:r>
      <w:r w:rsidRPr="00C95A52">
        <w:rPr>
          <w:rFonts w:ascii="Bookman Old Style" w:hAnsi="Bookman Old Style"/>
          <w:sz w:val="20"/>
          <w:szCs w:val="20"/>
        </w:rPr>
        <w:t xml:space="preserve"> 5</w:t>
      </w:r>
      <w:r w:rsidRPr="00C95A52">
        <w:rPr>
          <w:rFonts w:ascii="Bookman Old Style" w:hAnsi="Bookman Old Style"/>
          <w:sz w:val="20"/>
          <w:szCs w:val="20"/>
        </w:rPr>
        <w:sym w:font="Symbol" w:char="00B0"/>
      </w:r>
      <w:r w:rsidRPr="00C95A52">
        <w:rPr>
          <w:rFonts w:ascii="Bookman Old Style" w:hAnsi="Bookman Old Style"/>
          <w:sz w:val="20"/>
          <w:szCs w:val="20"/>
        </w:rPr>
        <w:t>C. Temperatura lepiszcza asfaltowego w zbiorniku magazynowym (roboczym) nie może przekraczać 180°C dla asfaltu drogowego 50/</w:t>
      </w:r>
      <w:r>
        <w:rPr>
          <w:rFonts w:ascii="Bookman Old Style" w:hAnsi="Bookman Old Style"/>
          <w:sz w:val="20"/>
          <w:szCs w:val="20"/>
        </w:rPr>
        <w:t>70.</w:t>
      </w:r>
    </w:p>
    <w:p w14:paraId="770B905D"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Minimalna i maksymalna temperatura w zbiorniku powinna być zgodna z zaleceniami producenta asfaltu.</w:t>
      </w:r>
    </w:p>
    <w:p w14:paraId="11AE30DB"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Kruszywo powinno być wysuszone i tak podgrzane, aby po dodaniu wypełniacza i asfaltu uzyskać właściwą temperaturę mieszanki mineralno-asfaltowej.</w:t>
      </w:r>
    </w:p>
    <w:p w14:paraId="6294F8C7"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Minimalna i maksymalna temperatura mieszanki mineralno-asfaltowej pow</w:t>
      </w:r>
      <w:r>
        <w:rPr>
          <w:rFonts w:ascii="Bookman Old Style" w:hAnsi="Bookman Old Style"/>
          <w:sz w:val="20"/>
        </w:rPr>
        <w:t xml:space="preserve">inny być zgodne ze wskazaniami </w:t>
      </w:r>
      <w:r w:rsidRPr="00C95A52">
        <w:rPr>
          <w:rFonts w:ascii="Bookman Old Style" w:hAnsi="Bookman Old Style"/>
          <w:sz w:val="20"/>
        </w:rPr>
        <w:t>producenta.</w:t>
      </w:r>
    </w:p>
    <w:p w14:paraId="0818E57B" w14:textId="77777777" w:rsidR="00C95A52" w:rsidRPr="00C95A52" w:rsidRDefault="00C95A52" w:rsidP="00C95A52">
      <w:pPr>
        <w:keepNext/>
        <w:overflowPunct w:val="0"/>
        <w:autoSpaceDE w:val="0"/>
        <w:autoSpaceDN w:val="0"/>
        <w:adjustRightInd w:val="0"/>
        <w:jc w:val="both"/>
        <w:outlineLvl w:val="1"/>
        <w:rPr>
          <w:rFonts w:ascii="Bookman Old Style" w:hAnsi="Bookman Old Style"/>
          <w:b/>
          <w:sz w:val="20"/>
          <w:u w:val="single"/>
        </w:rPr>
      </w:pPr>
      <w:r w:rsidRPr="00C95A52">
        <w:rPr>
          <w:rFonts w:ascii="Bookman Old Style" w:hAnsi="Bookman Old Style"/>
          <w:b/>
          <w:sz w:val="20"/>
          <w:u w:val="single"/>
        </w:rPr>
        <w:t>5.8.  Przygotowanie podłoża</w:t>
      </w:r>
    </w:p>
    <w:p w14:paraId="3E284479"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Podłoże pod warstwę z betonu asfaltowego powinno być wyprofilowane i równe oraz musi spełniać wymagania odpowiadającej jej Specyfikacji i musi być odebrana przez Inżyniera.  </w:t>
      </w:r>
    </w:p>
    <w:p w14:paraId="29D7B6E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Rzędne wysokościowe podłoża oraz urządzeń usytuowanych w nawierzchni lub ją ograniczających powinny być zgodne z Dokumentacją Projektową. Z podłoża powinien być zapewniony odpływ wody.</w:t>
      </w:r>
    </w:p>
    <w:p w14:paraId="53910A7F" w14:textId="77777777" w:rsidR="00C95A52" w:rsidRPr="00C95A52" w:rsidRDefault="00C95A52" w:rsidP="00C95A52">
      <w:pPr>
        <w:tabs>
          <w:tab w:val="left" w:pos="708"/>
          <w:tab w:val="left" w:pos="1691"/>
        </w:tabs>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Powierzchnia podłoża powinna być sucha i czysta.</w:t>
      </w:r>
    </w:p>
    <w:p w14:paraId="7E4C7BA8"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Nierówności podłoża pod warstwę ścieralną z betonu asfaltowego nie powinny być większe od dopuszczalnych dla warstwy wiążącej z betonu asfaltowego podanych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D-05.03.05 [47] oraz dla warstwy zasadniczej z kruszywa łamanego stabilizowanego mechanicznie -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D-04.04.02 [48].</w:t>
      </w:r>
    </w:p>
    <w:p w14:paraId="5730CDD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Przed rozłożeniem warstwy nawierzchni z betonu asfaltowego, podłoże należy skropić emulsją asfaltową. Zalecane</w:t>
      </w:r>
      <w:r w:rsidRPr="00C95A52">
        <w:rPr>
          <w:rFonts w:ascii="Bookman Old Style" w:hAnsi="Bookman Old Style"/>
          <w:sz w:val="20"/>
        </w:rPr>
        <w:t xml:space="preserve"> ilości </w:t>
      </w:r>
      <w:r w:rsidRPr="00C95A52">
        <w:rPr>
          <w:rFonts w:ascii="Bookman Old Style" w:hAnsi="Bookman Old Style"/>
          <w:sz w:val="20"/>
          <w:szCs w:val="20"/>
        </w:rPr>
        <w:t xml:space="preserve">ustalone są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[45].</w:t>
      </w:r>
    </w:p>
    <w:p w14:paraId="0655D461"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Powierzchnie czołowe krawężników itp. urządzeń powinny być pokryte materiałem zgodnie z wymaganiami Wytycznych WT-2:2008 lub innym materiałem uszczelniającym zaakceptowanym przez Inżyniera.</w:t>
      </w:r>
    </w:p>
    <w:p w14:paraId="25C138D9" w14:textId="77777777" w:rsidR="00C95A52" w:rsidRPr="00C95A52" w:rsidRDefault="00C95A52" w:rsidP="00C95A52">
      <w:pPr>
        <w:numPr>
          <w:ilvl w:val="12"/>
          <w:numId w:val="0"/>
        </w:numPr>
        <w:overflowPunct w:val="0"/>
        <w:autoSpaceDE w:val="0"/>
        <w:autoSpaceDN w:val="0"/>
        <w:adjustRightInd w:val="0"/>
        <w:spacing w:after="60"/>
        <w:jc w:val="both"/>
        <w:rPr>
          <w:rFonts w:ascii="Bookman Old Style" w:hAnsi="Bookman Old Style"/>
          <w:b/>
          <w:sz w:val="20"/>
          <w:szCs w:val="20"/>
          <w:u w:val="single"/>
        </w:rPr>
      </w:pPr>
      <w:r w:rsidRPr="00C95A52">
        <w:rPr>
          <w:rFonts w:ascii="Bookman Old Style" w:hAnsi="Bookman Old Style"/>
          <w:b/>
          <w:sz w:val="20"/>
          <w:szCs w:val="20"/>
          <w:u w:val="single"/>
        </w:rPr>
        <w:lastRenderedPageBreak/>
        <w:t>5.9. Odcinek</w:t>
      </w:r>
      <w:r w:rsidRPr="00C95A52">
        <w:rPr>
          <w:rFonts w:ascii="Bookman Old Style" w:hAnsi="Bookman Old Style"/>
          <w:b/>
          <w:sz w:val="20"/>
          <w:u w:val="single"/>
        </w:rPr>
        <w:t xml:space="preserve"> próbny</w:t>
      </w:r>
    </w:p>
    <w:p w14:paraId="00AEABB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Dla dróg o kategorii ruchu KR3, jeżeli zażąda tego Inżynier, co najmniej na 3 dni przed rozpoczęciem robót, Wykonawca wykona odcinek próbny w celu:</w:t>
      </w:r>
    </w:p>
    <w:p w14:paraId="47FF090A"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stwierdzenia czy użyty sprzęt jest właściwy,</w:t>
      </w:r>
    </w:p>
    <w:p w14:paraId="1E0A91E3"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określenia grubości warstwy mieszanki mineralno-asfaltowej przed zagęszczeniem, koniecznej do uzyskania wymaganej w Dokumentacji Projektowej grubości warstwy,</w:t>
      </w:r>
    </w:p>
    <w:p w14:paraId="168B7AD3"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określenia potrzebnej ilości przejść walców dla uzyskania prawidłowego zagęszczenia warstwy.</w:t>
      </w:r>
    </w:p>
    <w:p w14:paraId="7FF39D75"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Do takiej próby Wykonawca użyje takich materiałów oraz sprzętu, jakie będą stosowane do wykonania warstwy nawierzchni.</w:t>
      </w:r>
    </w:p>
    <w:p w14:paraId="3FEC832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Odcinek próbny powinien być zlokalizowany w miejscu wskazanym przez Inżyniera.</w:t>
      </w:r>
    </w:p>
    <w:p w14:paraId="6F70F796"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Wykonawca może przystąpić do wykonywania warstwy nawierzchni po zaakceptowaniu odcinka próbnego przez Inżyniera.</w:t>
      </w:r>
    </w:p>
    <w:p w14:paraId="5BD73611"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sz w:val="20"/>
          <w:u w:val="single"/>
        </w:rPr>
      </w:pPr>
      <w:r w:rsidRPr="00C95A52">
        <w:rPr>
          <w:rFonts w:ascii="Bookman Old Style" w:hAnsi="Bookman Old Style"/>
          <w:b/>
          <w:sz w:val="20"/>
          <w:u w:val="single"/>
        </w:rPr>
        <w:t>5.</w:t>
      </w:r>
      <w:r w:rsidRPr="00C95A52">
        <w:rPr>
          <w:rFonts w:ascii="Bookman Old Style" w:hAnsi="Bookman Old Style"/>
          <w:b/>
          <w:sz w:val="20"/>
          <w:szCs w:val="20"/>
          <w:u w:val="single"/>
        </w:rPr>
        <w:t>10 Wykonanie</w:t>
      </w:r>
      <w:r w:rsidRPr="00C95A52">
        <w:rPr>
          <w:rFonts w:ascii="Bookman Old Style" w:hAnsi="Bookman Old Style"/>
          <w:b/>
          <w:sz w:val="20"/>
          <w:u w:val="single"/>
        </w:rPr>
        <w:t xml:space="preserve"> warstwy z betonu </w:t>
      </w:r>
      <w:r w:rsidRPr="00C95A52">
        <w:rPr>
          <w:rFonts w:ascii="Bookman Old Style" w:hAnsi="Bookman Old Style"/>
          <w:b/>
          <w:sz w:val="20"/>
          <w:szCs w:val="20"/>
          <w:u w:val="single"/>
        </w:rPr>
        <w:t xml:space="preserve"> </w:t>
      </w:r>
      <w:r w:rsidRPr="00C95A52">
        <w:rPr>
          <w:rFonts w:ascii="Bookman Old Style" w:hAnsi="Bookman Old Style"/>
          <w:b/>
          <w:sz w:val="20"/>
          <w:u w:val="single"/>
        </w:rPr>
        <w:t>asfaltowego</w:t>
      </w:r>
    </w:p>
    <w:p w14:paraId="6A421EB0"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Mieszanka mineralno-asfaltowa musi być wbudowywana układarką wyposażoną w układ z automatycznym sterowaniem grubości warstwy i utrzymywaniem niwelety zgodnie z Dokumentacją Projektową.</w:t>
      </w:r>
    </w:p>
    <w:p w14:paraId="05A0311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Temperatura mieszanki wbudowywanej nie powinna być niższa od minimalnej temperatury mieszanki podanej w pkt 4.2.5 dla mieszanki wytwarzanej.</w:t>
      </w:r>
    </w:p>
    <w:p w14:paraId="6D87E91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Zagęszczanie mieszanki powinno odbywać się bezzwłocznie zgodnie ze schematem przejść walca ustalonym na odcinku próbnym i/lub w </w:t>
      </w:r>
      <w:proofErr w:type="spellStart"/>
      <w:r w:rsidRPr="00C95A52">
        <w:rPr>
          <w:rFonts w:ascii="Bookman Old Style" w:hAnsi="Bookman Old Style"/>
          <w:sz w:val="20"/>
          <w:szCs w:val="20"/>
        </w:rPr>
        <w:t>PTiOR</w:t>
      </w:r>
      <w:proofErr w:type="spellEnd"/>
      <w:r w:rsidRPr="00C95A52">
        <w:rPr>
          <w:rFonts w:ascii="Bookman Old Style" w:hAnsi="Bookman Old Style"/>
          <w:sz w:val="20"/>
          <w:szCs w:val="20"/>
        </w:rPr>
        <w:t xml:space="preserve"> Zagęszczanie należy rozpocząć od krawędzi nawierzchni ku osi. </w:t>
      </w:r>
    </w:p>
    <w:p w14:paraId="1205F7DE"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Właściwości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 xml:space="preserve"> w ułożonej warstwie powinny być zgodne z w</w:t>
      </w:r>
      <w:r>
        <w:rPr>
          <w:rFonts w:ascii="Bookman Old Style" w:hAnsi="Bookman Old Style"/>
          <w:sz w:val="20"/>
          <w:szCs w:val="20"/>
        </w:rPr>
        <w:t>ymaganiami podanymi w tablicy 8</w:t>
      </w:r>
      <w:r w:rsidRPr="00C95A52">
        <w:rPr>
          <w:rFonts w:ascii="Bookman Old Style" w:hAnsi="Bookman Old Style"/>
          <w:sz w:val="20"/>
          <w:szCs w:val="20"/>
        </w:rPr>
        <w:t xml:space="preserve">. </w:t>
      </w:r>
    </w:p>
    <w:p w14:paraId="0A02B154" w14:textId="77777777" w:rsidR="00C95A52" w:rsidRPr="00C95A52" w:rsidRDefault="00C95A52" w:rsidP="00C95A52">
      <w:pPr>
        <w:spacing w:before="120"/>
        <w:rPr>
          <w:rFonts w:ascii="Bookman Old Style" w:hAnsi="Bookman Old Style"/>
          <w:b/>
          <w:iCs/>
          <w:sz w:val="20"/>
          <w:szCs w:val="20"/>
        </w:rPr>
      </w:pPr>
      <w:r>
        <w:rPr>
          <w:rFonts w:ascii="Bookman Old Style" w:hAnsi="Bookman Old Style"/>
          <w:b/>
          <w:iCs/>
          <w:sz w:val="20"/>
          <w:szCs w:val="20"/>
        </w:rPr>
        <w:t>Tablica 8</w:t>
      </w:r>
      <w:r w:rsidRPr="00C95A52">
        <w:rPr>
          <w:rFonts w:ascii="Bookman Old Style" w:hAnsi="Bookman Old Style"/>
          <w:b/>
          <w:iCs/>
          <w:sz w:val="20"/>
          <w:szCs w:val="20"/>
        </w:rPr>
        <w:t xml:space="preserve">. </w:t>
      </w:r>
      <w:r w:rsidRPr="00C95A52">
        <w:rPr>
          <w:rFonts w:ascii="Bookman Old Style" w:hAnsi="Bookman Old Style"/>
          <w:iCs/>
          <w:sz w:val="20"/>
          <w:szCs w:val="20"/>
        </w:rPr>
        <w:t>Właściwości mieszanki mineralno- asfaltowej w ułożonej warstwie</w:t>
      </w:r>
    </w:p>
    <w:tbl>
      <w:tblPr>
        <w:tblW w:w="40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4458"/>
        <w:gridCol w:w="2263"/>
      </w:tblGrid>
      <w:tr w:rsidR="00C95A52" w:rsidRPr="00C95A52" w14:paraId="37863AF8" w14:textId="77777777" w:rsidTr="002854C7">
        <w:trPr>
          <w:trHeight w:val="385"/>
        </w:trPr>
        <w:tc>
          <w:tcPr>
            <w:tcW w:w="359" w:type="pct"/>
            <w:tcBorders>
              <w:top w:val="single" w:sz="4" w:space="0" w:color="auto"/>
              <w:left w:val="single" w:sz="4" w:space="0" w:color="auto"/>
              <w:bottom w:val="single" w:sz="4" w:space="0" w:color="auto"/>
              <w:right w:val="single" w:sz="4" w:space="0" w:color="auto"/>
            </w:tcBorders>
            <w:hideMark/>
          </w:tcPr>
          <w:p w14:paraId="2459A767"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b/>
                <w:sz w:val="20"/>
                <w:szCs w:val="20"/>
              </w:rPr>
              <w:t>L.p.</w:t>
            </w:r>
          </w:p>
        </w:tc>
        <w:tc>
          <w:tcPr>
            <w:tcW w:w="3069" w:type="pct"/>
            <w:tcBorders>
              <w:top w:val="single" w:sz="4" w:space="0" w:color="auto"/>
              <w:left w:val="single" w:sz="4" w:space="0" w:color="auto"/>
              <w:bottom w:val="single" w:sz="4" w:space="0" w:color="auto"/>
              <w:right w:val="single" w:sz="4" w:space="0" w:color="auto"/>
            </w:tcBorders>
            <w:hideMark/>
          </w:tcPr>
          <w:p w14:paraId="1E77E3A0"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b/>
                <w:sz w:val="20"/>
                <w:szCs w:val="20"/>
              </w:rPr>
              <w:t>Właściwości</w:t>
            </w:r>
          </w:p>
        </w:tc>
        <w:tc>
          <w:tcPr>
            <w:tcW w:w="1573" w:type="pct"/>
            <w:tcBorders>
              <w:top w:val="single" w:sz="4" w:space="0" w:color="auto"/>
              <w:left w:val="single" w:sz="4" w:space="0" w:color="auto"/>
              <w:bottom w:val="single" w:sz="4" w:space="0" w:color="auto"/>
              <w:right w:val="single" w:sz="4" w:space="0" w:color="auto"/>
            </w:tcBorders>
            <w:hideMark/>
          </w:tcPr>
          <w:p w14:paraId="7864365B"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b/>
                <w:sz w:val="20"/>
                <w:szCs w:val="20"/>
              </w:rPr>
              <w:t>Wymagania</w:t>
            </w:r>
          </w:p>
        </w:tc>
      </w:tr>
      <w:tr w:rsidR="00C95A52" w:rsidRPr="00C95A52" w14:paraId="5E5C0DB8" w14:textId="77777777" w:rsidTr="002854C7">
        <w:tc>
          <w:tcPr>
            <w:tcW w:w="359" w:type="pct"/>
            <w:tcBorders>
              <w:top w:val="single" w:sz="4" w:space="0" w:color="auto"/>
              <w:left w:val="single" w:sz="4" w:space="0" w:color="auto"/>
              <w:bottom w:val="single" w:sz="4" w:space="0" w:color="auto"/>
              <w:right w:val="single" w:sz="4" w:space="0" w:color="auto"/>
            </w:tcBorders>
            <w:hideMark/>
          </w:tcPr>
          <w:p w14:paraId="339103F3"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1</w:t>
            </w:r>
          </w:p>
        </w:tc>
        <w:tc>
          <w:tcPr>
            <w:tcW w:w="3069" w:type="pct"/>
            <w:tcBorders>
              <w:top w:val="single" w:sz="4" w:space="0" w:color="auto"/>
              <w:left w:val="single" w:sz="4" w:space="0" w:color="auto"/>
              <w:bottom w:val="single" w:sz="4" w:space="0" w:color="auto"/>
              <w:right w:val="single" w:sz="4" w:space="0" w:color="auto"/>
            </w:tcBorders>
            <w:hideMark/>
          </w:tcPr>
          <w:p w14:paraId="5D516288"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Wskaźnik zagęszczenia [%]:</w:t>
            </w:r>
          </w:p>
          <w:p w14:paraId="163DF2C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dla AC 11 S (KR3)</w:t>
            </w:r>
          </w:p>
        </w:tc>
        <w:tc>
          <w:tcPr>
            <w:tcW w:w="1573" w:type="pct"/>
            <w:tcBorders>
              <w:top w:val="single" w:sz="4" w:space="0" w:color="auto"/>
              <w:left w:val="single" w:sz="4" w:space="0" w:color="auto"/>
              <w:bottom w:val="single" w:sz="4" w:space="0" w:color="auto"/>
              <w:right w:val="single" w:sz="4" w:space="0" w:color="auto"/>
            </w:tcBorders>
            <w:hideMark/>
          </w:tcPr>
          <w:p w14:paraId="6197309A" w14:textId="77777777" w:rsidR="00C95A52" w:rsidRPr="00C95A52" w:rsidRDefault="00C95A52" w:rsidP="00C95A52">
            <w:pPr>
              <w:jc w:val="both"/>
              <w:rPr>
                <w:rFonts w:ascii="Bookman Old Style" w:hAnsi="Bookman Old Style"/>
                <w:sz w:val="20"/>
                <w:szCs w:val="20"/>
              </w:rPr>
            </w:pPr>
          </w:p>
          <w:p w14:paraId="00307744"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98</w:t>
            </w:r>
          </w:p>
        </w:tc>
      </w:tr>
      <w:tr w:rsidR="00C95A52" w:rsidRPr="00C95A52" w14:paraId="78FE316D" w14:textId="77777777" w:rsidTr="002854C7">
        <w:tc>
          <w:tcPr>
            <w:tcW w:w="359" w:type="pct"/>
            <w:tcBorders>
              <w:top w:val="single" w:sz="4" w:space="0" w:color="auto"/>
              <w:left w:val="single" w:sz="4" w:space="0" w:color="auto"/>
              <w:bottom w:val="single" w:sz="4" w:space="0" w:color="auto"/>
              <w:right w:val="single" w:sz="4" w:space="0" w:color="auto"/>
            </w:tcBorders>
            <w:hideMark/>
          </w:tcPr>
          <w:p w14:paraId="0C873785"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2</w:t>
            </w:r>
          </w:p>
        </w:tc>
        <w:tc>
          <w:tcPr>
            <w:tcW w:w="3069" w:type="pct"/>
            <w:tcBorders>
              <w:top w:val="single" w:sz="4" w:space="0" w:color="auto"/>
              <w:left w:val="single" w:sz="4" w:space="0" w:color="auto"/>
              <w:bottom w:val="single" w:sz="4" w:space="0" w:color="auto"/>
              <w:right w:val="single" w:sz="4" w:space="0" w:color="auto"/>
            </w:tcBorders>
            <w:hideMark/>
          </w:tcPr>
          <w:p w14:paraId="3A69ABDA"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Zawartość wolnych przestrzeni [%] dla mieszanek:</w:t>
            </w:r>
          </w:p>
          <w:p w14:paraId="02F2AF6D"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AC 11 S (KR3)</w:t>
            </w:r>
          </w:p>
        </w:tc>
        <w:tc>
          <w:tcPr>
            <w:tcW w:w="1573" w:type="pct"/>
            <w:tcBorders>
              <w:top w:val="single" w:sz="4" w:space="0" w:color="auto"/>
              <w:left w:val="single" w:sz="4" w:space="0" w:color="auto"/>
              <w:bottom w:val="single" w:sz="4" w:space="0" w:color="auto"/>
              <w:right w:val="single" w:sz="4" w:space="0" w:color="auto"/>
            </w:tcBorders>
          </w:tcPr>
          <w:p w14:paraId="3340AB49" w14:textId="77777777" w:rsidR="00C95A52" w:rsidRPr="00C95A52" w:rsidRDefault="00C95A52" w:rsidP="00C95A52">
            <w:pPr>
              <w:rPr>
                <w:rFonts w:ascii="Bookman Old Style" w:hAnsi="Bookman Old Style"/>
                <w:sz w:val="20"/>
                <w:szCs w:val="20"/>
              </w:rPr>
            </w:pPr>
          </w:p>
          <w:p w14:paraId="52F7DC53" w14:textId="77777777" w:rsidR="00C95A52" w:rsidRDefault="00C95A52" w:rsidP="00C95A52">
            <w:pPr>
              <w:jc w:val="both"/>
              <w:rPr>
                <w:rFonts w:ascii="Bookman Old Style" w:hAnsi="Bookman Old Style"/>
                <w:sz w:val="20"/>
                <w:szCs w:val="20"/>
              </w:rPr>
            </w:pPr>
          </w:p>
          <w:p w14:paraId="09CC2D9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2,0 ÷ 5,0</w:t>
            </w:r>
          </w:p>
        </w:tc>
      </w:tr>
    </w:tbl>
    <w:p w14:paraId="4ABB238D"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6. KONTROLA JAKOŚCI ROBÓT</w:t>
      </w:r>
    </w:p>
    <w:p w14:paraId="084FA2EE"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6.1. Ogólne zasady kontroli jakości robót</w:t>
      </w:r>
    </w:p>
    <w:p w14:paraId="722A3B9B"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Ogólne zasady kontroli jakości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6.</w:t>
      </w:r>
    </w:p>
    <w:p w14:paraId="593D9D85"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u w:val="single"/>
        </w:rPr>
      </w:pPr>
      <w:r w:rsidRPr="00C95A52">
        <w:rPr>
          <w:rFonts w:ascii="Bookman Old Style" w:hAnsi="Bookman Old Style"/>
          <w:b/>
          <w:sz w:val="20"/>
          <w:u w:val="single"/>
        </w:rPr>
        <w:t>6.2. Badania przed przystąpieniem do robót</w:t>
      </w:r>
    </w:p>
    <w:p w14:paraId="2BD0ED0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rPr>
      </w:pPr>
      <w:r w:rsidRPr="00C95A52">
        <w:rPr>
          <w:rFonts w:ascii="Bookman Old Style" w:hAnsi="Bookman Old Style"/>
          <w:sz w:val="20"/>
        </w:rPr>
        <w:t xml:space="preserve">Przed przystąpieniem do robót, w terminie uzgodnionym z </w:t>
      </w:r>
      <w:r w:rsidRPr="00C95A52">
        <w:rPr>
          <w:rFonts w:ascii="Bookman Old Style" w:hAnsi="Bookman Old Style"/>
          <w:sz w:val="20"/>
          <w:szCs w:val="20"/>
        </w:rPr>
        <w:t>Inżynierem Nadzoru</w:t>
      </w:r>
      <w:r w:rsidRPr="00C95A52">
        <w:rPr>
          <w:rFonts w:ascii="Bookman Old Style" w:hAnsi="Bookman Old Style"/>
          <w:sz w:val="20"/>
        </w:rPr>
        <w:t xml:space="preserve">, Wykonawca powinien przedstawić Badania Typu, wykonać badania asfaltu, wypełniacza oraz kruszyw przeznaczonych do produkcji mieszanki mineralno-asfaltowej oraz przedstawić porównanie wyników wraz z wymaganymi w normie PN-EN 13108-20 [35] z załącznikami w celu jej zatwierdzenia do stosowania. </w:t>
      </w:r>
    </w:p>
    <w:p w14:paraId="09220D19"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 przypadku zaistnienia sytuacji wymienionych w punkcie 5.6.1 Badani</w:t>
      </w:r>
      <w:r>
        <w:rPr>
          <w:rFonts w:ascii="Bookman Old Style" w:hAnsi="Bookman Old Style"/>
          <w:sz w:val="20"/>
          <w:szCs w:val="20"/>
        </w:rPr>
        <w:t xml:space="preserve">a Typu należy ponownie wykonać </w:t>
      </w:r>
      <w:r w:rsidRPr="00C95A52">
        <w:rPr>
          <w:rFonts w:ascii="Bookman Old Style" w:hAnsi="Bookman Old Style"/>
          <w:sz w:val="20"/>
          <w:szCs w:val="20"/>
        </w:rPr>
        <w:t>i przedstawić wyniki tych badań Inżynierowi do akceptacji.</w:t>
      </w:r>
    </w:p>
    <w:p w14:paraId="7A5D2C9B" w14:textId="77777777" w:rsidR="00C95A52" w:rsidRPr="00C95A52" w:rsidRDefault="00C95A52" w:rsidP="00C95A52">
      <w:pPr>
        <w:keepLines/>
        <w:spacing w:before="200"/>
        <w:ind w:left="576" w:hanging="576"/>
        <w:outlineLvl w:val="1"/>
        <w:rPr>
          <w:rFonts w:ascii="Bookman Old Style" w:hAnsi="Bookman Old Style"/>
          <w:b/>
          <w:bCs/>
          <w:sz w:val="20"/>
          <w:szCs w:val="26"/>
          <w:u w:val="single"/>
        </w:rPr>
      </w:pPr>
      <w:r w:rsidRPr="00C95A52">
        <w:rPr>
          <w:rFonts w:ascii="Bookman Old Style" w:hAnsi="Bookman Old Style"/>
          <w:b/>
          <w:bCs/>
          <w:sz w:val="20"/>
          <w:szCs w:val="26"/>
          <w:u w:val="single"/>
        </w:rPr>
        <w:t>6.3. Wymagania i odchyłki badań kontrolnych</w:t>
      </w:r>
    </w:p>
    <w:p w14:paraId="63851CCF"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sz w:val="20"/>
          <w:szCs w:val="20"/>
        </w:rPr>
        <w:t xml:space="preserve">Dopuszczalne odchyłki pojedynczego wyniku badania i średniej arytmetycznej wyników badań zawartości lepiszcza rozpuszczalnego oraz zawartości ziaren w zależności od liczby wyników badań z danego odcinka budowy powinny być zgodne z pkt. 8 </w:t>
      </w:r>
      <w:r w:rsidRPr="00C95A52">
        <w:rPr>
          <w:rFonts w:ascii="Bookman Old Style" w:hAnsi="Bookman Old Style"/>
          <w:sz w:val="20"/>
        </w:rPr>
        <w:t>WT-2:2008</w:t>
      </w:r>
      <w:r w:rsidRPr="00C95A52">
        <w:rPr>
          <w:rFonts w:ascii="Bookman Old Style" w:hAnsi="Bookman Old Style"/>
          <w:sz w:val="20"/>
          <w:szCs w:val="20"/>
        </w:rPr>
        <w:t xml:space="preserve"> [43] i wymaganiami podanymi w tablicach </w:t>
      </w:r>
      <w:r>
        <w:rPr>
          <w:rFonts w:ascii="Bookman Old Style" w:hAnsi="Bookman Old Style"/>
          <w:sz w:val="20"/>
          <w:szCs w:val="20"/>
        </w:rPr>
        <w:t>9-14</w:t>
      </w:r>
      <w:r w:rsidRPr="00C95A52">
        <w:rPr>
          <w:rFonts w:ascii="Bookman Old Style" w:hAnsi="Bookman Old Style"/>
          <w:sz w:val="20"/>
          <w:szCs w:val="20"/>
        </w:rPr>
        <w:t xml:space="preserve">. </w:t>
      </w:r>
    </w:p>
    <w:p w14:paraId="04AF1DA0"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p>
    <w:p w14:paraId="4D10303B" w14:textId="77777777" w:rsidR="00C95A52" w:rsidRPr="00C95A52" w:rsidRDefault="00C95A52" w:rsidP="00C95A52">
      <w:pPr>
        <w:rPr>
          <w:rFonts w:ascii="Bookman Old Style" w:hAnsi="Bookman Old Style"/>
          <w:iCs/>
          <w:sz w:val="20"/>
          <w:szCs w:val="20"/>
        </w:rPr>
      </w:pPr>
      <w:r>
        <w:rPr>
          <w:rFonts w:ascii="Bookman Old Style" w:hAnsi="Bookman Old Style"/>
          <w:b/>
          <w:iCs/>
          <w:sz w:val="20"/>
          <w:szCs w:val="20"/>
        </w:rPr>
        <w:t>Tablica 9</w:t>
      </w:r>
      <w:r w:rsidRPr="00C95A52">
        <w:rPr>
          <w:rFonts w:ascii="Bookman Old Style" w:hAnsi="Bookman Old Style"/>
          <w:b/>
          <w:iCs/>
          <w:sz w:val="20"/>
          <w:szCs w:val="20"/>
        </w:rPr>
        <w:t>.</w:t>
      </w:r>
      <w:r w:rsidRPr="00C95A52">
        <w:rPr>
          <w:rFonts w:ascii="Bookman Old Style" w:hAnsi="Bookman Old Style"/>
          <w:iCs/>
          <w:sz w:val="20"/>
          <w:szCs w:val="20"/>
        </w:rPr>
        <w:t xml:space="preserve"> Dopuszczalne odchyłki pojedynczego wyniku badania i średniej arytmetycznej wyników badań zawartości lepiszcza rozpuszczalnego, [%(m/m)] </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22BDFB60"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01172E9D" w14:textId="77777777" w:rsidR="00C95A52" w:rsidRPr="00C95A52" w:rsidRDefault="00C95A52" w:rsidP="00C95A52">
            <w:pPr>
              <w:jc w:val="both"/>
              <w:rPr>
                <w:rFonts w:ascii="Bookman Old Style" w:hAnsi="Bookman Old Style"/>
                <w:b/>
                <w:sz w:val="20"/>
                <w:szCs w:val="20"/>
              </w:rPr>
            </w:pPr>
            <w:r w:rsidRPr="00C95A52">
              <w:rPr>
                <w:rFonts w:ascii="Bookman Old Style" w:hAnsi="Bookman Old Style"/>
                <w:b/>
                <w:sz w:val="20"/>
                <w:szCs w:val="20"/>
              </w:rPr>
              <w:t>Rodzaj mieszanki</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7163F514"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4376F8CC"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6D6161AC"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4BECEE7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5B85CD3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371E5301"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216324A8" w14:textId="77777777" w:rsidR="00C95A52" w:rsidRPr="00C95A52" w:rsidRDefault="00C95A52" w:rsidP="00C95A52">
            <w:pPr>
              <w:jc w:val="center"/>
              <w:rPr>
                <w:rFonts w:ascii="Bookman Old Style" w:hAnsi="Bookman Old Style"/>
                <w:sz w:val="20"/>
                <w:vertAlign w:val="superscript"/>
              </w:rPr>
            </w:pPr>
            <w:r w:rsidRPr="00C95A52">
              <w:rPr>
                <w:rFonts w:ascii="Bookman Old Style" w:hAnsi="Bookman Old Style"/>
                <w:sz w:val="20"/>
                <w:szCs w:val="20"/>
              </w:rPr>
              <w:t>od 5 do 8</w:t>
            </w:r>
            <w:r w:rsidRPr="00C95A52">
              <w:rPr>
                <w:rFonts w:ascii="Bookman Old Style" w:hAnsi="Bookman Old Style"/>
                <w:sz w:val="20"/>
                <w:szCs w:val="20"/>
                <w:vertAlign w:val="superscript"/>
              </w:rPr>
              <w:t>a)</w:t>
            </w:r>
          </w:p>
        </w:tc>
        <w:tc>
          <w:tcPr>
            <w:tcW w:w="678" w:type="pct"/>
            <w:tcBorders>
              <w:top w:val="single" w:sz="4" w:space="0" w:color="auto"/>
              <w:left w:val="single" w:sz="4" w:space="0" w:color="auto"/>
              <w:bottom w:val="single" w:sz="4" w:space="0" w:color="auto"/>
              <w:right w:val="single" w:sz="4" w:space="0" w:color="auto"/>
            </w:tcBorders>
          </w:tcPr>
          <w:p w14:paraId="73820BF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r w:rsidRPr="00C95A52">
              <w:rPr>
                <w:rFonts w:ascii="Bookman Old Style" w:hAnsi="Bookman Old Style"/>
                <w:sz w:val="20"/>
                <w:szCs w:val="20"/>
                <w:vertAlign w:val="superscript"/>
              </w:rPr>
              <w:t xml:space="preserve"> a)</w:t>
            </w:r>
          </w:p>
        </w:tc>
        <w:tc>
          <w:tcPr>
            <w:tcW w:w="508" w:type="pct"/>
            <w:tcBorders>
              <w:top w:val="single" w:sz="4" w:space="0" w:color="auto"/>
              <w:left w:val="single" w:sz="4" w:space="0" w:color="auto"/>
              <w:bottom w:val="single" w:sz="4" w:space="0" w:color="auto"/>
              <w:right w:val="single" w:sz="4" w:space="0" w:color="auto"/>
            </w:tcBorders>
          </w:tcPr>
          <w:p w14:paraId="5F11A86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3CA90315" w14:textId="77777777" w:rsidTr="002854C7">
        <w:tc>
          <w:tcPr>
            <w:tcW w:w="1515" w:type="pct"/>
            <w:tcBorders>
              <w:top w:val="single" w:sz="4" w:space="0" w:color="auto"/>
              <w:left w:val="single" w:sz="4" w:space="0" w:color="auto"/>
              <w:bottom w:val="single" w:sz="4" w:space="0" w:color="auto"/>
              <w:right w:val="single" w:sz="4" w:space="0" w:color="auto"/>
            </w:tcBorders>
            <w:vAlign w:val="center"/>
            <w:hideMark/>
          </w:tcPr>
          <w:p w14:paraId="4633817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AC drobnoziarniste </w:t>
            </w:r>
          </w:p>
        </w:tc>
        <w:tc>
          <w:tcPr>
            <w:tcW w:w="518" w:type="pct"/>
            <w:tcBorders>
              <w:top w:val="single" w:sz="4" w:space="0" w:color="auto"/>
              <w:left w:val="single" w:sz="4" w:space="0" w:color="auto"/>
              <w:bottom w:val="single" w:sz="4" w:space="0" w:color="auto"/>
              <w:right w:val="single" w:sz="4" w:space="0" w:color="auto"/>
            </w:tcBorders>
            <w:vAlign w:val="center"/>
            <w:hideMark/>
          </w:tcPr>
          <w:p w14:paraId="40FAF73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0,5</w:t>
            </w:r>
          </w:p>
        </w:tc>
        <w:tc>
          <w:tcPr>
            <w:tcW w:w="596" w:type="pct"/>
            <w:tcBorders>
              <w:top w:val="single" w:sz="4" w:space="0" w:color="auto"/>
              <w:left w:val="single" w:sz="4" w:space="0" w:color="auto"/>
              <w:bottom w:val="single" w:sz="4" w:space="0" w:color="auto"/>
              <w:right w:val="single" w:sz="4" w:space="0" w:color="auto"/>
            </w:tcBorders>
            <w:vAlign w:val="center"/>
            <w:hideMark/>
          </w:tcPr>
          <w:p w14:paraId="76EAE74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0,45</w:t>
            </w:r>
          </w:p>
        </w:tc>
        <w:tc>
          <w:tcPr>
            <w:tcW w:w="592" w:type="pct"/>
            <w:tcBorders>
              <w:top w:val="single" w:sz="4" w:space="0" w:color="auto"/>
              <w:left w:val="single" w:sz="4" w:space="0" w:color="auto"/>
              <w:bottom w:val="single" w:sz="4" w:space="0" w:color="auto"/>
              <w:right w:val="single" w:sz="4" w:space="0" w:color="auto"/>
            </w:tcBorders>
            <w:vAlign w:val="center"/>
            <w:hideMark/>
          </w:tcPr>
          <w:p w14:paraId="2CB750A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0,40</w:t>
            </w:r>
          </w:p>
        </w:tc>
        <w:tc>
          <w:tcPr>
            <w:tcW w:w="593" w:type="pct"/>
            <w:tcBorders>
              <w:top w:val="single" w:sz="4" w:space="0" w:color="auto"/>
              <w:left w:val="single" w:sz="4" w:space="0" w:color="auto"/>
              <w:bottom w:val="single" w:sz="4" w:space="0" w:color="auto"/>
              <w:right w:val="single" w:sz="4" w:space="0" w:color="auto"/>
            </w:tcBorders>
          </w:tcPr>
          <w:p w14:paraId="0F9E09F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0,40</w:t>
            </w:r>
          </w:p>
        </w:tc>
        <w:tc>
          <w:tcPr>
            <w:tcW w:w="678" w:type="pct"/>
            <w:tcBorders>
              <w:top w:val="single" w:sz="4" w:space="0" w:color="auto"/>
              <w:left w:val="single" w:sz="4" w:space="0" w:color="auto"/>
              <w:bottom w:val="single" w:sz="4" w:space="0" w:color="auto"/>
              <w:right w:val="single" w:sz="4" w:space="0" w:color="auto"/>
            </w:tcBorders>
          </w:tcPr>
          <w:p w14:paraId="3CF1D0E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0,35</w:t>
            </w:r>
          </w:p>
        </w:tc>
        <w:tc>
          <w:tcPr>
            <w:tcW w:w="508" w:type="pct"/>
            <w:tcBorders>
              <w:top w:val="single" w:sz="4" w:space="0" w:color="auto"/>
              <w:left w:val="single" w:sz="4" w:space="0" w:color="auto"/>
              <w:bottom w:val="single" w:sz="4" w:space="0" w:color="auto"/>
              <w:right w:val="single" w:sz="4" w:space="0" w:color="auto"/>
            </w:tcBorders>
          </w:tcPr>
          <w:p w14:paraId="23E8FFC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0,30</w:t>
            </w:r>
          </w:p>
        </w:tc>
      </w:tr>
    </w:tbl>
    <w:p w14:paraId="3AE8004A" w14:textId="77777777" w:rsidR="00C95A52" w:rsidRPr="00C95A52" w:rsidRDefault="00C95A52" w:rsidP="00B67275">
      <w:pPr>
        <w:numPr>
          <w:ilvl w:val="0"/>
          <w:numId w:val="78"/>
        </w:numPr>
        <w:ind w:left="284" w:hanging="284"/>
        <w:jc w:val="both"/>
        <w:rPr>
          <w:rFonts w:ascii="Bookman Old Style" w:hAnsi="Bookman Old Style"/>
          <w:sz w:val="18"/>
          <w:szCs w:val="18"/>
        </w:rPr>
      </w:pPr>
      <w:r w:rsidRPr="00C95A52">
        <w:rPr>
          <w:rFonts w:ascii="Bookman Old Style" w:hAnsi="Bookman Old Style"/>
          <w:sz w:val="18"/>
          <w:szCs w:val="18"/>
        </w:rPr>
        <w:t>dodatkowo dopuszcza się maksymalnie jeden wynik, spośród wyników badań wziętych do obliczeń średniej arytmetycznej, którego odchyłka jest większa od dopuszczalnej odchyłki dotyczącej średniej arytmetycznej, lecz nie przekracza dopuszczalnej odchyłki jak do pojedynczego wyniku badania</w:t>
      </w:r>
    </w:p>
    <w:p w14:paraId="715FF18B" w14:textId="77777777" w:rsidR="00C95A52" w:rsidRPr="00C95A52" w:rsidRDefault="00C95A52" w:rsidP="00C95A52">
      <w:pPr>
        <w:spacing w:before="120"/>
        <w:rPr>
          <w:rFonts w:ascii="Bookman Old Style" w:hAnsi="Bookman Old Style" w:cs="Arial"/>
          <w:b/>
          <w:iCs/>
          <w:sz w:val="20"/>
        </w:rPr>
      </w:pPr>
    </w:p>
    <w:p w14:paraId="08C25976" w14:textId="77777777" w:rsidR="00C95A52" w:rsidRPr="00C95A52" w:rsidRDefault="00C95A52" w:rsidP="00C95A52">
      <w:pPr>
        <w:spacing w:before="120"/>
        <w:rPr>
          <w:rFonts w:ascii="Bookman Old Style" w:hAnsi="Bookman Old Style"/>
          <w:iCs/>
          <w:sz w:val="20"/>
          <w:szCs w:val="20"/>
        </w:rPr>
      </w:pPr>
      <w:r>
        <w:rPr>
          <w:rFonts w:ascii="Bookman Old Style" w:hAnsi="Bookman Old Style" w:cs="Arial"/>
          <w:b/>
          <w:iCs/>
          <w:sz w:val="20"/>
        </w:rPr>
        <w:lastRenderedPageBreak/>
        <w:t>Tablica 10</w:t>
      </w:r>
      <w:r w:rsidRPr="00C95A52">
        <w:rPr>
          <w:rFonts w:ascii="Bookman Old Style" w:hAnsi="Bookman Old Style" w:cs="Arial"/>
          <w:b/>
          <w:iCs/>
          <w:sz w:val="20"/>
        </w:rPr>
        <w:t>.</w:t>
      </w:r>
      <w:r w:rsidRPr="00C95A52">
        <w:rPr>
          <w:rFonts w:ascii="Bookman Old Style" w:hAnsi="Bookman Old Style" w:cs="Arial"/>
          <w:iCs/>
          <w:sz w:val="20"/>
        </w:rPr>
        <w:t xml:space="preserve"> Dopuszczalne odchyłki dotyczące pojedynczego wyniku badania i średniej arytmetycznej wyników badań zawartości kruszywa </w:t>
      </w:r>
      <w:r w:rsidRPr="00C95A52">
        <w:rPr>
          <w:rFonts w:ascii="Bookman Old Style" w:hAnsi="Bookman Old Style"/>
          <w:iCs/>
          <w:sz w:val="20"/>
          <w:szCs w:val="20"/>
        </w:rPr>
        <w:t>o wymiarze &lt; 0,063 mm, [%(m/m)]</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4C51EFAF"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22EEB001"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39E2C951"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5A340D9A"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7E64DC72"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7E69F36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41AAB4B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4CE3C0A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586276EC" w14:textId="77777777" w:rsidR="00C95A52" w:rsidRPr="00C95A52" w:rsidRDefault="00C95A52" w:rsidP="00C95A52">
            <w:pPr>
              <w:jc w:val="center"/>
              <w:rPr>
                <w:rFonts w:ascii="Bookman Old Style" w:hAnsi="Bookman Old Style"/>
                <w:sz w:val="20"/>
                <w:vertAlign w:val="superscript"/>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547914A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441AFBA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7FAA60EC" w14:textId="77777777" w:rsidTr="002854C7">
        <w:tc>
          <w:tcPr>
            <w:tcW w:w="1515" w:type="pct"/>
            <w:tcBorders>
              <w:top w:val="single" w:sz="4" w:space="0" w:color="auto"/>
              <w:left w:val="single" w:sz="4" w:space="0" w:color="auto"/>
              <w:bottom w:val="single" w:sz="4" w:space="0" w:color="auto"/>
              <w:right w:val="single" w:sz="4" w:space="0" w:color="auto"/>
            </w:tcBorders>
            <w:vAlign w:val="center"/>
            <w:hideMark/>
          </w:tcPr>
          <w:p w14:paraId="19FABD0A"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Mieszanki drobnoziarniste</w:t>
            </w:r>
          </w:p>
        </w:tc>
        <w:tc>
          <w:tcPr>
            <w:tcW w:w="518" w:type="pct"/>
            <w:tcBorders>
              <w:top w:val="single" w:sz="4" w:space="0" w:color="auto"/>
              <w:left w:val="single" w:sz="4" w:space="0" w:color="auto"/>
              <w:bottom w:val="single" w:sz="4" w:space="0" w:color="auto"/>
              <w:right w:val="single" w:sz="4" w:space="0" w:color="auto"/>
            </w:tcBorders>
            <w:vAlign w:val="center"/>
            <w:hideMark/>
          </w:tcPr>
          <w:p w14:paraId="4332F84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3,0</w:t>
            </w:r>
          </w:p>
        </w:tc>
        <w:tc>
          <w:tcPr>
            <w:tcW w:w="596" w:type="pct"/>
            <w:tcBorders>
              <w:top w:val="single" w:sz="4" w:space="0" w:color="auto"/>
              <w:left w:val="single" w:sz="4" w:space="0" w:color="auto"/>
              <w:bottom w:val="single" w:sz="4" w:space="0" w:color="auto"/>
              <w:right w:val="single" w:sz="4" w:space="0" w:color="auto"/>
            </w:tcBorders>
            <w:vAlign w:val="center"/>
            <w:hideMark/>
          </w:tcPr>
          <w:p w14:paraId="156BBF3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2,7</w:t>
            </w:r>
          </w:p>
        </w:tc>
        <w:tc>
          <w:tcPr>
            <w:tcW w:w="592" w:type="pct"/>
            <w:tcBorders>
              <w:top w:val="single" w:sz="4" w:space="0" w:color="auto"/>
              <w:left w:val="single" w:sz="4" w:space="0" w:color="auto"/>
              <w:bottom w:val="single" w:sz="4" w:space="0" w:color="auto"/>
              <w:right w:val="single" w:sz="4" w:space="0" w:color="auto"/>
            </w:tcBorders>
            <w:vAlign w:val="center"/>
            <w:hideMark/>
          </w:tcPr>
          <w:p w14:paraId="619391BF"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2,4</w:t>
            </w:r>
          </w:p>
        </w:tc>
        <w:tc>
          <w:tcPr>
            <w:tcW w:w="593" w:type="pct"/>
            <w:tcBorders>
              <w:top w:val="single" w:sz="4" w:space="0" w:color="auto"/>
              <w:left w:val="single" w:sz="4" w:space="0" w:color="auto"/>
              <w:bottom w:val="single" w:sz="4" w:space="0" w:color="auto"/>
              <w:right w:val="single" w:sz="4" w:space="0" w:color="auto"/>
            </w:tcBorders>
          </w:tcPr>
          <w:p w14:paraId="754B346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2,1</w:t>
            </w:r>
          </w:p>
        </w:tc>
        <w:tc>
          <w:tcPr>
            <w:tcW w:w="678" w:type="pct"/>
            <w:tcBorders>
              <w:top w:val="single" w:sz="4" w:space="0" w:color="auto"/>
              <w:left w:val="single" w:sz="4" w:space="0" w:color="auto"/>
              <w:bottom w:val="single" w:sz="4" w:space="0" w:color="auto"/>
              <w:right w:val="single" w:sz="4" w:space="0" w:color="auto"/>
            </w:tcBorders>
          </w:tcPr>
          <w:p w14:paraId="6125984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1,8</w:t>
            </w:r>
          </w:p>
        </w:tc>
        <w:tc>
          <w:tcPr>
            <w:tcW w:w="508" w:type="pct"/>
            <w:tcBorders>
              <w:top w:val="single" w:sz="4" w:space="0" w:color="auto"/>
              <w:left w:val="single" w:sz="4" w:space="0" w:color="auto"/>
              <w:bottom w:val="single" w:sz="4" w:space="0" w:color="auto"/>
              <w:right w:val="single" w:sz="4" w:space="0" w:color="auto"/>
            </w:tcBorders>
          </w:tcPr>
          <w:p w14:paraId="7A508FD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1,5</w:t>
            </w:r>
          </w:p>
        </w:tc>
      </w:tr>
    </w:tbl>
    <w:p w14:paraId="465544D4" w14:textId="77777777" w:rsidR="00C95A52" w:rsidRPr="00C95A52" w:rsidRDefault="00C95A52" w:rsidP="00C95A52">
      <w:pPr>
        <w:spacing w:before="120"/>
        <w:rPr>
          <w:rFonts w:ascii="Bookman Old Style" w:hAnsi="Bookman Old Style"/>
          <w:iCs/>
          <w:sz w:val="20"/>
          <w:szCs w:val="20"/>
        </w:rPr>
      </w:pPr>
      <w:r>
        <w:rPr>
          <w:rFonts w:ascii="Bookman Old Style" w:hAnsi="Bookman Old Style"/>
          <w:b/>
          <w:iCs/>
          <w:sz w:val="20"/>
          <w:szCs w:val="20"/>
        </w:rPr>
        <w:t>Tablica 11.</w:t>
      </w:r>
      <w:r w:rsidRPr="00C95A52">
        <w:rPr>
          <w:rFonts w:ascii="Bookman Old Style" w:hAnsi="Bookman Old Style"/>
          <w:iCs/>
          <w:sz w:val="20"/>
          <w:szCs w:val="20"/>
        </w:rPr>
        <w:t xml:space="preserve"> Dopuszczalne odchyłki dotyczące pojedynczego wyniku badania i średniej arytmetycznej wyników badań zawartości kruszywa o wymiarze &lt; 0,125 mm, [%(m/m)] </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38BE2DD5"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503E6609"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04DD4C20"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29A06C24"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72F125C8"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28436EF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3E0465E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49C5170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2911E494" w14:textId="77777777" w:rsidR="00C95A52" w:rsidRPr="00C95A52" w:rsidRDefault="00C95A52" w:rsidP="00C95A52">
            <w:pPr>
              <w:jc w:val="center"/>
              <w:rPr>
                <w:rFonts w:ascii="Bookman Old Style" w:hAnsi="Bookman Old Style"/>
                <w:sz w:val="20"/>
                <w:szCs w:val="20"/>
                <w:vertAlign w:val="superscript"/>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2E7AC49A"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36D522AF"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39EFC187" w14:textId="77777777" w:rsidTr="002854C7">
        <w:trPr>
          <w:trHeight w:val="370"/>
        </w:trPr>
        <w:tc>
          <w:tcPr>
            <w:tcW w:w="1515" w:type="pct"/>
            <w:tcBorders>
              <w:top w:val="single" w:sz="4" w:space="0" w:color="auto"/>
              <w:left w:val="single" w:sz="4" w:space="0" w:color="auto"/>
              <w:bottom w:val="single" w:sz="4" w:space="0" w:color="auto"/>
              <w:right w:val="single" w:sz="4" w:space="0" w:color="auto"/>
            </w:tcBorders>
            <w:vAlign w:val="center"/>
            <w:hideMark/>
          </w:tcPr>
          <w:p w14:paraId="0A616F6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AC drobnoziarniste</w:t>
            </w:r>
          </w:p>
        </w:tc>
        <w:tc>
          <w:tcPr>
            <w:tcW w:w="518" w:type="pct"/>
            <w:tcBorders>
              <w:top w:val="single" w:sz="4" w:space="0" w:color="auto"/>
              <w:left w:val="single" w:sz="4" w:space="0" w:color="auto"/>
              <w:bottom w:val="single" w:sz="4" w:space="0" w:color="auto"/>
              <w:right w:val="single" w:sz="4" w:space="0" w:color="auto"/>
            </w:tcBorders>
            <w:vAlign w:val="center"/>
            <w:hideMark/>
          </w:tcPr>
          <w:p w14:paraId="56FAAEF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4,0</w:t>
            </w:r>
          </w:p>
        </w:tc>
        <w:tc>
          <w:tcPr>
            <w:tcW w:w="596" w:type="pct"/>
            <w:tcBorders>
              <w:top w:val="single" w:sz="4" w:space="0" w:color="auto"/>
              <w:left w:val="single" w:sz="4" w:space="0" w:color="auto"/>
              <w:bottom w:val="single" w:sz="4" w:space="0" w:color="auto"/>
              <w:right w:val="single" w:sz="4" w:space="0" w:color="auto"/>
            </w:tcBorders>
            <w:vAlign w:val="center"/>
            <w:hideMark/>
          </w:tcPr>
          <w:p w14:paraId="6A16DB3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3,6</w:t>
            </w:r>
          </w:p>
        </w:tc>
        <w:tc>
          <w:tcPr>
            <w:tcW w:w="592" w:type="pct"/>
            <w:tcBorders>
              <w:top w:val="single" w:sz="4" w:space="0" w:color="auto"/>
              <w:left w:val="single" w:sz="4" w:space="0" w:color="auto"/>
              <w:bottom w:val="single" w:sz="4" w:space="0" w:color="auto"/>
              <w:right w:val="single" w:sz="4" w:space="0" w:color="auto"/>
            </w:tcBorders>
            <w:vAlign w:val="center"/>
            <w:hideMark/>
          </w:tcPr>
          <w:p w14:paraId="09E4FAF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3,3</w:t>
            </w:r>
          </w:p>
        </w:tc>
        <w:tc>
          <w:tcPr>
            <w:tcW w:w="593" w:type="pct"/>
            <w:tcBorders>
              <w:top w:val="single" w:sz="4" w:space="0" w:color="auto"/>
              <w:left w:val="single" w:sz="4" w:space="0" w:color="auto"/>
              <w:bottom w:val="single" w:sz="4" w:space="0" w:color="auto"/>
              <w:right w:val="single" w:sz="4" w:space="0" w:color="auto"/>
            </w:tcBorders>
            <w:vAlign w:val="center"/>
          </w:tcPr>
          <w:p w14:paraId="307CA6B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2,9</w:t>
            </w:r>
          </w:p>
        </w:tc>
        <w:tc>
          <w:tcPr>
            <w:tcW w:w="678" w:type="pct"/>
            <w:tcBorders>
              <w:top w:val="single" w:sz="4" w:space="0" w:color="auto"/>
              <w:left w:val="single" w:sz="4" w:space="0" w:color="auto"/>
              <w:bottom w:val="single" w:sz="4" w:space="0" w:color="auto"/>
              <w:right w:val="single" w:sz="4" w:space="0" w:color="auto"/>
            </w:tcBorders>
            <w:vAlign w:val="center"/>
          </w:tcPr>
          <w:p w14:paraId="391514F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2,5</w:t>
            </w:r>
          </w:p>
        </w:tc>
        <w:tc>
          <w:tcPr>
            <w:tcW w:w="508" w:type="pct"/>
            <w:tcBorders>
              <w:top w:val="single" w:sz="4" w:space="0" w:color="auto"/>
              <w:left w:val="single" w:sz="4" w:space="0" w:color="auto"/>
              <w:bottom w:val="single" w:sz="4" w:space="0" w:color="auto"/>
              <w:right w:val="single" w:sz="4" w:space="0" w:color="auto"/>
            </w:tcBorders>
            <w:vAlign w:val="center"/>
          </w:tcPr>
          <w:p w14:paraId="78D26168"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2,0</w:t>
            </w:r>
          </w:p>
        </w:tc>
      </w:tr>
    </w:tbl>
    <w:p w14:paraId="3DE01D80" w14:textId="77777777" w:rsidR="00C95A52" w:rsidRPr="00C95A52" w:rsidRDefault="00C95A52" w:rsidP="00C95A52">
      <w:pPr>
        <w:spacing w:before="120"/>
        <w:rPr>
          <w:rFonts w:ascii="Bookman Old Style" w:hAnsi="Bookman Old Style"/>
          <w:sz w:val="20"/>
        </w:rPr>
      </w:pPr>
      <w:r w:rsidRPr="00C95A52">
        <w:rPr>
          <w:rFonts w:ascii="Bookman Old Style" w:hAnsi="Bookman Old Style"/>
          <w:b/>
          <w:sz w:val="20"/>
        </w:rPr>
        <w:t xml:space="preserve">Tablica </w:t>
      </w:r>
      <w:r>
        <w:rPr>
          <w:rFonts w:ascii="Bookman Old Style" w:hAnsi="Bookman Old Style"/>
          <w:b/>
          <w:sz w:val="20"/>
          <w:szCs w:val="20"/>
        </w:rPr>
        <w:t>12</w:t>
      </w:r>
      <w:r w:rsidRPr="00C95A52">
        <w:rPr>
          <w:rFonts w:ascii="Bookman Old Style" w:hAnsi="Bookman Old Style"/>
          <w:b/>
          <w:sz w:val="20"/>
        </w:rPr>
        <w:t>.</w:t>
      </w:r>
      <w:r w:rsidRPr="00C95A52">
        <w:rPr>
          <w:rFonts w:ascii="Bookman Old Style" w:hAnsi="Bookman Old Style"/>
          <w:sz w:val="20"/>
        </w:rPr>
        <w:t xml:space="preserve"> Dopuszczalne odchyłki dotyczące pojedynczego wyniku badania i średniej arytmetycznej wyników badań zawartości kruszywa </w:t>
      </w:r>
      <w:r w:rsidRPr="00C95A52">
        <w:rPr>
          <w:rFonts w:ascii="Bookman Old Style" w:hAnsi="Bookman Old Style"/>
          <w:sz w:val="20"/>
          <w:szCs w:val="20"/>
        </w:rPr>
        <w:t xml:space="preserve">drobnego </w:t>
      </w:r>
      <w:r w:rsidRPr="00C95A52">
        <w:rPr>
          <w:rFonts w:ascii="Bookman Old Style" w:hAnsi="Bookman Old Style"/>
          <w:sz w:val="20"/>
        </w:rPr>
        <w:t xml:space="preserve">o wymiarze </w:t>
      </w:r>
      <w:r w:rsidRPr="00C95A52">
        <w:rPr>
          <w:rFonts w:ascii="Bookman Old Style" w:hAnsi="Bookman Old Style"/>
          <w:sz w:val="20"/>
          <w:szCs w:val="20"/>
        </w:rPr>
        <w:t>od</w:t>
      </w:r>
      <w:r w:rsidRPr="00C95A52">
        <w:rPr>
          <w:rFonts w:ascii="Bookman Old Style" w:hAnsi="Bookman Old Style"/>
          <w:sz w:val="20"/>
        </w:rPr>
        <w:t xml:space="preserve"> 0,</w:t>
      </w:r>
      <w:r w:rsidRPr="00C95A52">
        <w:rPr>
          <w:rFonts w:ascii="Bookman Old Style" w:hAnsi="Bookman Old Style"/>
          <w:sz w:val="20"/>
          <w:szCs w:val="20"/>
        </w:rPr>
        <w:t>063</w:t>
      </w:r>
      <w:r w:rsidRPr="00C95A52">
        <w:rPr>
          <w:rFonts w:ascii="Bookman Old Style" w:hAnsi="Bookman Old Style"/>
          <w:sz w:val="20"/>
        </w:rPr>
        <w:t xml:space="preserve"> mm</w:t>
      </w:r>
      <w:r w:rsidRPr="00C95A52">
        <w:rPr>
          <w:rFonts w:ascii="Bookman Old Style" w:hAnsi="Bookman Old Style"/>
          <w:sz w:val="20"/>
          <w:szCs w:val="20"/>
        </w:rPr>
        <w:t xml:space="preserve"> do 2 mm,[%(</w:t>
      </w:r>
      <w:r w:rsidRPr="00C95A52">
        <w:rPr>
          <w:rFonts w:ascii="Bookman Old Style" w:hAnsi="Bookman Old Style"/>
          <w:sz w:val="20"/>
        </w:rPr>
        <w:t>m/m)]</w:t>
      </w:r>
    </w:p>
    <w:tbl>
      <w:tblPr>
        <w:tblW w:w="46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76"/>
        <w:gridCol w:w="880"/>
        <w:gridCol w:w="1013"/>
        <w:gridCol w:w="1006"/>
        <w:gridCol w:w="1008"/>
        <w:gridCol w:w="1152"/>
        <w:gridCol w:w="863"/>
      </w:tblGrid>
      <w:tr w:rsidR="00C95A52" w:rsidRPr="00C95A52" w14:paraId="66B78DDC"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59D89FF3"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667D0F0F"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0F77B29D"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2ACA21D7"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278104A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1B9D5D4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7F1147D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54FEAA8C" w14:textId="77777777" w:rsidR="00C95A52" w:rsidRPr="00C95A52" w:rsidRDefault="00C95A52" w:rsidP="00C95A52">
            <w:pPr>
              <w:jc w:val="center"/>
              <w:rPr>
                <w:rFonts w:ascii="Bookman Old Style" w:hAnsi="Bookman Old Style"/>
                <w:sz w:val="20"/>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48E19ECA"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129594B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196CDD46" w14:textId="77777777" w:rsidTr="002854C7">
        <w:trPr>
          <w:trHeight w:val="370"/>
        </w:trPr>
        <w:tc>
          <w:tcPr>
            <w:tcW w:w="1515" w:type="pct"/>
            <w:tcBorders>
              <w:top w:val="single" w:sz="4" w:space="0" w:color="auto"/>
              <w:left w:val="single" w:sz="4" w:space="0" w:color="auto"/>
              <w:bottom w:val="single" w:sz="4" w:space="0" w:color="auto"/>
              <w:right w:val="single" w:sz="4" w:space="0" w:color="auto"/>
            </w:tcBorders>
            <w:vAlign w:val="center"/>
            <w:hideMark/>
          </w:tcPr>
          <w:p w14:paraId="7E0BDAF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AC S</w:t>
            </w:r>
          </w:p>
        </w:tc>
        <w:tc>
          <w:tcPr>
            <w:tcW w:w="518" w:type="pct"/>
            <w:tcBorders>
              <w:top w:val="single" w:sz="4" w:space="0" w:color="auto"/>
              <w:left w:val="single" w:sz="4" w:space="0" w:color="auto"/>
              <w:bottom w:val="single" w:sz="4" w:space="0" w:color="auto"/>
              <w:right w:val="single" w:sz="4" w:space="0" w:color="auto"/>
            </w:tcBorders>
            <w:vAlign w:val="center"/>
            <w:hideMark/>
          </w:tcPr>
          <w:p w14:paraId="27DD37B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8,0</w:t>
            </w:r>
          </w:p>
        </w:tc>
        <w:tc>
          <w:tcPr>
            <w:tcW w:w="596" w:type="pct"/>
            <w:tcBorders>
              <w:top w:val="single" w:sz="4" w:space="0" w:color="auto"/>
              <w:left w:val="single" w:sz="4" w:space="0" w:color="auto"/>
              <w:bottom w:val="single" w:sz="4" w:space="0" w:color="auto"/>
              <w:right w:val="single" w:sz="4" w:space="0" w:color="auto"/>
            </w:tcBorders>
            <w:vAlign w:val="center"/>
            <w:hideMark/>
          </w:tcPr>
          <w:p w14:paraId="6CAE26B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6,1</w:t>
            </w:r>
          </w:p>
        </w:tc>
        <w:tc>
          <w:tcPr>
            <w:tcW w:w="592" w:type="pct"/>
            <w:tcBorders>
              <w:top w:val="single" w:sz="4" w:space="0" w:color="auto"/>
              <w:left w:val="single" w:sz="4" w:space="0" w:color="auto"/>
              <w:bottom w:val="single" w:sz="4" w:space="0" w:color="auto"/>
              <w:right w:val="single" w:sz="4" w:space="0" w:color="auto"/>
            </w:tcBorders>
            <w:vAlign w:val="center"/>
            <w:hideMark/>
          </w:tcPr>
          <w:p w14:paraId="700F2047"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5,0</w:t>
            </w:r>
          </w:p>
        </w:tc>
        <w:tc>
          <w:tcPr>
            <w:tcW w:w="593" w:type="pct"/>
            <w:tcBorders>
              <w:top w:val="single" w:sz="4" w:space="0" w:color="auto"/>
              <w:left w:val="single" w:sz="4" w:space="0" w:color="auto"/>
              <w:bottom w:val="single" w:sz="4" w:space="0" w:color="auto"/>
              <w:right w:val="single" w:sz="4" w:space="0" w:color="auto"/>
            </w:tcBorders>
            <w:vAlign w:val="center"/>
          </w:tcPr>
          <w:p w14:paraId="0F5624D4"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4,1</w:t>
            </w:r>
          </w:p>
        </w:tc>
        <w:tc>
          <w:tcPr>
            <w:tcW w:w="678" w:type="pct"/>
            <w:tcBorders>
              <w:top w:val="single" w:sz="4" w:space="0" w:color="auto"/>
              <w:left w:val="single" w:sz="4" w:space="0" w:color="auto"/>
              <w:bottom w:val="single" w:sz="4" w:space="0" w:color="auto"/>
              <w:right w:val="single" w:sz="4" w:space="0" w:color="auto"/>
            </w:tcBorders>
            <w:vAlign w:val="center"/>
          </w:tcPr>
          <w:p w14:paraId="76CF952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3,3</w:t>
            </w:r>
          </w:p>
        </w:tc>
        <w:tc>
          <w:tcPr>
            <w:tcW w:w="508" w:type="pct"/>
            <w:tcBorders>
              <w:top w:val="single" w:sz="4" w:space="0" w:color="auto"/>
              <w:left w:val="single" w:sz="4" w:space="0" w:color="auto"/>
              <w:bottom w:val="single" w:sz="4" w:space="0" w:color="auto"/>
              <w:right w:val="single" w:sz="4" w:space="0" w:color="auto"/>
            </w:tcBorders>
            <w:vAlign w:val="center"/>
          </w:tcPr>
          <w:p w14:paraId="149B007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3,0</w:t>
            </w:r>
          </w:p>
        </w:tc>
      </w:tr>
    </w:tbl>
    <w:p w14:paraId="00718154" w14:textId="77777777" w:rsidR="00C95A52" w:rsidRPr="00C95A52" w:rsidRDefault="00C95A52" w:rsidP="00C95A52">
      <w:pPr>
        <w:spacing w:before="120"/>
        <w:rPr>
          <w:rFonts w:ascii="Bookman Old Style" w:hAnsi="Bookman Old Style"/>
          <w:iCs/>
          <w:sz w:val="20"/>
          <w:szCs w:val="20"/>
        </w:rPr>
      </w:pPr>
      <w:r>
        <w:rPr>
          <w:rFonts w:ascii="Bookman Old Style" w:hAnsi="Bookman Old Style"/>
          <w:b/>
          <w:iCs/>
          <w:sz w:val="20"/>
          <w:szCs w:val="20"/>
        </w:rPr>
        <w:t>Tablica 13</w:t>
      </w:r>
      <w:r w:rsidRPr="00C95A52">
        <w:rPr>
          <w:rFonts w:ascii="Bookman Old Style" w:hAnsi="Bookman Old Style"/>
          <w:b/>
          <w:iCs/>
          <w:sz w:val="20"/>
          <w:szCs w:val="20"/>
        </w:rPr>
        <w:t>.</w:t>
      </w:r>
      <w:r w:rsidRPr="00C95A52">
        <w:rPr>
          <w:rFonts w:ascii="Bookman Old Style" w:hAnsi="Bookman Old Style"/>
          <w:iCs/>
          <w:sz w:val="20"/>
          <w:szCs w:val="20"/>
        </w:rPr>
        <w:t xml:space="preserve"> Dopuszczalne odchyłki dotyczące pojedynczego wyniku badania i średniej arytmetycznej wyników badań zawartości kruszywa grubego o wymiarze &gt;2 mm, [%(m/m)]</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205CECB6"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1D7B1E27"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17407F36"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239EE239"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27F1B2C9"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7E648EBD"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72C4D651"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045EC80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432B9B77" w14:textId="77777777" w:rsidR="00C95A52" w:rsidRPr="00C95A52" w:rsidRDefault="00C95A52" w:rsidP="00C95A52">
            <w:pPr>
              <w:jc w:val="center"/>
              <w:rPr>
                <w:rFonts w:ascii="Bookman Old Style" w:hAnsi="Bookman Old Style"/>
                <w:sz w:val="20"/>
                <w:szCs w:val="20"/>
                <w:vertAlign w:val="superscript"/>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7AF7FA8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1653B04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2DB1F883" w14:textId="77777777" w:rsidTr="002854C7">
        <w:trPr>
          <w:trHeight w:val="370"/>
        </w:trPr>
        <w:tc>
          <w:tcPr>
            <w:tcW w:w="1515" w:type="pct"/>
            <w:tcBorders>
              <w:top w:val="single" w:sz="4" w:space="0" w:color="auto"/>
              <w:left w:val="single" w:sz="4" w:space="0" w:color="auto"/>
              <w:bottom w:val="single" w:sz="4" w:space="0" w:color="auto"/>
              <w:right w:val="single" w:sz="4" w:space="0" w:color="auto"/>
            </w:tcBorders>
            <w:vAlign w:val="center"/>
            <w:hideMark/>
          </w:tcPr>
          <w:p w14:paraId="2159684B"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AC S</w:t>
            </w:r>
          </w:p>
        </w:tc>
        <w:tc>
          <w:tcPr>
            <w:tcW w:w="518" w:type="pct"/>
            <w:tcBorders>
              <w:top w:val="single" w:sz="4" w:space="0" w:color="auto"/>
              <w:left w:val="single" w:sz="4" w:space="0" w:color="auto"/>
              <w:bottom w:val="single" w:sz="4" w:space="0" w:color="auto"/>
              <w:right w:val="single" w:sz="4" w:space="0" w:color="auto"/>
            </w:tcBorders>
            <w:vAlign w:val="center"/>
            <w:hideMark/>
          </w:tcPr>
          <w:p w14:paraId="7E02D8F0"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8,0</w:t>
            </w:r>
          </w:p>
        </w:tc>
        <w:tc>
          <w:tcPr>
            <w:tcW w:w="596" w:type="pct"/>
            <w:tcBorders>
              <w:top w:val="single" w:sz="4" w:space="0" w:color="auto"/>
              <w:left w:val="single" w:sz="4" w:space="0" w:color="auto"/>
              <w:bottom w:val="single" w:sz="4" w:space="0" w:color="auto"/>
              <w:right w:val="single" w:sz="4" w:space="0" w:color="auto"/>
            </w:tcBorders>
            <w:vAlign w:val="center"/>
            <w:hideMark/>
          </w:tcPr>
          <w:p w14:paraId="4E496B45"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6,1</w:t>
            </w:r>
          </w:p>
        </w:tc>
        <w:tc>
          <w:tcPr>
            <w:tcW w:w="592" w:type="pct"/>
            <w:tcBorders>
              <w:top w:val="single" w:sz="4" w:space="0" w:color="auto"/>
              <w:left w:val="single" w:sz="4" w:space="0" w:color="auto"/>
              <w:bottom w:val="single" w:sz="4" w:space="0" w:color="auto"/>
              <w:right w:val="single" w:sz="4" w:space="0" w:color="auto"/>
            </w:tcBorders>
            <w:vAlign w:val="center"/>
            <w:hideMark/>
          </w:tcPr>
          <w:p w14:paraId="71A5081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5,0</w:t>
            </w:r>
          </w:p>
        </w:tc>
        <w:tc>
          <w:tcPr>
            <w:tcW w:w="593" w:type="pct"/>
            <w:tcBorders>
              <w:top w:val="single" w:sz="4" w:space="0" w:color="auto"/>
              <w:left w:val="single" w:sz="4" w:space="0" w:color="auto"/>
              <w:bottom w:val="single" w:sz="4" w:space="0" w:color="auto"/>
              <w:right w:val="single" w:sz="4" w:space="0" w:color="auto"/>
            </w:tcBorders>
            <w:vAlign w:val="center"/>
          </w:tcPr>
          <w:p w14:paraId="63351667"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4,1</w:t>
            </w:r>
          </w:p>
        </w:tc>
        <w:tc>
          <w:tcPr>
            <w:tcW w:w="678" w:type="pct"/>
            <w:tcBorders>
              <w:top w:val="single" w:sz="4" w:space="0" w:color="auto"/>
              <w:left w:val="single" w:sz="4" w:space="0" w:color="auto"/>
              <w:bottom w:val="single" w:sz="4" w:space="0" w:color="auto"/>
              <w:right w:val="single" w:sz="4" w:space="0" w:color="auto"/>
            </w:tcBorders>
            <w:vAlign w:val="center"/>
          </w:tcPr>
          <w:p w14:paraId="06A94D8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3,3</w:t>
            </w:r>
          </w:p>
        </w:tc>
        <w:tc>
          <w:tcPr>
            <w:tcW w:w="508" w:type="pct"/>
            <w:tcBorders>
              <w:top w:val="single" w:sz="4" w:space="0" w:color="auto"/>
              <w:left w:val="single" w:sz="4" w:space="0" w:color="auto"/>
              <w:bottom w:val="single" w:sz="4" w:space="0" w:color="auto"/>
              <w:right w:val="single" w:sz="4" w:space="0" w:color="auto"/>
            </w:tcBorders>
            <w:vAlign w:val="center"/>
          </w:tcPr>
          <w:p w14:paraId="2810F5C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3,0</w:t>
            </w:r>
          </w:p>
        </w:tc>
      </w:tr>
    </w:tbl>
    <w:p w14:paraId="1F9780ED" w14:textId="77777777" w:rsidR="00C95A52" w:rsidRPr="00C95A52" w:rsidRDefault="00C95A52" w:rsidP="00C95A52">
      <w:pPr>
        <w:spacing w:before="120"/>
        <w:rPr>
          <w:rFonts w:ascii="Bookman Old Style" w:hAnsi="Bookman Old Style"/>
          <w:iCs/>
          <w:sz w:val="20"/>
          <w:szCs w:val="20"/>
        </w:rPr>
      </w:pPr>
      <w:r>
        <w:rPr>
          <w:rFonts w:ascii="Bookman Old Style" w:hAnsi="Bookman Old Style"/>
          <w:b/>
          <w:iCs/>
          <w:sz w:val="20"/>
          <w:szCs w:val="20"/>
        </w:rPr>
        <w:t>Tablica 14</w:t>
      </w:r>
      <w:r w:rsidRPr="00C95A52">
        <w:rPr>
          <w:rFonts w:ascii="Bookman Old Style" w:hAnsi="Bookman Old Style"/>
          <w:b/>
          <w:iCs/>
          <w:sz w:val="20"/>
          <w:szCs w:val="20"/>
        </w:rPr>
        <w:t>.</w:t>
      </w:r>
      <w:r w:rsidRPr="00C95A52">
        <w:rPr>
          <w:rFonts w:ascii="Bookman Old Style" w:hAnsi="Bookman Old Style"/>
          <w:iCs/>
          <w:sz w:val="20"/>
          <w:szCs w:val="20"/>
        </w:rPr>
        <w:t xml:space="preserve"> Dopuszczalne odchyłki dotyczące pojedynczego wyniku badania i średniej arytmetycznej wyników badań zawartości ziaren grubych, [%(m/m)]</w:t>
      </w:r>
    </w:p>
    <w:tbl>
      <w:tblPr>
        <w:tblW w:w="453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852"/>
        <w:gridCol w:w="981"/>
        <w:gridCol w:w="974"/>
        <w:gridCol w:w="976"/>
        <w:gridCol w:w="1115"/>
        <w:gridCol w:w="836"/>
      </w:tblGrid>
      <w:tr w:rsidR="00C95A52" w:rsidRPr="00C95A52" w14:paraId="5C59AAAA" w14:textId="77777777" w:rsidTr="002854C7">
        <w:tc>
          <w:tcPr>
            <w:tcW w:w="1515" w:type="pct"/>
            <w:vMerge w:val="restart"/>
            <w:tcBorders>
              <w:top w:val="single" w:sz="4" w:space="0" w:color="auto"/>
              <w:left w:val="single" w:sz="4" w:space="0" w:color="auto"/>
              <w:bottom w:val="single" w:sz="4" w:space="0" w:color="auto"/>
              <w:right w:val="single" w:sz="4" w:space="0" w:color="auto"/>
            </w:tcBorders>
            <w:vAlign w:val="center"/>
            <w:hideMark/>
          </w:tcPr>
          <w:p w14:paraId="1239B494"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Rodzaj mieszanki mineralno-asfaltowej</w:t>
            </w:r>
          </w:p>
        </w:tc>
        <w:tc>
          <w:tcPr>
            <w:tcW w:w="3485" w:type="pct"/>
            <w:gridSpan w:val="6"/>
            <w:tcBorders>
              <w:top w:val="single" w:sz="4" w:space="0" w:color="auto"/>
              <w:left w:val="single" w:sz="4" w:space="0" w:color="auto"/>
              <w:bottom w:val="single" w:sz="4" w:space="0" w:color="auto"/>
              <w:right w:val="single" w:sz="4" w:space="0" w:color="auto"/>
            </w:tcBorders>
            <w:vAlign w:val="center"/>
            <w:hideMark/>
          </w:tcPr>
          <w:p w14:paraId="4AD1593F" w14:textId="77777777" w:rsidR="00C95A52" w:rsidRPr="00C95A52" w:rsidRDefault="00C95A52" w:rsidP="00C95A52">
            <w:pPr>
              <w:jc w:val="center"/>
              <w:rPr>
                <w:rFonts w:ascii="Bookman Old Style" w:hAnsi="Bookman Old Style"/>
                <w:b/>
                <w:sz w:val="20"/>
                <w:szCs w:val="20"/>
              </w:rPr>
            </w:pPr>
            <w:r w:rsidRPr="00C95A52">
              <w:rPr>
                <w:rFonts w:ascii="Bookman Old Style" w:hAnsi="Bookman Old Style"/>
                <w:b/>
                <w:sz w:val="20"/>
                <w:szCs w:val="20"/>
              </w:rPr>
              <w:t xml:space="preserve">Liczba wyników badań </w:t>
            </w:r>
          </w:p>
        </w:tc>
      </w:tr>
      <w:tr w:rsidR="00C95A52" w:rsidRPr="00C95A52" w14:paraId="5C3879DD" w14:textId="77777777" w:rsidTr="002854C7">
        <w:tc>
          <w:tcPr>
            <w:tcW w:w="0" w:type="auto"/>
            <w:vMerge/>
            <w:tcBorders>
              <w:top w:val="single" w:sz="4" w:space="0" w:color="auto"/>
              <w:left w:val="single" w:sz="4" w:space="0" w:color="auto"/>
              <w:bottom w:val="single" w:sz="4" w:space="0" w:color="auto"/>
              <w:right w:val="single" w:sz="4" w:space="0" w:color="auto"/>
            </w:tcBorders>
            <w:vAlign w:val="center"/>
            <w:hideMark/>
          </w:tcPr>
          <w:p w14:paraId="76F5215C" w14:textId="77777777" w:rsidR="00C95A52" w:rsidRPr="00C95A52" w:rsidRDefault="00C95A52" w:rsidP="00C95A52">
            <w:pPr>
              <w:rPr>
                <w:rFonts w:ascii="Bookman Old Style" w:hAnsi="Bookman Old Style"/>
                <w:b/>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350DABF3"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1</w:t>
            </w:r>
          </w:p>
        </w:tc>
        <w:tc>
          <w:tcPr>
            <w:tcW w:w="596" w:type="pct"/>
            <w:tcBorders>
              <w:top w:val="single" w:sz="4" w:space="0" w:color="auto"/>
              <w:left w:val="single" w:sz="4" w:space="0" w:color="auto"/>
              <w:bottom w:val="single" w:sz="4" w:space="0" w:color="auto"/>
              <w:right w:val="single" w:sz="4" w:space="0" w:color="auto"/>
            </w:tcBorders>
            <w:vAlign w:val="center"/>
            <w:hideMark/>
          </w:tcPr>
          <w:p w14:paraId="688A67E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w:t>
            </w:r>
          </w:p>
        </w:tc>
        <w:tc>
          <w:tcPr>
            <w:tcW w:w="592" w:type="pct"/>
            <w:tcBorders>
              <w:top w:val="single" w:sz="4" w:space="0" w:color="auto"/>
              <w:left w:val="single" w:sz="4" w:space="0" w:color="auto"/>
              <w:bottom w:val="single" w:sz="4" w:space="0" w:color="auto"/>
              <w:right w:val="single" w:sz="4" w:space="0" w:color="auto"/>
            </w:tcBorders>
            <w:vAlign w:val="center"/>
            <w:hideMark/>
          </w:tcPr>
          <w:p w14:paraId="20C13F4C"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3 do 4</w:t>
            </w:r>
          </w:p>
        </w:tc>
        <w:tc>
          <w:tcPr>
            <w:tcW w:w="593" w:type="pct"/>
            <w:tcBorders>
              <w:top w:val="single" w:sz="4" w:space="0" w:color="auto"/>
              <w:left w:val="single" w:sz="4" w:space="0" w:color="auto"/>
              <w:bottom w:val="single" w:sz="4" w:space="0" w:color="auto"/>
              <w:right w:val="single" w:sz="4" w:space="0" w:color="auto"/>
            </w:tcBorders>
          </w:tcPr>
          <w:p w14:paraId="30A5FE6F" w14:textId="77777777" w:rsidR="00C95A52" w:rsidRPr="00C95A52" w:rsidRDefault="00C95A52" w:rsidP="00C95A52">
            <w:pPr>
              <w:jc w:val="center"/>
              <w:rPr>
                <w:rFonts w:ascii="Bookman Old Style" w:hAnsi="Bookman Old Style"/>
                <w:sz w:val="20"/>
                <w:vertAlign w:val="superscript"/>
              </w:rPr>
            </w:pPr>
            <w:r w:rsidRPr="00C95A52">
              <w:rPr>
                <w:rFonts w:ascii="Bookman Old Style" w:hAnsi="Bookman Old Style"/>
                <w:sz w:val="20"/>
                <w:szCs w:val="20"/>
              </w:rPr>
              <w:t>od 5 do 8</w:t>
            </w:r>
          </w:p>
        </w:tc>
        <w:tc>
          <w:tcPr>
            <w:tcW w:w="678" w:type="pct"/>
            <w:tcBorders>
              <w:top w:val="single" w:sz="4" w:space="0" w:color="auto"/>
              <w:left w:val="single" w:sz="4" w:space="0" w:color="auto"/>
              <w:bottom w:val="single" w:sz="4" w:space="0" w:color="auto"/>
              <w:right w:val="single" w:sz="4" w:space="0" w:color="auto"/>
            </w:tcBorders>
          </w:tcPr>
          <w:p w14:paraId="6B1EA82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od 9 do 19</w:t>
            </w:r>
          </w:p>
        </w:tc>
        <w:tc>
          <w:tcPr>
            <w:tcW w:w="508" w:type="pct"/>
            <w:tcBorders>
              <w:top w:val="single" w:sz="4" w:space="0" w:color="auto"/>
              <w:left w:val="single" w:sz="4" w:space="0" w:color="auto"/>
              <w:bottom w:val="single" w:sz="4" w:space="0" w:color="auto"/>
              <w:right w:val="single" w:sz="4" w:space="0" w:color="auto"/>
            </w:tcBorders>
          </w:tcPr>
          <w:p w14:paraId="122623CF"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≥20</w:t>
            </w:r>
          </w:p>
        </w:tc>
      </w:tr>
      <w:tr w:rsidR="00C95A52" w:rsidRPr="00C95A52" w14:paraId="0BA84FA4" w14:textId="77777777" w:rsidTr="002854C7">
        <w:tc>
          <w:tcPr>
            <w:tcW w:w="1515" w:type="pct"/>
            <w:tcBorders>
              <w:top w:val="single" w:sz="4" w:space="0" w:color="auto"/>
              <w:left w:val="single" w:sz="4" w:space="0" w:color="auto"/>
              <w:bottom w:val="single" w:sz="4" w:space="0" w:color="auto"/>
              <w:right w:val="single" w:sz="4" w:space="0" w:color="auto"/>
            </w:tcBorders>
            <w:vAlign w:val="center"/>
            <w:hideMark/>
          </w:tcPr>
          <w:p w14:paraId="7DA7FFEE"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Mieszanki drobnoziarniste</w:t>
            </w:r>
          </w:p>
        </w:tc>
        <w:tc>
          <w:tcPr>
            <w:tcW w:w="518" w:type="pct"/>
            <w:tcBorders>
              <w:top w:val="single" w:sz="4" w:space="0" w:color="auto"/>
              <w:left w:val="single" w:sz="4" w:space="0" w:color="auto"/>
              <w:bottom w:val="single" w:sz="4" w:space="0" w:color="auto"/>
              <w:right w:val="single" w:sz="4" w:space="0" w:color="auto"/>
            </w:tcBorders>
            <w:vAlign w:val="center"/>
            <w:hideMark/>
          </w:tcPr>
          <w:p w14:paraId="311235D6"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-8 +5</w:t>
            </w:r>
          </w:p>
        </w:tc>
        <w:tc>
          <w:tcPr>
            <w:tcW w:w="596" w:type="pct"/>
            <w:tcBorders>
              <w:top w:val="single" w:sz="4" w:space="0" w:color="auto"/>
              <w:left w:val="single" w:sz="4" w:space="0" w:color="auto"/>
              <w:bottom w:val="single" w:sz="4" w:space="0" w:color="auto"/>
              <w:right w:val="single" w:sz="4" w:space="0" w:color="auto"/>
            </w:tcBorders>
            <w:vAlign w:val="center"/>
            <w:hideMark/>
          </w:tcPr>
          <w:p w14:paraId="22A82DA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-6,7 +4,7</w:t>
            </w:r>
          </w:p>
        </w:tc>
        <w:tc>
          <w:tcPr>
            <w:tcW w:w="592" w:type="pct"/>
            <w:tcBorders>
              <w:top w:val="single" w:sz="4" w:space="0" w:color="auto"/>
              <w:left w:val="single" w:sz="4" w:space="0" w:color="auto"/>
              <w:bottom w:val="single" w:sz="4" w:space="0" w:color="auto"/>
              <w:right w:val="single" w:sz="4" w:space="0" w:color="auto"/>
            </w:tcBorders>
            <w:vAlign w:val="center"/>
            <w:hideMark/>
          </w:tcPr>
          <w:p w14:paraId="28EB5FFE"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-5,8 +4,5</w:t>
            </w:r>
          </w:p>
        </w:tc>
        <w:tc>
          <w:tcPr>
            <w:tcW w:w="593" w:type="pct"/>
            <w:tcBorders>
              <w:top w:val="single" w:sz="4" w:space="0" w:color="auto"/>
              <w:left w:val="single" w:sz="4" w:space="0" w:color="auto"/>
              <w:bottom w:val="single" w:sz="4" w:space="0" w:color="auto"/>
              <w:right w:val="single" w:sz="4" w:space="0" w:color="auto"/>
            </w:tcBorders>
          </w:tcPr>
          <w:p w14:paraId="68CE5954"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-5,1 +4,3</w:t>
            </w:r>
          </w:p>
        </w:tc>
        <w:tc>
          <w:tcPr>
            <w:tcW w:w="678" w:type="pct"/>
            <w:tcBorders>
              <w:top w:val="single" w:sz="4" w:space="0" w:color="auto"/>
              <w:left w:val="single" w:sz="4" w:space="0" w:color="auto"/>
              <w:bottom w:val="single" w:sz="4" w:space="0" w:color="auto"/>
              <w:right w:val="single" w:sz="4" w:space="0" w:color="auto"/>
            </w:tcBorders>
          </w:tcPr>
          <w:p w14:paraId="4F45E559"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-4,4 +4,1</w:t>
            </w:r>
          </w:p>
        </w:tc>
        <w:tc>
          <w:tcPr>
            <w:tcW w:w="508" w:type="pct"/>
            <w:tcBorders>
              <w:top w:val="single" w:sz="4" w:space="0" w:color="auto"/>
              <w:left w:val="single" w:sz="4" w:space="0" w:color="auto"/>
              <w:bottom w:val="single" w:sz="4" w:space="0" w:color="auto"/>
              <w:right w:val="single" w:sz="4" w:space="0" w:color="auto"/>
            </w:tcBorders>
          </w:tcPr>
          <w:p w14:paraId="477C6E82" w14:textId="77777777" w:rsidR="00C95A52" w:rsidRPr="00C95A52" w:rsidRDefault="00C95A52" w:rsidP="00C95A52">
            <w:pPr>
              <w:jc w:val="center"/>
              <w:rPr>
                <w:rFonts w:ascii="Bookman Old Style" w:hAnsi="Bookman Old Style"/>
                <w:sz w:val="20"/>
                <w:szCs w:val="20"/>
              </w:rPr>
            </w:pPr>
            <w:r w:rsidRPr="00C95A52">
              <w:rPr>
                <w:rFonts w:ascii="Bookman Old Style" w:hAnsi="Bookman Old Style"/>
                <w:sz w:val="20"/>
                <w:szCs w:val="20"/>
              </w:rPr>
              <w:t>± 4,0</w:t>
            </w:r>
          </w:p>
        </w:tc>
      </w:tr>
    </w:tbl>
    <w:p w14:paraId="5303F4F5" w14:textId="77777777" w:rsidR="00C95A52" w:rsidRPr="00C95A52" w:rsidRDefault="00C95A52" w:rsidP="00C95A52">
      <w:pPr>
        <w:keepNext/>
        <w:numPr>
          <w:ilvl w:val="12"/>
          <w:numId w:val="0"/>
        </w:numPr>
        <w:overflowPunct w:val="0"/>
        <w:autoSpaceDE w:val="0"/>
        <w:autoSpaceDN w:val="0"/>
        <w:adjustRightInd w:val="0"/>
        <w:spacing w:before="120"/>
        <w:jc w:val="both"/>
        <w:outlineLvl w:val="1"/>
        <w:rPr>
          <w:rFonts w:ascii="Bookman Old Style" w:hAnsi="Bookman Old Style"/>
          <w:b/>
          <w:sz w:val="20"/>
          <w:szCs w:val="20"/>
          <w:u w:val="single"/>
        </w:rPr>
      </w:pPr>
      <w:r w:rsidRPr="00C95A52">
        <w:rPr>
          <w:rFonts w:ascii="Bookman Old Style" w:hAnsi="Bookman Old Style"/>
          <w:b/>
          <w:sz w:val="20"/>
          <w:u w:val="single"/>
        </w:rPr>
        <w:t>6.4.</w:t>
      </w:r>
      <w:r w:rsidRPr="00C95A52">
        <w:rPr>
          <w:rFonts w:ascii="Bookman Old Style" w:hAnsi="Bookman Old Style"/>
          <w:b/>
          <w:sz w:val="20"/>
          <w:szCs w:val="20"/>
          <w:u w:val="single"/>
        </w:rPr>
        <w:t xml:space="preserve"> Badania w czasie robót</w:t>
      </w:r>
    </w:p>
    <w:p w14:paraId="59D9458D"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b/>
          <w:sz w:val="20"/>
          <w:szCs w:val="20"/>
        </w:rPr>
        <w:t>6</w:t>
      </w:r>
      <w:r w:rsidRPr="00C95A52">
        <w:rPr>
          <w:rFonts w:ascii="Bookman Old Style" w:hAnsi="Bookman Old Style"/>
          <w:b/>
          <w:sz w:val="20"/>
        </w:rPr>
        <w:t>.4.</w:t>
      </w:r>
      <w:r w:rsidRPr="00C95A52">
        <w:rPr>
          <w:rFonts w:ascii="Bookman Old Style" w:hAnsi="Bookman Old Style"/>
          <w:b/>
          <w:sz w:val="20"/>
          <w:szCs w:val="20"/>
        </w:rPr>
        <w:t>1. Częstotliwość oraz zakres badań</w:t>
      </w:r>
      <w:r w:rsidRPr="00C95A52">
        <w:rPr>
          <w:rFonts w:ascii="Bookman Old Style" w:hAnsi="Bookman Old Style"/>
          <w:b/>
          <w:sz w:val="20"/>
        </w:rPr>
        <w:t xml:space="preserve"> i </w:t>
      </w:r>
      <w:r w:rsidRPr="00C95A52">
        <w:rPr>
          <w:rFonts w:ascii="Bookman Old Style" w:hAnsi="Bookman Old Style"/>
          <w:b/>
          <w:sz w:val="20"/>
          <w:szCs w:val="20"/>
        </w:rPr>
        <w:t>pomiarów</w:t>
      </w:r>
    </w:p>
    <w:p w14:paraId="7F4E174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Częstotliwość oraz zakres badań i pomiarów w czasie wytwarzania mieszanki mineraln</w:t>
      </w:r>
      <w:r>
        <w:rPr>
          <w:rFonts w:ascii="Bookman Old Style" w:hAnsi="Bookman Old Style"/>
          <w:sz w:val="20"/>
          <w:szCs w:val="20"/>
        </w:rPr>
        <w:t>o-asfaltowej podano w tablicy 15</w:t>
      </w:r>
      <w:r w:rsidRPr="00C95A52">
        <w:rPr>
          <w:rFonts w:ascii="Bookman Old Style" w:hAnsi="Bookman Old Style"/>
          <w:sz w:val="20"/>
          <w:szCs w:val="20"/>
        </w:rPr>
        <w:t>.</w:t>
      </w:r>
    </w:p>
    <w:p w14:paraId="71E0C015"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rPr>
      </w:pPr>
    </w:p>
    <w:p w14:paraId="5635E109" w14:textId="77777777" w:rsidR="00C95A52" w:rsidRPr="00C95A52" w:rsidRDefault="00C95A52" w:rsidP="00C95A52">
      <w:pPr>
        <w:numPr>
          <w:ilvl w:val="12"/>
          <w:numId w:val="0"/>
        </w:numPr>
        <w:overflowPunct w:val="0"/>
        <w:autoSpaceDE w:val="0"/>
        <w:autoSpaceDN w:val="0"/>
        <w:adjustRightInd w:val="0"/>
        <w:spacing w:after="60"/>
        <w:ind w:left="992" w:hanging="992"/>
        <w:jc w:val="both"/>
        <w:rPr>
          <w:rFonts w:ascii="Bookman Old Style" w:hAnsi="Bookman Old Style"/>
          <w:sz w:val="20"/>
        </w:rPr>
      </w:pPr>
      <w:r>
        <w:rPr>
          <w:rFonts w:ascii="Bookman Old Style" w:hAnsi="Bookman Old Style"/>
          <w:b/>
          <w:sz w:val="20"/>
          <w:szCs w:val="20"/>
        </w:rPr>
        <w:t>Tablica 15</w:t>
      </w:r>
      <w:r w:rsidRPr="00C95A52">
        <w:rPr>
          <w:rFonts w:ascii="Bookman Old Style" w:hAnsi="Bookman Old Style"/>
          <w:b/>
          <w:sz w:val="20"/>
          <w:szCs w:val="20"/>
        </w:rPr>
        <w:t>.</w:t>
      </w:r>
      <w:r w:rsidRPr="00C95A52">
        <w:rPr>
          <w:rFonts w:ascii="Bookman Old Style" w:hAnsi="Bookman Old Style"/>
          <w:sz w:val="20"/>
        </w:rPr>
        <w:t xml:space="preserve"> </w:t>
      </w:r>
      <w:r w:rsidRPr="00C95A52">
        <w:rPr>
          <w:rFonts w:ascii="Bookman Old Style" w:hAnsi="Bookman Old Style"/>
          <w:sz w:val="20"/>
          <w:szCs w:val="20"/>
        </w:rPr>
        <w:t>Częstotliwość oraz zakres badań i pomiarów podczas wytwarzania mieszanki mineralno-asfaltowej</w:t>
      </w:r>
    </w:p>
    <w:tbl>
      <w:tblPr>
        <w:tblpPr w:leftFromText="141" w:rightFromText="141" w:vertAnchor="text" w:horzAnchor="margin" w:tblpXSpec="center" w:tblpY="5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96"/>
        <w:gridCol w:w="3616"/>
        <w:gridCol w:w="4038"/>
      </w:tblGrid>
      <w:tr w:rsidR="00C95A52" w:rsidRPr="00C95A52" w14:paraId="5A33F6B1" w14:textId="77777777" w:rsidTr="002854C7">
        <w:tc>
          <w:tcPr>
            <w:tcW w:w="496" w:type="dxa"/>
          </w:tcPr>
          <w:p w14:paraId="6C06F666"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p>
          <w:p w14:paraId="6227A8FB"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r w:rsidRPr="00C95A52">
              <w:rPr>
                <w:rFonts w:ascii="Bookman Old Style" w:hAnsi="Bookman Old Style"/>
                <w:b/>
                <w:sz w:val="20"/>
                <w:szCs w:val="20"/>
              </w:rPr>
              <w:t>Lp.</w:t>
            </w:r>
          </w:p>
        </w:tc>
        <w:tc>
          <w:tcPr>
            <w:tcW w:w="3616" w:type="dxa"/>
          </w:tcPr>
          <w:p w14:paraId="268A7DD3"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p>
          <w:p w14:paraId="2A09DCEC"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r w:rsidRPr="00C95A52">
              <w:rPr>
                <w:rFonts w:ascii="Bookman Old Style" w:hAnsi="Bookman Old Style"/>
                <w:b/>
                <w:sz w:val="20"/>
                <w:szCs w:val="20"/>
              </w:rPr>
              <w:t>Wyszczególnienie badań</w:t>
            </w:r>
          </w:p>
        </w:tc>
        <w:tc>
          <w:tcPr>
            <w:tcW w:w="4038" w:type="dxa"/>
          </w:tcPr>
          <w:p w14:paraId="576D1855"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r w:rsidRPr="00C95A52">
              <w:rPr>
                <w:rFonts w:ascii="Bookman Old Style" w:hAnsi="Bookman Old Style"/>
                <w:b/>
                <w:sz w:val="20"/>
                <w:szCs w:val="20"/>
              </w:rPr>
              <w:t>Częstotliwość badań</w:t>
            </w:r>
          </w:p>
          <w:p w14:paraId="0F4B637A"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b/>
                <w:sz w:val="20"/>
                <w:szCs w:val="20"/>
              </w:rPr>
            </w:pPr>
            <w:r w:rsidRPr="00C95A52">
              <w:rPr>
                <w:rFonts w:ascii="Bookman Old Style" w:hAnsi="Bookman Old Style"/>
                <w:b/>
                <w:sz w:val="20"/>
                <w:szCs w:val="20"/>
              </w:rPr>
              <w:t>Minimalna liczba badań na dziennej działce roboczej</w:t>
            </w:r>
          </w:p>
        </w:tc>
      </w:tr>
      <w:tr w:rsidR="00C95A52" w:rsidRPr="00C95A52" w14:paraId="0D2F2301" w14:textId="77777777" w:rsidTr="002854C7">
        <w:tc>
          <w:tcPr>
            <w:tcW w:w="496" w:type="dxa"/>
          </w:tcPr>
          <w:p w14:paraId="168BC70F"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1</w:t>
            </w:r>
          </w:p>
        </w:tc>
        <w:tc>
          <w:tcPr>
            <w:tcW w:w="3616" w:type="dxa"/>
          </w:tcPr>
          <w:p w14:paraId="0B604D5D"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 xml:space="preserve">Skład i uziarnienie mieszanki mineralno-asfaltowej pobranej w wytwórni </w:t>
            </w:r>
          </w:p>
        </w:tc>
        <w:tc>
          <w:tcPr>
            <w:tcW w:w="4038" w:type="dxa"/>
          </w:tcPr>
          <w:p w14:paraId="0884A422"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 xml:space="preserve">1 próbka przy produkcji do 500 Mg </w:t>
            </w:r>
          </w:p>
          <w:p w14:paraId="63995A6E"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2 próbki przy produkcji ponad 500 Mg</w:t>
            </w:r>
          </w:p>
        </w:tc>
      </w:tr>
      <w:tr w:rsidR="00C95A52" w:rsidRPr="00C95A52" w14:paraId="4E0E8B02" w14:textId="77777777" w:rsidTr="002854C7">
        <w:tc>
          <w:tcPr>
            <w:tcW w:w="496" w:type="dxa"/>
          </w:tcPr>
          <w:p w14:paraId="645E8633"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2</w:t>
            </w:r>
          </w:p>
        </w:tc>
        <w:tc>
          <w:tcPr>
            <w:tcW w:w="3616" w:type="dxa"/>
          </w:tcPr>
          <w:p w14:paraId="194F2C25"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Właściwości asfaltu (badania niepełne)</w:t>
            </w:r>
          </w:p>
        </w:tc>
        <w:tc>
          <w:tcPr>
            <w:tcW w:w="4038" w:type="dxa"/>
          </w:tcPr>
          <w:p w14:paraId="0D5D4436"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dla każdej dostawy (cysterny)</w:t>
            </w:r>
          </w:p>
        </w:tc>
      </w:tr>
      <w:tr w:rsidR="00C95A52" w:rsidRPr="00C95A52" w14:paraId="7C327CF5" w14:textId="77777777" w:rsidTr="002854C7">
        <w:tc>
          <w:tcPr>
            <w:tcW w:w="496" w:type="dxa"/>
          </w:tcPr>
          <w:p w14:paraId="1EF798D5"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3</w:t>
            </w:r>
          </w:p>
        </w:tc>
        <w:tc>
          <w:tcPr>
            <w:tcW w:w="3616" w:type="dxa"/>
          </w:tcPr>
          <w:p w14:paraId="1BAED356"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Właściwości wypełniacza (badania niepełne)</w:t>
            </w:r>
          </w:p>
        </w:tc>
        <w:tc>
          <w:tcPr>
            <w:tcW w:w="4038" w:type="dxa"/>
          </w:tcPr>
          <w:p w14:paraId="1CEE4750"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1 na 100 Mg</w:t>
            </w:r>
          </w:p>
        </w:tc>
      </w:tr>
      <w:tr w:rsidR="00C95A52" w:rsidRPr="00C95A52" w14:paraId="4F80F330" w14:textId="77777777" w:rsidTr="002854C7">
        <w:tc>
          <w:tcPr>
            <w:tcW w:w="496" w:type="dxa"/>
          </w:tcPr>
          <w:p w14:paraId="37F0CC59"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4</w:t>
            </w:r>
          </w:p>
        </w:tc>
        <w:tc>
          <w:tcPr>
            <w:tcW w:w="3616" w:type="dxa"/>
          </w:tcPr>
          <w:p w14:paraId="2BDC4A39"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Właściwości kruszywa</w:t>
            </w:r>
          </w:p>
        </w:tc>
        <w:tc>
          <w:tcPr>
            <w:tcW w:w="4038" w:type="dxa"/>
            <w:vAlign w:val="center"/>
          </w:tcPr>
          <w:p w14:paraId="3D184905" w14:textId="77777777" w:rsidR="00C95A52" w:rsidRPr="00C95A52" w:rsidRDefault="00C95A52" w:rsidP="00B67275">
            <w:pPr>
              <w:numPr>
                <w:ilvl w:val="0"/>
                <w:numId w:val="76"/>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dla każdej dostawy kruszywa – badania niepełne</w:t>
            </w:r>
          </w:p>
          <w:p w14:paraId="67B61643" w14:textId="77777777" w:rsidR="00C95A52" w:rsidRPr="00C95A52" w:rsidRDefault="00C95A52" w:rsidP="00B67275">
            <w:pPr>
              <w:numPr>
                <w:ilvl w:val="0"/>
                <w:numId w:val="76"/>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przy każdej zmianie – badania pełne</w:t>
            </w:r>
          </w:p>
        </w:tc>
      </w:tr>
      <w:tr w:rsidR="00C95A52" w:rsidRPr="00C95A52" w14:paraId="70EC7103" w14:textId="77777777" w:rsidTr="002854C7">
        <w:tc>
          <w:tcPr>
            <w:tcW w:w="496" w:type="dxa"/>
          </w:tcPr>
          <w:p w14:paraId="20FE5307" w14:textId="77777777" w:rsidR="00C95A52" w:rsidRPr="00C95A52" w:rsidRDefault="00C95A52" w:rsidP="00C95A52">
            <w:pPr>
              <w:keepNext/>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5</w:t>
            </w:r>
          </w:p>
        </w:tc>
        <w:tc>
          <w:tcPr>
            <w:tcW w:w="3616" w:type="dxa"/>
          </w:tcPr>
          <w:p w14:paraId="57C3FE2C"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Temperatura składników mieszanki mineralno-asfaltowej</w:t>
            </w:r>
          </w:p>
        </w:tc>
        <w:tc>
          <w:tcPr>
            <w:tcW w:w="4038" w:type="dxa"/>
          </w:tcPr>
          <w:p w14:paraId="14FAB488"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dozór ciągły</w:t>
            </w:r>
          </w:p>
        </w:tc>
      </w:tr>
      <w:tr w:rsidR="00C95A52" w:rsidRPr="00C95A52" w14:paraId="69940159" w14:textId="77777777" w:rsidTr="002854C7">
        <w:tc>
          <w:tcPr>
            <w:tcW w:w="496" w:type="dxa"/>
          </w:tcPr>
          <w:p w14:paraId="39B8755A"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6</w:t>
            </w:r>
          </w:p>
        </w:tc>
        <w:tc>
          <w:tcPr>
            <w:tcW w:w="3616" w:type="dxa"/>
          </w:tcPr>
          <w:p w14:paraId="747AE1DF"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Temperatura mieszanki mineralno-asfaltowej</w:t>
            </w:r>
          </w:p>
        </w:tc>
        <w:tc>
          <w:tcPr>
            <w:tcW w:w="4038" w:type="dxa"/>
          </w:tcPr>
          <w:p w14:paraId="29382299"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każdy pojazd przy załadunku i w czasie wbudowywania</w:t>
            </w:r>
          </w:p>
        </w:tc>
      </w:tr>
      <w:tr w:rsidR="00C95A52" w:rsidRPr="00C95A52" w14:paraId="5A50D9CF" w14:textId="77777777" w:rsidTr="002854C7">
        <w:tc>
          <w:tcPr>
            <w:tcW w:w="496" w:type="dxa"/>
          </w:tcPr>
          <w:p w14:paraId="6E04B541"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lastRenderedPageBreak/>
              <w:t>7</w:t>
            </w:r>
          </w:p>
        </w:tc>
        <w:tc>
          <w:tcPr>
            <w:tcW w:w="3616" w:type="dxa"/>
          </w:tcPr>
          <w:p w14:paraId="45AA7D78" w14:textId="77777777" w:rsidR="00C95A52" w:rsidRPr="00C95A52" w:rsidRDefault="00C95A52" w:rsidP="00C95A52">
            <w:pPr>
              <w:keepNext/>
              <w:numPr>
                <w:ilvl w:val="12"/>
                <w:numId w:val="0"/>
              </w:num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Wygląd mieszanki mineralno-asfaltowej</w:t>
            </w:r>
          </w:p>
        </w:tc>
        <w:tc>
          <w:tcPr>
            <w:tcW w:w="4038" w:type="dxa"/>
          </w:tcPr>
          <w:p w14:paraId="389C2C00" w14:textId="77777777" w:rsidR="00C95A52" w:rsidRPr="00C95A52" w:rsidRDefault="00C95A52" w:rsidP="00C95A52">
            <w:pPr>
              <w:keepNext/>
              <w:numPr>
                <w:ilvl w:val="12"/>
                <w:numId w:val="0"/>
              </w:numPr>
              <w:overflowPunct w:val="0"/>
              <w:autoSpaceDE w:val="0"/>
              <w:autoSpaceDN w:val="0"/>
              <w:adjustRightInd w:val="0"/>
              <w:jc w:val="center"/>
              <w:rPr>
                <w:rFonts w:ascii="Bookman Old Style" w:hAnsi="Bookman Old Style"/>
                <w:sz w:val="20"/>
                <w:szCs w:val="20"/>
              </w:rPr>
            </w:pPr>
            <w:r w:rsidRPr="00C95A52">
              <w:rPr>
                <w:rFonts w:ascii="Bookman Old Style" w:hAnsi="Bookman Old Style"/>
                <w:sz w:val="20"/>
                <w:szCs w:val="20"/>
              </w:rPr>
              <w:t>jw.</w:t>
            </w:r>
          </w:p>
        </w:tc>
      </w:tr>
    </w:tbl>
    <w:p w14:paraId="6AC0C3EC" w14:textId="77777777" w:rsidR="00801999" w:rsidRDefault="00801999" w:rsidP="00C95A52">
      <w:pPr>
        <w:keepNext/>
        <w:numPr>
          <w:ilvl w:val="12"/>
          <w:numId w:val="0"/>
        </w:numPr>
        <w:overflowPunct w:val="0"/>
        <w:autoSpaceDE w:val="0"/>
        <w:autoSpaceDN w:val="0"/>
        <w:adjustRightInd w:val="0"/>
        <w:jc w:val="both"/>
        <w:rPr>
          <w:rFonts w:ascii="Bookman Old Style" w:hAnsi="Bookman Old Style"/>
          <w:b/>
          <w:sz w:val="20"/>
        </w:rPr>
      </w:pPr>
    </w:p>
    <w:p w14:paraId="002919E4" w14:textId="77777777" w:rsidR="00801999" w:rsidRDefault="00801999" w:rsidP="00C95A52">
      <w:pPr>
        <w:keepNext/>
        <w:numPr>
          <w:ilvl w:val="12"/>
          <w:numId w:val="0"/>
        </w:numPr>
        <w:overflowPunct w:val="0"/>
        <w:autoSpaceDE w:val="0"/>
        <w:autoSpaceDN w:val="0"/>
        <w:adjustRightInd w:val="0"/>
        <w:jc w:val="both"/>
        <w:rPr>
          <w:rFonts w:ascii="Bookman Old Style" w:hAnsi="Bookman Old Style"/>
          <w:b/>
          <w:sz w:val="20"/>
        </w:rPr>
      </w:pPr>
    </w:p>
    <w:p w14:paraId="43D2FB8C" w14:textId="77777777" w:rsidR="00801999" w:rsidRDefault="00801999" w:rsidP="00C95A52">
      <w:pPr>
        <w:keepNext/>
        <w:numPr>
          <w:ilvl w:val="12"/>
          <w:numId w:val="0"/>
        </w:numPr>
        <w:overflowPunct w:val="0"/>
        <w:autoSpaceDE w:val="0"/>
        <w:autoSpaceDN w:val="0"/>
        <w:adjustRightInd w:val="0"/>
        <w:jc w:val="both"/>
        <w:rPr>
          <w:rFonts w:ascii="Bookman Old Style" w:hAnsi="Bookman Old Style"/>
          <w:b/>
          <w:sz w:val="20"/>
        </w:rPr>
      </w:pPr>
    </w:p>
    <w:p w14:paraId="1008FAC9" w14:textId="77777777" w:rsidR="00C95A52" w:rsidRPr="00C95A52" w:rsidRDefault="00C95A52" w:rsidP="00C95A52">
      <w:pPr>
        <w:keepNext/>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b/>
          <w:sz w:val="20"/>
        </w:rPr>
        <w:t xml:space="preserve">6.4.2. </w:t>
      </w:r>
      <w:r w:rsidRPr="00C95A52">
        <w:rPr>
          <w:rFonts w:ascii="Bookman Old Style" w:hAnsi="Bookman Old Style"/>
          <w:b/>
          <w:sz w:val="20"/>
          <w:szCs w:val="20"/>
        </w:rPr>
        <w:t xml:space="preserve">Skład i uziarnienie </w:t>
      </w:r>
      <w:r w:rsidRPr="00C95A52">
        <w:rPr>
          <w:rFonts w:ascii="Bookman Old Style" w:hAnsi="Bookman Old Style"/>
          <w:b/>
          <w:sz w:val="20"/>
        </w:rPr>
        <w:t>mieszanki mineralno-asfaltowej</w:t>
      </w:r>
    </w:p>
    <w:p w14:paraId="4389B97A"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Badanie składu mieszanki mineralno-asfaltowej polega na wykonaniu e</w:t>
      </w:r>
      <w:r>
        <w:rPr>
          <w:rFonts w:ascii="Bookman Old Style" w:hAnsi="Bookman Old Style"/>
          <w:sz w:val="20"/>
        </w:rPr>
        <w:t xml:space="preserve">kstrakcji na zasadach zgodnych </w:t>
      </w:r>
      <w:r w:rsidRPr="00C95A52">
        <w:rPr>
          <w:rFonts w:ascii="Bookman Old Style" w:hAnsi="Bookman Old Style"/>
          <w:sz w:val="20"/>
        </w:rPr>
        <w:t>z wymaganiami norm zharmonizowanych PN-EN. Wyniki powinny być zgodne z walidacją recepty laboratoryjną  z tolerancją określoną w WT-2:2010 [42].</w:t>
      </w:r>
    </w:p>
    <w:p w14:paraId="159D499A"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 xml:space="preserve">Dopuszcza się wykonanie badań innymi równoważnymi metodami np. wg Zeszytu 64 </w:t>
      </w:r>
      <w:proofErr w:type="spellStart"/>
      <w:r w:rsidRPr="00C95A52">
        <w:rPr>
          <w:rFonts w:ascii="Bookman Old Style" w:hAnsi="Bookman Old Style"/>
          <w:sz w:val="20"/>
        </w:rPr>
        <w:t>IBDiM</w:t>
      </w:r>
      <w:proofErr w:type="spellEnd"/>
      <w:r w:rsidRPr="00C95A52">
        <w:rPr>
          <w:rFonts w:ascii="Bookman Old Style" w:hAnsi="Bookman Old Style"/>
          <w:sz w:val="20"/>
        </w:rPr>
        <w:t xml:space="preserve"> 2002r.</w:t>
      </w:r>
      <w:r w:rsidRPr="00C95A52">
        <w:rPr>
          <w:rFonts w:ascii="Bookman Old Style" w:hAnsi="Bookman Old Style"/>
          <w:sz w:val="20"/>
        </w:rPr>
        <w:br/>
        <w:t xml:space="preserve"> – „Procedury badań i projektowania składu i kontroli mieszanek mineralno-asfaltowych” [46]. Wyniki powinny być zgodne z receptą laboratoryjną z tolerancją określoną w pkt 6.3.</w:t>
      </w:r>
    </w:p>
    <w:p w14:paraId="4E1D48F9"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6.4.3. Badanie właściwości asfaltu</w:t>
      </w:r>
    </w:p>
    <w:p w14:paraId="548562DB"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Dla każdej cysterny należy wykonać badania sprawdzające w zakresie:</w:t>
      </w:r>
    </w:p>
    <w:p w14:paraId="1C2E42B4"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penetracji w temp. 25°C,</w:t>
      </w:r>
    </w:p>
    <w:p w14:paraId="35C1B062"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temperatury mięknienia,</w:t>
      </w:r>
    </w:p>
    <w:p w14:paraId="629873E5"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rPr>
        <w:t>Asfalt z dostawy należy uznać za przydatny do produkcji przy równoczesnym spełnieniu następujących warunków:</w:t>
      </w:r>
    </w:p>
    <w:p w14:paraId="0DA2FF4C"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wyniki badań sprawdzających jw. są zgodne z odpowiednimi wymaganiami określonymi w pkt 2.,</w:t>
      </w:r>
    </w:p>
    <w:p w14:paraId="4128B7B0" w14:textId="77777777" w:rsidR="00C95A52" w:rsidRPr="00C95A52" w:rsidRDefault="00C95A52" w:rsidP="00C95A52">
      <w:pPr>
        <w:numPr>
          <w:ilvl w:val="1"/>
          <w:numId w:val="9"/>
        </w:numPr>
        <w:tabs>
          <w:tab w:val="num" w:pos="720"/>
        </w:tabs>
        <w:ind w:left="284" w:hanging="284"/>
        <w:jc w:val="both"/>
        <w:rPr>
          <w:rFonts w:ascii="Bookman Old Style" w:hAnsi="Bookman Old Style"/>
          <w:sz w:val="20"/>
        </w:rPr>
      </w:pPr>
      <w:r w:rsidRPr="00C95A52">
        <w:rPr>
          <w:rFonts w:ascii="Bookman Old Style" w:hAnsi="Bookman Old Style"/>
          <w:sz w:val="20"/>
        </w:rPr>
        <w:t>wyniki badań pełnych wykonanych przez producenta asfaltu, stanowiące atest załączony do dostawy, są zgodne z odpowiednimi wymaganiami określonymi w pkt 2.</w:t>
      </w:r>
    </w:p>
    <w:p w14:paraId="521BB3CD" w14:textId="77777777" w:rsidR="00C95A52" w:rsidRPr="00C95A52" w:rsidRDefault="00C95A52" w:rsidP="00C95A52">
      <w:p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rPr>
        <w:t xml:space="preserve">6.4.4. </w:t>
      </w:r>
      <w:r w:rsidRPr="00C95A52">
        <w:rPr>
          <w:rFonts w:ascii="Bookman Old Style" w:hAnsi="Bookman Old Style"/>
          <w:b/>
          <w:sz w:val="20"/>
          <w:szCs w:val="20"/>
        </w:rPr>
        <w:t>Badanie właściwości wypełniacza</w:t>
      </w:r>
    </w:p>
    <w:p w14:paraId="0BCDA9A6"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Na każde 100 Mg zużytego wypełniacza należy określić uziarnienie i wilgotność wypełniacza.</w:t>
      </w:r>
    </w:p>
    <w:p w14:paraId="6BF2078A" w14:textId="77777777" w:rsidR="00C95A52" w:rsidRPr="00C95A52" w:rsidRDefault="00C95A52" w:rsidP="00C95A52">
      <w:pPr>
        <w:keepNext/>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6.4.5. Badanie właściwości kruszywa</w:t>
      </w:r>
    </w:p>
    <w:p w14:paraId="3F1828DA"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niepełne kruszywa należy wykonywać dla każdej dostawy kruszywa, w zakresie:</w:t>
      </w:r>
    </w:p>
    <w:p w14:paraId="1CE40671"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uziarnienia wg PN-EN 933-1 [15] pkt 4.1.3,</w:t>
      </w:r>
    </w:p>
    <w:p w14:paraId="72D7EF52"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tolerancji uziarnienia wg PN-EN 933-1  [15] pkt 4.1.3,</w:t>
      </w:r>
    </w:p>
    <w:p w14:paraId="6105078F"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zawartości pyłów wg PN-EN 933-1 [15] pkt 4.1.4,</w:t>
      </w:r>
    </w:p>
    <w:p w14:paraId="18FFF303"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kształt kruszywa wg PN-EN 933-3 [25] pkt 4.1.6 (dotyczy kruszywa grubego),</w:t>
      </w:r>
    </w:p>
    <w:p w14:paraId="2E1A6972"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 xml:space="preserve">procentowa zawartość ziaren o powierzchni </w:t>
      </w:r>
      <w:proofErr w:type="spellStart"/>
      <w:r w:rsidRPr="00C95A52">
        <w:rPr>
          <w:rFonts w:ascii="Bookman Old Style" w:hAnsi="Bookman Old Style"/>
          <w:sz w:val="20"/>
          <w:szCs w:val="20"/>
        </w:rPr>
        <w:t>przekruszonej</w:t>
      </w:r>
      <w:proofErr w:type="spellEnd"/>
      <w:r w:rsidRPr="00C95A52">
        <w:rPr>
          <w:rFonts w:ascii="Bookman Old Style" w:hAnsi="Bookman Old Style"/>
          <w:sz w:val="20"/>
          <w:szCs w:val="20"/>
        </w:rPr>
        <w:t xml:space="preserve"> i łamanej wg PN-EN 933-5 [27] pkt 4.1.7 (dotyczy kruszywa grubego </w:t>
      </w:r>
      <w:proofErr w:type="spellStart"/>
      <w:r w:rsidRPr="00C95A52">
        <w:rPr>
          <w:rFonts w:ascii="Bookman Old Style" w:hAnsi="Bookman Old Style"/>
          <w:sz w:val="20"/>
          <w:szCs w:val="20"/>
        </w:rPr>
        <w:t>przekruszonego</w:t>
      </w:r>
      <w:proofErr w:type="spellEnd"/>
      <w:r w:rsidRPr="00C95A52">
        <w:rPr>
          <w:rFonts w:ascii="Bookman Old Style" w:hAnsi="Bookman Old Style"/>
          <w:sz w:val="20"/>
          <w:szCs w:val="20"/>
        </w:rPr>
        <w:t xml:space="preserve"> lub łamanego z naturalnie rozdrobnionego surowca skalnego).</w:t>
      </w:r>
    </w:p>
    <w:p w14:paraId="464C0C76" w14:textId="77777777" w:rsidR="00C95A52" w:rsidRPr="00C95A52" w:rsidRDefault="00C95A52" w:rsidP="00C95A52">
      <w:pPr>
        <w:overflowPunct w:val="0"/>
        <w:autoSpaceDE w:val="0"/>
        <w:autoSpaceDN w:val="0"/>
        <w:adjustRightInd w:val="0"/>
        <w:jc w:val="both"/>
        <w:rPr>
          <w:rFonts w:ascii="Bookman Old Style" w:hAnsi="Bookman Old Style"/>
          <w:sz w:val="20"/>
        </w:rPr>
      </w:pPr>
      <w:r w:rsidRPr="00C95A52">
        <w:rPr>
          <w:rFonts w:ascii="Bookman Old Style" w:hAnsi="Bookman Old Style"/>
          <w:sz w:val="20"/>
          <w:szCs w:val="20"/>
        </w:rPr>
        <w:t>Badania</w:t>
      </w:r>
      <w:r w:rsidRPr="00C95A52">
        <w:rPr>
          <w:rFonts w:ascii="Bookman Old Style" w:hAnsi="Bookman Old Style"/>
          <w:sz w:val="20"/>
        </w:rPr>
        <w:t xml:space="preserve"> </w:t>
      </w:r>
      <w:r w:rsidRPr="00C95A52">
        <w:rPr>
          <w:rFonts w:ascii="Bookman Old Style" w:hAnsi="Bookman Old Style"/>
          <w:sz w:val="20"/>
          <w:szCs w:val="20"/>
        </w:rPr>
        <w:t>pełne kruszywa należy wykonywać</w:t>
      </w:r>
      <w:r w:rsidRPr="00C95A52">
        <w:rPr>
          <w:rFonts w:ascii="Bookman Old Style" w:hAnsi="Bookman Old Style"/>
          <w:sz w:val="20"/>
        </w:rPr>
        <w:t xml:space="preserve"> przy każdej zmianie kruszywa, w zakresie określonym w pkt 2.</w:t>
      </w:r>
      <w:r w:rsidRPr="00C95A52">
        <w:rPr>
          <w:rFonts w:ascii="Bookman Old Style" w:hAnsi="Bookman Old Style"/>
          <w:sz w:val="20"/>
        </w:rPr>
        <w:br/>
        <w:t>W przypadku zmiany kruszywa należy opracować nową receptę laboratoryjną i uzgodnić ją z </w:t>
      </w:r>
      <w:r w:rsidRPr="00C95A52">
        <w:rPr>
          <w:rFonts w:ascii="Bookman Old Style" w:hAnsi="Bookman Old Style"/>
          <w:sz w:val="20"/>
          <w:szCs w:val="20"/>
        </w:rPr>
        <w:t>Inżynierem Nadzoru</w:t>
      </w:r>
      <w:r w:rsidRPr="00C95A52">
        <w:rPr>
          <w:rFonts w:ascii="Bookman Old Style" w:hAnsi="Bookman Old Style"/>
          <w:sz w:val="20"/>
        </w:rPr>
        <w:t xml:space="preserve"> (w przypadku gdy zmienia się typ petrograficzny, właściwości objętościowe lub gęstość ziaren o więcej niż 0,05 Mg/m3).</w:t>
      </w:r>
    </w:p>
    <w:p w14:paraId="6E86E0B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6.4.6. Pomiar temperatury składników mieszanki mineralno-asfaltowej</w:t>
      </w:r>
    </w:p>
    <w:p w14:paraId="47686C4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Pomiar temperatury składników mieszanki mineralno-asfaltowej polega na odczytaniu temperatury na skali odpowiedniego termometru zamontowanego na otaczarce. Temperatura powinna być zgodna z wymaganiami podanymi w recepcie laboratoryjnej i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w:t>
      </w:r>
    </w:p>
    <w:p w14:paraId="0C0ED3D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6.4.7. Pomiar temperatury mieszanki mineralno-asfaltowej</w:t>
      </w:r>
    </w:p>
    <w:p w14:paraId="2FE26043"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Pomiar temperatury mieszanki mineralno-asfaltowej polega na kilkakrotnym zanurzeniu termometru w mieszance i odczytaniu temperatury.</w:t>
      </w:r>
    </w:p>
    <w:p w14:paraId="1A93ACCE"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Dokładność pomiaru </w:t>
      </w:r>
      <w:r w:rsidRPr="00C95A52">
        <w:rPr>
          <w:rFonts w:ascii="Bookman Old Style" w:hAnsi="Bookman Old Style"/>
          <w:sz w:val="20"/>
          <w:szCs w:val="20"/>
        </w:rPr>
        <w:sym w:font="Symbol" w:char="00B1"/>
      </w:r>
      <w:r w:rsidRPr="00C95A52">
        <w:rPr>
          <w:rFonts w:ascii="Bookman Old Style" w:hAnsi="Bookman Old Style"/>
          <w:sz w:val="20"/>
          <w:szCs w:val="20"/>
        </w:rPr>
        <w:t xml:space="preserve"> 2</w:t>
      </w:r>
      <w:r w:rsidRPr="00C95A52">
        <w:rPr>
          <w:rFonts w:ascii="Bookman Old Style" w:hAnsi="Bookman Old Style"/>
          <w:sz w:val="20"/>
          <w:szCs w:val="20"/>
          <w:vertAlign w:val="superscript"/>
        </w:rPr>
        <w:t>o</w:t>
      </w:r>
      <w:r w:rsidRPr="00C95A52">
        <w:rPr>
          <w:rFonts w:ascii="Bookman Old Style" w:hAnsi="Bookman Old Style"/>
          <w:sz w:val="20"/>
          <w:szCs w:val="20"/>
        </w:rPr>
        <w:t xml:space="preserve"> C. Temperatura powinna być zgodna z wymaganiami podanymi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w:t>
      </w:r>
    </w:p>
    <w:p w14:paraId="2E5912B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Temperatura może być również odczytywana lub rejestrowana automatycznie z urządzenia pomiarowego zainstalowanego w otaczarce.</w:t>
      </w:r>
    </w:p>
    <w:p w14:paraId="2A307D1B"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6.4.8. Sprawdzenie wyglądu mieszanki mineralno-asfaltowej</w:t>
      </w:r>
    </w:p>
    <w:p w14:paraId="213C413D"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Sprawdzenie wyglądu mieszanki mineralno-asfaltowej polega na ocenie wizualnej jej wyglądu w czasie produkcji, załadunku, rozładunku i wbudowywania.</w:t>
      </w:r>
    </w:p>
    <w:p w14:paraId="1F9F7F21"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6.4.9. Właściwości mieszanki mineralno-asfaltowej do celów odbiorowych</w:t>
      </w:r>
    </w:p>
    <w:p w14:paraId="44DCD0C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Gęstości oraz wolna przestrzeń mieszanki mineralno-asfaltowej należy określać na próbkach zagęszczonych metodą Marshalla przy temperaturze referencyjnej określonej w dokumentach Badania Typu. Wyniki powinny być zgodne z wynikami walidacji recepty w laboratorium lub produkcji.</w:t>
      </w:r>
    </w:p>
    <w:p w14:paraId="6642608C"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sz w:val="20"/>
          <w:szCs w:val="20"/>
          <w:u w:val="single"/>
        </w:rPr>
        <w:t>6.5. Ocena dostarczonej mieszanki mineralno-asfaltowej</w:t>
      </w:r>
    </w:p>
    <w:p w14:paraId="1B7EB72C" w14:textId="77777777" w:rsidR="00C95A52" w:rsidRPr="00C95A52" w:rsidRDefault="00C95A52" w:rsidP="00B67275">
      <w:pPr>
        <w:numPr>
          <w:ilvl w:val="0"/>
          <w:numId w:val="79"/>
        </w:numPr>
        <w:ind w:left="284" w:hanging="284"/>
        <w:contextualSpacing/>
        <w:jc w:val="both"/>
        <w:rPr>
          <w:rFonts w:ascii="Bookman Old Style" w:hAnsi="Bookman Old Style"/>
          <w:sz w:val="20"/>
          <w:szCs w:val="20"/>
          <w:u w:val="single"/>
        </w:rPr>
      </w:pPr>
      <w:r w:rsidRPr="00C95A52">
        <w:rPr>
          <w:rFonts w:ascii="Bookman Old Style" w:hAnsi="Bookman Old Style"/>
          <w:sz w:val="20"/>
          <w:szCs w:val="20"/>
          <w:u w:val="single"/>
        </w:rPr>
        <w:t>wizualna:</w:t>
      </w:r>
    </w:p>
    <w:p w14:paraId="6745E46E" w14:textId="77777777" w:rsidR="00C95A52" w:rsidRPr="00C95A52" w:rsidRDefault="00C95A52" w:rsidP="00C95A52">
      <w:pPr>
        <w:ind w:left="284"/>
        <w:jc w:val="both"/>
        <w:rPr>
          <w:rFonts w:ascii="Bookman Old Style" w:hAnsi="Bookman Old Style"/>
          <w:sz w:val="20"/>
          <w:szCs w:val="20"/>
        </w:rPr>
      </w:pPr>
      <w:r w:rsidRPr="00C95A52">
        <w:rPr>
          <w:rFonts w:ascii="Bookman Old Style" w:hAnsi="Bookman Old Style"/>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7F593ACE" w14:textId="77777777" w:rsidR="00C95A52" w:rsidRPr="00C95A52" w:rsidRDefault="00C95A52" w:rsidP="00B67275">
      <w:pPr>
        <w:numPr>
          <w:ilvl w:val="0"/>
          <w:numId w:val="79"/>
        </w:numPr>
        <w:ind w:left="284" w:hanging="284"/>
        <w:contextualSpacing/>
        <w:jc w:val="both"/>
        <w:rPr>
          <w:rFonts w:ascii="Bookman Old Style" w:hAnsi="Bookman Old Style"/>
          <w:sz w:val="20"/>
          <w:szCs w:val="20"/>
          <w:u w:val="single"/>
        </w:rPr>
      </w:pPr>
      <w:r w:rsidRPr="00C95A52">
        <w:rPr>
          <w:rFonts w:ascii="Bookman Old Style" w:hAnsi="Bookman Old Style"/>
          <w:sz w:val="20"/>
          <w:szCs w:val="20"/>
          <w:u w:val="single"/>
        </w:rPr>
        <w:t>dokumenty przewozowe materiału budowlanego:</w:t>
      </w:r>
    </w:p>
    <w:p w14:paraId="1D31F1CA" w14:textId="77777777" w:rsidR="00C95A52" w:rsidRPr="00C95A52" w:rsidRDefault="00C95A52" w:rsidP="00C95A52">
      <w:pPr>
        <w:ind w:left="284"/>
        <w:jc w:val="both"/>
        <w:rPr>
          <w:rFonts w:ascii="Bookman Old Style" w:hAnsi="Bookman Old Style"/>
          <w:sz w:val="20"/>
          <w:szCs w:val="20"/>
        </w:rPr>
      </w:pPr>
      <w:r w:rsidRPr="00C95A52">
        <w:rPr>
          <w:rFonts w:ascii="Bookman Old Style" w:hAnsi="Bookman Old Style"/>
          <w:sz w:val="20"/>
          <w:szCs w:val="20"/>
        </w:rPr>
        <w:lastRenderedPageBreak/>
        <w:t xml:space="preserve">Każda partia dostarczonej na budowę  mieszanki </w:t>
      </w:r>
      <w:proofErr w:type="spellStart"/>
      <w:r w:rsidRPr="00C95A52">
        <w:rPr>
          <w:rFonts w:ascii="Bookman Old Style" w:hAnsi="Bookman Old Style"/>
          <w:sz w:val="20"/>
          <w:szCs w:val="20"/>
        </w:rPr>
        <w:t>mineralno</w:t>
      </w:r>
      <w:proofErr w:type="spellEnd"/>
      <w:r w:rsidRPr="00C95A52">
        <w:rPr>
          <w:rFonts w:ascii="Bookman Old Style" w:hAnsi="Bookman Old Style"/>
          <w:sz w:val="20"/>
          <w:szCs w:val="20"/>
        </w:rPr>
        <w:t xml:space="preserve"> asfaltowej musi posiadać dokumenty przewozowe potwierdzające ilość oraz właściwości techniczne dostarczonego materiału budowlanego oraz konieczne dokumenty zgodne z ZKP.</w:t>
      </w:r>
    </w:p>
    <w:p w14:paraId="20159D17"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c) </w:t>
      </w:r>
      <w:r w:rsidRPr="00C95A52">
        <w:rPr>
          <w:rFonts w:ascii="Bookman Old Style" w:hAnsi="Bookman Old Style"/>
          <w:sz w:val="20"/>
          <w:szCs w:val="20"/>
          <w:u w:val="single"/>
        </w:rPr>
        <w:t>dokumenty te należy gromadzić w celu rozliczenia wbudowanego materiału budowlanego i ewentualnej kontroli Nadzoru Budowlanego.</w:t>
      </w:r>
    </w:p>
    <w:p w14:paraId="78383280" w14:textId="77777777" w:rsidR="00C95A52" w:rsidRPr="00C95A52" w:rsidRDefault="00C95A52" w:rsidP="00C95A52">
      <w:pPr>
        <w:keepNext/>
        <w:numPr>
          <w:ilvl w:val="12"/>
          <w:numId w:val="0"/>
        </w:numPr>
        <w:overflowPunct w:val="0"/>
        <w:autoSpaceDE w:val="0"/>
        <w:autoSpaceDN w:val="0"/>
        <w:adjustRightInd w:val="0"/>
        <w:spacing w:before="120"/>
        <w:jc w:val="both"/>
        <w:outlineLvl w:val="1"/>
        <w:rPr>
          <w:rFonts w:ascii="Bookman Old Style" w:hAnsi="Bookman Old Style"/>
          <w:b/>
          <w:sz w:val="20"/>
          <w:szCs w:val="20"/>
          <w:u w:val="single"/>
        </w:rPr>
      </w:pPr>
      <w:r w:rsidRPr="00C95A52">
        <w:rPr>
          <w:rFonts w:ascii="Bookman Old Style" w:hAnsi="Bookman Old Style"/>
          <w:b/>
          <w:sz w:val="20"/>
          <w:szCs w:val="20"/>
          <w:u w:val="single"/>
        </w:rPr>
        <w:t>6.6. Badania dotyczące cech geometrycznych i właściwości warstw nawierzchni z betonu asfaltowego</w:t>
      </w:r>
    </w:p>
    <w:p w14:paraId="1EF64CB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b/>
          <w:sz w:val="20"/>
          <w:szCs w:val="20"/>
        </w:rPr>
        <w:t>6.6.1</w:t>
      </w:r>
      <w:r w:rsidRPr="00C95A52">
        <w:rPr>
          <w:rFonts w:ascii="Bookman Old Style" w:hAnsi="Bookman Old Style"/>
          <w:sz w:val="20"/>
          <w:szCs w:val="20"/>
        </w:rPr>
        <w:t>. Częstotliwość oraz zakres badań i pomiarów</w:t>
      </w:r>
    </w:p>
    <w:p w14:paraId="69E9D7D4"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Częstotliwość oraz zakres badań i pomiarów wykonanych warstw nawierzchni z betonu asfaltowego podaje tablica </w:t>
      </w:r>
      <w:r>
        <w:rPr>
          <w:rFonts w:ascii="Bookman Old Style" w:hAnsi="Bookman Old Style"/>
          <w:sz w:val="20"/>
          <w:szCs w:val="20"/>
        </w:rPr>
        <w:t>16.</w:t>
      </w:r>
    </w:p>
    <w:p w14:paraId="4B09C791" w14:textId="77777777" w:rsidR="00C95A52" w:rsidRPr="00C95A52" w:rsidRDefault="00C95A52" w:rsidP="00C95A52">
      <w:pPr>
        <w:numPr>
          <w:ilvl w:val="12"/>
          <w:numId w:val="0"/>
        </w:numPr>
        <w:overflowPunct w:val="0"/>
        <w:autoSpaceDE w:val="0"/>
        <w:autoSpaceDN w:val="0"/>
        <w:adjustRightInd w:val="0"/>
        <w:spacing w:before="120"/>
        <w:jc w:val="both"/>
        <w:rPr>
          <w:rFonts w:ascii="Bookman Old Style" w:hAnsi="Bookman Old Style"/>
          <w:sz w:val="20"/>
          <w:szCs w:val="20"/>
        </w:rPr>
      </w:pPr>
      <w:r>
        <w:rPr>
          <w:rFonts w:ascii="Bookman Old Style" w:hAnsi="Bookman Old Style"/>
          <w:b/>
          <w:sz w:val="20"/>
          <w:szCs w:val="20"/>
        </w:rPr>
        <w:t>Tablica 16</w:t>
      </w:r>
      <w:r w:rsidRPr="00C95A52">
        <w:rPr>
          <w:rFonts w:ascii="Bookman Old Style" w:hAnsi="Bookman Old Style"/>
          <w:b/>
          <w:sz w:val="20"/>
          <w:szCs w:val="20"/>
        </w:rPr>
        <w:t>.</w:t>
      </w:r>
      <w:r w:rsidRPr="00C95A52">
        <w:rPr>
          <w:rFonts w:ascii="Bookman Old Style" w:hAnsi="Bookman Old Style"/>
          <w:sz w:val="20"/>
          <w:szCs w:val="20"/>
        </w:rPr>
        <w:t xml:space="preserve"> Częstotliwość oraz zakres badań i pomiarów wykonanej warstwy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567"/>
        <w:gridCol w:w="2977"/>
        <w:gridCol w:w="5528"/>
      </w:tblGrid>
      <w:tr w:rsidR="00C95A52" w:rsidRPr="00C95A52" w14:paraId="3AE61C05" w14:textId="77777777" w:rsidTr="002854C7">
        <w:trPr>
          <w:trHeight w:val="395"/>
          <w:tblHeader/>
        </w:trPr>
        <w:tc>
          <w:tcPr>
            <w:tcW w:w="567" w:type="dxa"/>
            <w:tcBorders>
              <w:top w:val="single" w:sz="6" w:space="0" w:color="auto"/>
              <w:left w:val="single" w:sz="6" w:space="0" w:color="auto"/>
              <w:bottom w:val="single" w:sz="6" w:space="0" w:color="auto"/>
              <w:right w:val="single" w:sz="6" w:space="0" w:color="auto"/>
            </w:tcBorders>
          </w:tcPr>
          <w:p w14:paraId="5139E090" w14:textId="77777777" w:rsidR="00C95A52" w:rsidRPr="00C95A52" w:rsidRDefault="00C95A52" w:rsidP="00C95A52">
            <w:pPr>
              <w:numPr>
                <w:ilvl w:val="12"/>
                <w:numId w:val="0"/>
              </w:numPr>
              <w:overflowPunct w:val="0"/>
              <w:autoSpaceDE w:val="0"/>
              <w:autoSpaceDN w:val="0"/>
              <w:adjustRightInd w:val="0"/>
              <w:spacing w:before="120" w:after="120"/>
              <w:jc w:val="center"/>
              <w:rPr>
                <w:rFonts w:ascii="Bookman Old Style" w:hAnsi="Bookman Old Style"/>
                <w:b/>
                <w:sz w:val="20"/>
                <w:szCs w:val="20"/>
              </w:rPr>
            </w:pPr>
            <w:r w:rsidRPr="00C95A52">
              <w:rPr>
                <w:rFonts w:ascii="Bookman Old Style" w:hAnsi="Bookman Old Style"/>
                <w:b/>
                <w:sz w:val="20"/>
                <w:szCs w:val="20"/>
              </w:rPr>
              <w:t>Lp.</w:t>
            </w:r>
          </w:p>
        </w:tc>
        <w:tc>
          <w:tcPr>
            <w:tcW w:w="2977" w:type="dxa"/>
            <w:tcBorders>
              <w:top w:val="single" w:sz="6" w:space="0" w:color="auto"/>
              <w:left w:val="single" w:sz="6" w:space="0" w:color="auto"/>
              <w:bottom w:val="single" w:sz="6" w:space="0" w:color="auto"/>
              <w:right w:val="single" w:sz="6" w:space="0" w:color="auto"/>
            </w:tcBorders>
          </w:tcPr>
          <w:p w14:paraId="3468DAD1" w14:textId="77777777" w:rsidR="00C95A52" w:rsidRPr="00C95A52" w:rsidRDefault="00C95A52" w:rsidP="00C95A52">
            <w:pPr>
              <w:numPr>
                <w:ilvl w:val="12"/>
                <w:numId w:val="0"/>
              </w:numPr>
              <w:overflowPunct w:val="0"/>
              <w:autoSpaceDE w:val="0"/>
              <w:autoSpaceDN w:val="0"/>
              <w:adjustRightInd w:val="0"/>
              <w:spacing w:before="120" w:after="120"/>
              <w:jc w:val="center"/>
              <w:rPr>
                <w:rFonts w:ascii="Bookman Old Style" w:hAnsi="Bookman Old Style"/>
                <w:b/>
                <w:sz w:val="20"/>
                <w:szCs w:val="20"/>
              </w:rPr>
            </w:pPr>
            <w:r w:rsidRPr="00C95A52">
              <w:rPr>
                <w:rFonts w:ascii="Bookman Old Style" w:hAnsi="Bookman Old Style"/>
                <w:b/>
                <w:sz w:val="20"/>
                <w:szCs w:val="20"/>
              </w:rPr>
              <w:t>Badana cecha</w:t>
            </w:r>
          </w:p>
        </w:tc>
        <w:tc>
          <w:tcPr>
            <w:tcW w:w="5528" w:type="dxa"/>
            <w:tcBorders>
              <w:top w:val="single" w:sz="6" w:space="0" w:color="auto"/>
              <w:left w:val="single" w:sz="6" w:space="0" w:color="auto"/>
              <w:bottom w:val="single" w:sz="6" w:space="0" w:color="auto"/>
              <w:right w:val="single" w:sz="6" w:space="0" w:color="auto"/>
            </w:tcBorders>
          </w:tcPr>
          <w:p w14:paraId="359F49FC" w14:textId="77777777" w:rsidR="00C95A52" w:rsidRPr="00C95A52" w:rsidRDefault="00C95A52" w:rsidP="00C95A52">
            <w:pPr>
              <w:numPr>
                <w:ilvl w:val="12"/>
                <w:numId w:val="0"/>
              </w:numPr>
              <w:overflowPunct w:val="0"/>
              <w:autoSpaceDE w:val="0"/>
              <w:autoSpaceDN w:val="0"/>
              <w:adjustRightInd w:val="0"/>
              <w:spacing w:before="120" w:after="120"/>
              <w:jc w:val="center"/>
              <w:rPr>
                <w:rFonts w:ascii="Bookman Old Style" w:hAnsi="Bookman Old Style"/>
                <w:b/>
                <w:sz w:val="20"/>
                <w:szCs w:val="20"/>
              </w:rPr>
            </w:pPr>
            <w:r w:rsidRPr="00C95A52">
              <w:rPr>
                <w:rFonts w:ascii="Bookman Old Style" w:hAnsi="Bookman Old Style"/>
                <w:b/>
                <w:sz w:val="20"/>
                <w:szCs w:val="20"/>
              </w:rPr>
              <w:t>Minimalna częstotliwość badań i pomiarów</w:t>
            </w:r>
          </w:p>
        </w:tc>
      </w:tr>
      <w:tr w:rsidR="00C95A52" w:rsidRPr="00C95A52" w14:paraId="6084B43B" w14:textId="77777777" w:rsidTr="002854C7">
        <w:trPr>
          <w:trHeight w:val="300"/>
        </w:trPr>
        <w:tc>
          <w:tcPr>
            <w:tcW w:w="567" w:type="dxa"/>
            <w:tcBorders>
              <w:top w:val="single" w:sz="6" w:space="0" w:color="auto"/>
              <w:left w:val="single" w:sz="6" w:space="0" w:color="auto"/>
              <w:bottom w:val="single" w:sz="6" w:space="0" w:color="auto"/>
              <w:right w:val="single" w:sz="6" w:space="0" w:color="auto"/>
            </w:tcBorders>
            <w:vAlign w:val="center"/>
          </w:tcPr>
          <w:p w14:paraId="28CDACA2"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w:t>
            </w:r>
          </w:p>
        </w:tc>
        <w:tc>
          <w:tcPr>
            <w:tcW w:w="2977" w:type="dxa"/>
            <w:tcBorders>
              <w:top w:val="single" w:sz="6" w:space="0" w:color="auto"/>
              <w:left w:val="single" w:sz="6" w:space="0" w:color="auto"/>
              <w:bottom w:val="single" w:sz="6" w:space="0" w:color="auto"/>
              <w:right w:val="single" w:sz="6" w:space="0" w:color="auto"/>
            </w:tcBorders>
            <w:vAlign w:val="center"/>
          </w:tcPr>
          <w:p w14:paraId="75647AE5"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Szerokość warstwy</w:t>
            </w:r>
          </w:p>
        </w:tc>
        <w:tc>
          <w:tcPr>
            <w:tcW w:w="5528" w:type="dxa"/>
            <w:tcBorders>
              <w:top w:val="single" w:sz="6" w:space="0" w:color="auto"/>
              <w:left w:val="single" w:sz="6" w:space="0" w:color="auto"/>
              <w:bottom w:val="single" w:sz="6" w:space="0" w:color="auto"/>
              <w:right w:val="single" w:sz="6" w:space="0" w:color="auto"/>
            </w:tcBorders>
            <w:vAlign w:val="center"/>
          </w:tcPr>
          <w:p w14:paraId="2ACB9E4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2 razy na odcinku drogi o długości 1 km</w:t>
            </w:r>
          </w:p>
        </w:tc>
      </w:tr>
      <w:tr w:rsidR="00C95A52" w:rsidRPr="00C95A52" w14:paraId="06FD773E" w14:textId="77777777" w:rsidTr="002854C7">
        <w:trPr>
          <w:trHeight w:val="291"/>
        </w:trPr>
        <w:tc>
          <w:tcPr>
            <w:tcW w:w="567" w:type="dxa"/>
            <w:tcBorders>
              <w:top w:val="single" w:sz="6" w:space="0" w:color="auto"/>
              <w:left w:val="single" w:sz="6" w:space="0" w:color="auto"/>
              <w:bottom w:val="single" w:sz="6" w:space="0" w:color="auto"/>
              <w:right w:val="single" w:sz="6" w:space="0" w:color="auto"/>
            </w:tcBorders>
            <w:vAlign w:val="center"/>
          </w:tcPr>
          <w:p w14:paraId="5E03277B"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2</w:t>
            </w:r>
          </w:p>
        </w:tc>
        <w:tc>
          <w:tcPr>
            <w:tcW w:w="2977" w:type="dxa"/>
            <w:tcBorders>
              <w:top w:val="single" w:sz="6" w:space="0" w:color="auto"/>
              <w:left w:val="single" w:sz="6" w:space="0" w:color="auto"/>
              <w:bottom w:val="single" w:sz="6" w:space="0" w:color="auto"/>
              <w:right w:val="single" w:sz="6" w:space="0" w:color="auto"/>
            </w:tcBorders>
            <w:vAlign w:val="center"/>
          </w:tcPr>
          <w:p w14:paraId="3A0E70A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Równość podłużna warstwy</w:t>
            </w:r>
          </w:p>
        </w:tc>
        <w:tc>
          <w:tcPr>
            <w:tcW w:w="5528" w:type="dxa"/>
            <w:tcBorders>
              <w:top w:val="single" w:sz="6" w:space="0" w:color="auto"/>
              <w:left w:val="single" w:sz="6" w:space="0" w:color="auto"/>
              <w:bottom w:val="single" w:sz="6" w:space="0" w:color="auto"/>
              <w:right w:val="single" w:sz="6" w:space="0" w:color="auto"/>
            </w:tcBorders>
            <w:vAlign w:val="center"/>
          </w:tcPr>
          <w:p w14:paraId="5705724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każdy pas ruchu co 10 m</w:t>
            </w:r>
          </w:p>
        </w:tc>
      </w:tr>
      <w:tr w:rsidR="00C95A52" w:rsidRPr="00C95A52" w14:paraId="1CA2AA77" w14:textId="77777777" w:rsidTr="002854C7">
        <w:trPr>
          <w:trHeight w:val="300"/>
        </w:trPr>
        <w:tc>
          <w:tcPr>
            <w:tcW w:w="567" w:type="dxa"/>
            <w:tcBorders>
              <w:top w:val="single" w:sz="6" w:space="0" w:color="auto"/>
              <w:left w:val="single" w:sz="6" w:space="0" w:color="auto"/>
              <w:bottom w:val="nil"/>
              <w:right w:val="single" w:sz="6" w:space="0" w:color="auto"/>
            </w:tcBorders>
            <w:vAlign w:val="center"/>
          </w:tcPr>
          <w:p w14:paraId="44D44583"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3</w:t>
            </w:r>
          </w:p>
        </w:tc>
        <w:tc>
          <w:tcPr>
            <w:tcW w:w="2977" w:type="dxa"/>
            <w:tcBorders>
              <w:top w:val="single" w:sz="6" w:space="0" w:color="auto"/>
              <w:left w:val="single" w:sz="6" w:space="0" w:color="auto"/>
              <w:bottom w:val="nil"/>
              <w:right w:val="single" w:sz="6" w:space="0" w:color="auto"/>
            </w:tcBorders>
            <w:vAlign w:val="center"/>
          </w:tcPr>
          <w:p w14:paraId="1E7B911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Równość poprzeczna warstwy</w:t>
            </w:r>
          </w:p>
        </w:tc>
        <w:tc>
          <w:tcPr>
            <w:tcW w:w="5528" w:type="dxa"/>
            <w:tcBorders>
              <w:top w:val="single" w:sz="6" w:space="0" w:color="auto"/>
              <w:left w:val="single" w:sz="6" w:space="0" w:color="auto"/>
              <w:bottom w:val="nil"/>
              <w:right w:val="single" w:sz="6" w:space="0" w:color="auto"/>
            </w:tcBorders>
            <w:vAlign w:val="center"/>
          </w:tcPr>
          <w:p w14:paraId="0579619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nie rzadziej niż co 5m</w:t>
            </w:r>
          </w:p>
        </w:tc>
      </w:tr>
      <w:tr w:rsidR="00C95A52" w:rsidRPr="00C95A52" w14:paraId="7429A890" w14:textId="77777777" w:rsidTr="002854C7">
        <w:trPr>
          <w:trHeight w:val="291"/>
        </w:trPr>
        <w:tc>
          <w:tcPr>
            <w:tcW w:w="567" w:type="dxa"/>
            <w:tcBorders>
              <w:top w:val="single" w:sz="6" w:space="0" w:color="auto"/>
              <w:left w:val="single" w:sz="6" w:space="0" w:color="auto"/>
              <w:bottom w:val="nil"/>
              <w:right w:val="single" w:sz="6" w:space="0" w:color="auto"/>
            </w:tcBorders>
            <w:vAlign w:val="center"/>
          </w:tcPr>
          <w:p w14:paraId="27725652"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4</w:t>
            </w:r>
          </w:p>
        </w:tc>
        <w:tc>
          <w:tcPr>
            <w:tcW w:w="2977" w:type="dxa"/>
            <w:tcBorders>
              <w:top w:val="single" w:sz="6" w:space="0" w:color="auto"/>
              <w:left w:val="single" w:sz="6" w:space="0" w:color="auto"/>
              <w:bottom w:val="nil"/>
              <w:right w:val="single" w:sz="6" w:space="0" w:color="auto"/>
            </w:tcBorders>
            <w:vAlign w:val="center"/>
          </w:tcPr>
          <w:p w14:paraId="68665F61"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Spadki poprzeczne warstwy</w:t>
            </w:r>
          </w:p>
        </w:tc>
        <w:tc>
          <w:tcPr>
            <w:tcW w:w="5528" w:type="dxa"/>
            <w:tcBorders>
              <w:top w:val="single" w:sz="6" w:space="0" w:color="auto"/>
              <w:left w:val="single" w:sz="6" w:space="0" w:color="auto"/>
              <w:bottom w:val="single" w:sz="6" w:space="0" w:color="auto"/>
              <w:right w:val="single" w:sz="6" w:space="0" w:color="auto"/>
            </w:tcBorders>
            <w:vAlign w:val="center"/>
          </w:tcPr>
          <w:p w14:paraId="3A65F30A"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10 razy na odcinku drogi o długości 1 km</w:t>
            </w:r>
          </w:p>
        </w:tc>
      </w:tr>
      <w:tr w:rsidR="00C95A52" w:rsidRPr="00C95A52" w14:paraId="01EB8FFE" w14:textId="77777777" w:rsidTr="002854C7">
        <w:trPr>
          <w:trHeight w:val="498"/>
        </w:trPr>
        <w:tc>
          <w:tcPr>
            <w:tcW w:w="567" w:type="dxa"/>
            <w:tcBorders>
              <w:top w:val="single" w:sz="6" w:space="0" w:color="auto"/>
              <w:left w:val="single" w:sz="6" w:space="0" w:color="auto"/>
              <w:bottom w:val="single" w:sz="6" w:space="0" w:color="auto"/>
              <w:right w:val="single" w:sz="6" w:space="0" w:color="auto"/>
            </w:tcBorders>
            <w:vAlign w:val="center"/>
          </w:tcPr>
          <w:p w14:paraId="7D3485A9"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5</w:t>
            </w:r>
          </w:p>
        </w:tc>
        <w:tc>
          <w:tcPr>
            <w:tcW w:w="2977" w:type="dxa"/>
            <w:tcBorders>
              <w:top w:val="single" w:sz="6" w:space="0" w:color="auto"/>
              <w:left w:val="single" w:sz="6" w:space="0" w:color="auto"/>
              <w:bottom w:val="single" w:sz="6" w:space="0" w:color="auto"/>
              <w:right w:val="single" w:sz="6" w:space="0" w:color="auto"/>
            </w:tcBorders>
            <w:vAlign w:val="center"/>
          </w:tcPr>
          <w:p w14:paraId="62F88D38"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Rzędne wysokościowe warstwy</w:t>
            </w:r>
          </w:p>
        </w:tc>
        <w:tc>
          <w:tcPr>
            <w:tcW w:w="5528" w:type="dxa"/>
            <w:tcBorders>
              <w:top w:val="single" w:sz="6" w:space="0" w:color="auto"/>
              <w:left w:val="nil"/>
              <w:bottom w:val="single" w:sz="4" w:space="0" w:color="auto"/>
              <w:right w:val="single" w:sz="6" w:space="0" w:color="auto"/>
            </w:tcBorders>
            <w:vAlign w:val="center"/>
          </w:tcPr>
          <w:p w14:paraId="744E7BA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pomiar rzędnych niwelacji podłużnej i poprzecznej oraz usytuowania osi według dokumentacji budowy</w:t>
            </w:r>
          </w:p>
        </w:tc>
      </w:tr>
      <w:tr w:rsidR="00C95A52" w:rsidRPr="00C95A52" w14:paraId="1C7B969C" w14:textId="77777777" w:rsidTr="002854C7">
        <w:trPr>
          <w:trHeight w:val="291"/>
        </w:trPr>
        <w:tc>
          <w:tcPr>
            <w:tcW w:w="567" w:type="dxa"/>
            <w:tcBorders>
              <w:top w:val="single" w:sz="6" w:space="0" w:color="auto"/>
              <w:left w:val="single" w:sz="6" w:space="0" w:color="auto"/>
              <w:bottom w:val="single" w:sz="6" w:space="0" w:color="auto"/>
              <w:right w:val="single" w:sz="6" w:space="0" w:color="auto"/>
            </w:tcBorders>
            <w:vAlign w:val="center"/>
          </w:tcPr>
          <w:p w14:paraId="44FFA55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6</w:t>
            </w:r>
          </w:p>
        </w:tc>
        <w:tc>
          <w:tcPr>
            <w:tcW w:w="2977" w:type="dxa"/>
            <w:tcBorders>
              <w:top w:val="single" w:sz="6" w:space="0" w:color="auto"/>
              <w:left w:val="single" w:sz="6" w:space="0" w:color="auto"/>
              <w:bottom w:val="single" w:sz="6" w:space="0" w:color="auto"/>
              <w:right w:val="single" w:sz="6" w:space="0" w:color="auto"/>
            </w:tcBorders>
            <w:vAlign w:val="center"/>
          </w:tcPr>
          <w:p w14:paraId="1E77D36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Ukształtowanie osi w planie</w:t>
            </w:r>
          </w:p>
        </w:tc>
        <w:tc>
          <w:tcPr>
            <w:tcW w:w="5528" w:type="dxa"/>
            <w:tcBorders>
              <w:top w:val="single" w:sz="4" w:space="0" w:color="auto"/>
              <w:left w:val="nil"/>
              <w:bottom w:val="single" w:sz="6" w:space="0" w:color="auto"/>
              <w:right w:val="single" w:sz="6" w:space="0" w:color="auto"/>
            </w:tcBorders>
            <w:vAlign w:val="center"/>
          </w:tcPr>
          <w:p w14:paraId="75F6E9F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według dokumentacji budowy</w:t>
            </w:r>
          </w:p>
        </w:tc>
      </w:tr>
      <w:tr w:rsidR="00C95A52" w:rsidRPr="00C95A52" w14:paraId="5C094179" w14:textId="77777777" w:rsidTr="002854C7">
        <w:trPr>
          <w:trHeight w:val="300"/>
        </w:trPr>
        <w:tc>
          <w:tcPr>
            <w:tcW w:w="567" w:type="dxa"/>
            <w:tcBorders>
              <w:top w:val="nil"/>
              <w:left w:val="single" w:sz="6" w:space="0" w:color="auto"/>
              <w:bottom w:val="single" w:sz="6" w:space="0" w:color="auto"/>
              <w:right w:val="single" w:sz="6" w:space="0" w:color="auto"/>
            </w:tcBorders>
            <w:vAlign w:val="center"/>
          </w:tcPr>
          <w:p w14:paraId="4C4D9059"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7</w:t>
            </w:r>
          </w:p>
        </w:tc>
        <w:tc>
          <w:tcPr>
            <w:tcW w:w="2977" w:type="dxa"/>
            <w:tcBorders>
              <w:top w:val="nil"/>
              <w:left w:val="single" w:sz="6" w:space="0" w:color="auto"/>
              <w:bottom w:val="single" w:sz="6" w:space="0" w:color="auto"/>
              <w:right w:val="single" w:sz="6" w:space="0" w:color="auto"/>
            </w:tcBorders>
            <w:vAlign w:val="center"/>
          </w:tcPr>
          <w:p w14:paraId="56A7909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Grubość warstwy</w:t>
            </w:r>
          </w:p>
        </w:tc>
        <w:tc>
          <w:tcPr>
            <w:tcW w:w="5528" w:type="dxa"/>
            <w:tcBorders>
              <w:top w:val="nil"/>
              <w:left w:val="single" w:sz="6" w:space="0" w:color="auto"/>
              <w:bottom w:val="single" w:sz="6" w:space="0" w:color="auto"/>
              <w:right w:val="single" w:sz="6" w:space="0" w:color="auto"/>
            </w:tcBorders>
            <w:vAlign w:val="center"/>
          </w:tcPr>
          <w:p w14:paraId="75626D55"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 xml:space="preserve">2 próbki z każdego pasa o długości do 1000 </w:t>
            </w:r>
            <w:proofErr w:type="spellStart"/>
            <w:r w:rsidRPr="00C95A52">
              <w:rPr>
                <w:rFonts w:ascii="Bookman Old Style" w:hAnsi="Bookman Old Style"/>
                <w:sz w:val="20"/>
                <w:szCs w:val="20"/>
              </w:rPr>
              <w:t>mb</w:t>
            </w:r>
            <w:proofErr w:type="spellEnd"/>
          </w:p>
        </w:tc>
      </w:tr>
      <w:tr w:rsidR="00C95A52" w:rsidRPr="00C95A52" w14:paraId="2BEEAE5F" w14:textId="77777777" w:rsidTr="002854C7">
        <w:trPr>
          <w:trHeight w:val="291"/>
        </w:trPr>
        <w:tc>
          <w:tcPr>
            <w:tcW w:w="567" w:type="dxa"/>
            <w:tcBorders>
              <w:top w:val="single" w:sz="6" w:space="0" w:color="auto"/>
              <w:left w:val="single" w:sz="6" w:space="0" w:color="auto"/>
              <w:bottom w:val="single" w:sz="6" w:space="0" w:color="auto"/>
              <w:right w:val="single" w:sz="6" w:space="0" w:color="auto"/>
            </w:tcBorders>
            <w:vAlign w:val="center"/>
          </w:tcPr>
          <w:p w14:paraId="6A21B8DD"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8</w:t>
            </w:r>
          </w:p>
        </w:tc>
        <w:tc>
          <w:tcPr>
            <w:tcW w:w="2977" w:type="dxa"/>
            <w:tcBorders>
              <w:top w:val="single" w:sz="6" w:space="0" w:color="auto"/>
              <w:left w:val="single" w:sz="6" w:space="0" w:color="auto"/>
              <w:bottom w:val="single" w:sz="6" w:space="0" w:color="auto"/>
              <w:right w:val="single" w:sz="6" w:space="0" w:color="auto"/>
            </w:tcBorders>
            <w:vAlign w:val="center"/>
          </w:tcPr>
          <w:p w14:paraId="2ABDE46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Złącza podłużne i poprzeczne</w:t>
            </w:r>
          </w:p>
        </w:tc>
        <w:tc>
          <w:tcPr>
            <w:tcW w:w="5528" w:type="dxa"/>
            <w:tcBorders>
              <w:top w:val="single" w:sz="6" w:space="0" w:color="auto"/>
              <w:left w:val="single" w:sz="6" w:space="0" w:color="auto"/>
              <w:bottom w:val="single" w:sz="6" w:space="0" w:color="auto"/>
              <w:right w:val="single" w:sz="6" w:space="0" w:color="auto"/>
            </w:tcBorders>
            <w:vAlign w:val="center"/>
          </w:tcPr>
          <w:p w14:paraId="51F12A40"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cała długość złącza</w:t>
            </w:r>
          </w:p>
        </w:tc>
      </w:tr>
      <w:tr w:rsidR="00C95A52" w:rsidRPr="00C95A52" w14:paraId="7D13850B" w14:textId="77777777" w:rsidTr="002854C7">
        <w:trPr>
          <w:trHeight w:val="300"/>
        </w:trPr>
        <w:tc>
          <w:tcPr>
            <w:tcW w:w="567" w:type="dxa"/>
            <w:tcBorders>
              <w:top w:val="single" w:sz="6" w:space="0" w:color="auto"/>
              <w:left w:val="single" w:sz="6" w:space="0" w:color="auto"/>
              <w:bottom w:val="single" w:sz="6" w:space="0" w:color="auto"/>
              <w:right w:val="single" w:sz="6" w:space="0" w:color="auto"/>
            </w:tcBorders>
            <w:vAlign w:val="center"/>
          </w:tcPr>
          <w:p w14:paraId="7EA4332C"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9</w:t>
            </w:r>
          </w:p>
        </w:tc>
        <w:tc>
          <w:tcPr>
            <w:tcW w:w="2977" w:type="dxa"/>
            <w:tcBorders>
              <w:top w:val="single" w:sz="6" w:space="0" w:color="auto"/>
              <w:left w:val="single" w:sz="6" w:space="0" w:color="auto"/>
              <w:bottom w:val="single" w:sz="6" w:space="0" w:color="auto"/>
              <w:right w:val="single" w:sz="6" w:space="0" w:color="auto"/>
            </w:tcBorders>
            <w:vAlign w:val="center"/>
          </w:tcPr>
          <w:p w14:paraId="7C4C15D1"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Krawędź, obramowanie warstwy</w:t>
            </w:r>
          </w:p>
        </w:tc>
        <w:tc>
          <w:tcPr>
            <w:tcW w:w="5528" w:type="dxa"/>
            <w:tcBorders>
              <w:top w:val="single" w:sz="6" w:space="0" w:color="auto"/>
              <w:left w:val="single" w:sz="6" w:space="0" w:color="auto"/>
              <w:bottom w:val="single" w:sz="6" w:space="0" w:color="auto"/>
              <w:right w:val="single" w:sz="6" w:space="0" w:color="auto"/>
            </w:tcBorders>
            <w:vAlign w:val="center"/>
          </w:tcPr>
          <w:p w14:paraId="0DEDF66E"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cała długość</w:t>
            </w:r>
          </w:p>
        </w:tc>
      </w:tr>
      <w:tr w:rsidR="00C95A52" w:rsidRPr="00C95A52" w14:paraId="77645188" w14:textId="77777777" w:rsidTr="002854C7">
        <w:trPr>
          <w:trHeight w:val="291"/>
        </w:trPr>
        <w:tc>
          <w:tcPr>
            <w:tcW w:w="567" w:type="dxa"/>
            <w:tcBorders>
              <w:top w:val="single" w:sz="6" w:space="0" w:color="auto"/>
              <w:left w:val="single" w:sz="6" w:space="0" w:color="auto"/>
              <w:bottom w:val="single" w:sz="6" w:space="0" w:color="auto"/>
              <w:right w:val="single" w:sz="6" w:space="0" w:color="auto"/>
            </w:tcBorders>
            <w:vAlign w:val="center"/>
          </w:tcPr>
          <w:p w14:paraId="70E3E1D7"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10</w:t>
            </w:r>
          </w:p>
        </w:tc>
        <w:tc>
          <w:tcPr>
            <w:tcW w:w="2977" w:type="dxa"/>
            <w:tcBorders>
              <w:top w:val="single" w:sz="6" w:space="0" w:color="auto"/>
              <w:left w:val="single" w:sz="6" w:space="0" w:color="auto"/>
              <w:bottom w:val="single" w:sz="6" w:space="0" w:color="auto"/>
              <w:right w:val="single" w:sz="6" w:space="0" w:color="auto"/>
            </w:tcBorders>
            <w:vAlign w:val="center"/>
          </w:tcPr>
          <w:p w14:paraId="715BF63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Wygląd warstwy</w:t>
            </w:r>
          </w:p>
        </w:tc>
        <w:tc>
          <w:tcPr>
            <w:tcW w:w="5528" w:type="dxa"/>
            <w:tcBorders>
              <w:top w:val="single" w:sz="6" w:space="0" w:color="auto"/>
              <w:left w:val="single" w:sz="6" w:space="0" w:color="auto"/>
              <w:bottom w:val="single" w:sz="6" w:space="0" w:color="auto"/>
              <w:right w:val="single" w:sz="6" w:space="0" w:color="auto"/>
            </w:tcBorders>
            <w:vAlign w:val="center"/>
          </w:tcPr>
          <w:p w14:paraId="700127E4"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ocena ciągła</w:t>
            </w:r>
          </w:p>
        </w:tc>
      </w:tr>
      <w:tr w:rsidR="00C95A52" w:rsidRPr="00C95A52" w14:paraId="60BC032E" w14:textId="77777777" w:rsidTr="002854C7">
        <w:trPr>
          <w:trHeight w:val="300"/>
        </w:trPr>
        <w:tc>
          <w:tcPr>
            <w:tcW w:w="567" w:type="dxa"/>
            <w:tcBorders>
              <w:top w:val="single" w:sz="6" w:space="0" w:color="auto"/>
              <w:left w:val="single" w:sz="6" w:space="0" w:color="auto"/>
              <w:bottom w:val="single" w:sz="6" w:space="0" w:color="auto"/>
              <w:right w:val="single" w:sz="6" w:space="0" w:color="auto"/>
            </w:tcBorders>
            <w:vAlign w:val="center"/>
          </w:tcPr>
          <w:p w14:paraId="5E98CA69"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11</w:t>
            </w:r>
          </w:p>
        </w:tc>
        <w:tc>
          <w:tcPr>
            <w:tcW w:w="2977" w:type="dxa"/>
            <w:tcBorders>
              <w:top w:val="single" w:sz="6" w:space="0" w:color="auto"/>
              <w:left w:val="single" w:sz="6" w:space="0" w:color="auto"/>
              <w:bottom w:val="single" w:sz="6" w:space="0" w:color="auto"/>
              <w:right w:val="single" w:sz="6" w:space="0" w:color="auto"/>
            </w:tcBorders>
            <w:vAlign w:val="center"/>
          </w:tcPr>
          <w:p w14:paraId="269A0FAA"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Zagęszczenie warstwy</w:t>
            </w:r>
          </w:p>
        </w:tc>
        <w:tc>
          <w:tcPr>
            <w:tcW w:w="5528" w:type="dxa"/>
            <w:tcBorders>
              <w:top w:val="single" w:sz="6" w:space="0" w:color="auto"/>
              <w:left w:val="single" w:sz="6" w:space="0" w:color="auto"/>
              <w:bottom w:val="single" w:sz="6" w:space="0" w:color="auto"/>
              <w:right w:val="single" w:sz="6" w:space="0" w:color="auto"/>
            </w:tcBorders>
            <w:vAlign w:val="center"/>
          </w:tcPr>
          <w:p w14:paraId="7F57A759"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 xml:space="preserve">2 próbki z każdego pasa o długości do 1000 </w:t>
            </w:r>
            <w:proofErr w:type="spellStart"/>
            <w:r w:rsidRPr="00C95A52">
              <w:rPr>
                <w:rFonts w:ascii="Bookman Old Style" w:hAnsi="Bookman Old Style"/>
                <w:sz w:val="20"/>
                <w:szCs w:val="20"/>
              </w:rPr>
              <w:t>mb</w:t>
            </w:r>
            <w:proofErr w:type="spellEnd"/>
          </w:p>
        </w:tc>
      </w:tr>
      <w:tr w:rsidR="00C95A52" w:rsidRPr="00C95A52" w14:paraId="212E80DE" w14:textId="77777777" w:rsidTr="002854C7">
        <w:trPr>
          <w:trHeight w:val="300"/>
        </w:trPr>
        <w:tc>
          <w:tcPr>
            <w:tcW w:w="567" w:type="dxa"/>
            <w:tcBorders>
              <w:top w:val="single" w:sz="6" w:space="0" w:color="auto"/>
              <w:left w:val="single" w:sz="6" w:space="0" w:color="auto"/>
              <w:bottom w:val="single" w:sz="6" w:space="0" w:color="auto"/>
              <w:right w:val="single" w:sz="6" w:space="0" w:color="auto"/>
            </w:tcBorders>
            <w:vAlign w:val="center"/>
          </w:tcPr>
          <w:p w14:paraId="27D2F3AC"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12</w:t>
            </w:r>
          </w:p>
        </w:tc>
        <w:tc>
          <w:tcPr>
            <w:tcW w:w="2977" w:type="dxa"/>
            <w:tcBorders>
              <w:top w:val="single" w:sz="6" w:space="0" w:color="auto"/>
              <w:left w:val="single" w:sz="6" w:space="0" w:color="auto"/>
              <w:bottom w:val="single" w:sz="6" w:space="0" w:color="auto"/>
              <w:right w:val="single" w:sz="6" w:space="0" w:color="auto"/>
            </w:tcBorders>
            <w:vAlign w:val="center"/>
          </w:tcPr>
          <w:p w14:paraId="62DADFE7"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Wolna przestrzeń w warstwie</w:t>
            </w:r>
          </w:p>
        </w:tc>
        <w:tc>
          <w:tcPr>
            <w:tcW w:w="5528" w:type="dxa"/>
            <w:tcBorders>
              <w:top w:val="single" w:sz="6" w:space="0" w:color="auto"/>
              <w:left w:val="single" w:sz="6" w:space="0" w:color="auto"/>
              <w:bottom w:val="single" w:sz="6" w:space="0" w:color="auto"/>
              <w:right w:val="single" w:sz="6" w:space="0" w:color="auto"/>
            </w:tcBorders>
            <w:vAlign w:val="center"/>
          </w:tcPr>
          <w:p w14:paraId="01CC99A2" w14:textId="77777777" w:rsidR="00C95A52" w:rsidRPr="00C95A52" w:rsidRDefault="00C95A52" w:rsidP="00C95A52">
            <w:pPr>
              <w:numPr>
                <w:ilvl w:val="12"/>
                <w:numId w:val="0"/>
              </w:numPr>
              <w:overflowPunct w:val="0"/>
              <w:autoSpaceDE w:val="0"/>
              <w:autoSpaceDN w:val="0"/>
              <w:adjustRightInd w:val="0"/>
              <w:spacing w:before="60" w:after="60"/>
              <w:rPr>
                <w:rFonts w:ascii="Bookman Old Style" w:hAnsi="Bookman Old Style"/>
                <w:sz w:val="20"/>
                <w:szCs w:val="20"/>
              </w:rPr>
            </w:pPr>
            <w:r w:rsidRPr="00C95A52">
              <w:rPr>
                <w:rFonts w:ascii="Bookman Old Style" w:hAnsi="Bookman Old Style"/>
                <w:sz w:val="20"/>
                <w:szCs w:val="20"/>
              </w:rPr>
              <w:t>jw.</w:t>
            </w:r>
          </w:p>
        </w:tc>
      </w:tr>
    </w:tbl>
    <w:p w14:paraId="1012942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p>
    <w:p w14:paraId="33CA5BEF"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b/>
          <w:sz w:val="20"/>
        </w:rPr>
        <w:t>6.6.</w:t>
      </w:r>
      <w:r w:rsidRPr="00C95A52">
        <w:rPr>
          <w:rFonts w:ascii="Bookman Old Style" w:hAnsi="Bookman Old Style"/>
          <w:b/>
          <w:sz w:val="20"/>
          <w:szCs w:val="20"/>
        </w:rPr>
        <w:t xml:space="preserve">2. </w:t>
      </w:r>
      <w:r w:rsidRPr="00C95A52">
        <w:rPr>
          <w:rFonts w:ascii="Bookman Old Style" w:hAnsi="Bookman Old Style"/>
          <w:b/>
          <w:sz w:val="20"/>
        </w:rPr>
        <w:t>Szerokość warstwy</w:t>
      </w:r>
    </w:p>
    <w:p w14:paraId="7535A96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 xml:space="preserve">Szerokość warstwy z betonu asfaltowego powinna być zgodna z Dokumentacją Projektową, z tolerancją </w:t>
      </w:r>
      <w:r w:rsidRPr="00C95A52">
        <w:rPr>
          <w:rFonts w:ascii="Bookman Old Style" w:hAnsi="Bookman Old Style"/>
          <w:sz w:val="20"/>
          <w:szCs w:val="20"/>
        </w:rPr>
        <w:br/>
        <w:t>+5 cm. Szerokość warstwy asfaltowej niżej położonej, nieograniczonej krawężnikiem lub opornikiem w nowej konstrukcji nawierzchni, powinna być szersza z każdej strony, co najmniej o grub</w:t>
      </w:r>
      <w:r>
        <w:rPr>
          <w:rFonts w:ascii="Bookman Old Style" w:hAnsi="Bookman Old Style"/>
          <w:sz w:val="20"/>
          <w:szCs w:val="20"/>
        </w:rPr>
        <w:t xml:space="preserve">ość warstwy na niej położonej, </w:t>
      </w:r>
      <w:r w:rsidRPr="00C95A52">
        <w:rPr>
          <w:rFonts w:ascii="Bookman Old Style" w:hAnsi="Bookman Old Style"/>
          <w:sz w:val="20"/>
          <w:szCs w:val="20"/>
        </w:rPr>
        <w:t>nie mniej jednak niż 5 cm.</w:t>
      </w:r>
    </w:p>
    <w:p w14:paraId="26B0BC7F"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6.6.3. Równość warstwy</w:t>
      </w:r>
    </w:p>
    <w:p w14:paraId="653C1326"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Do oceny równości podłużnej warstwy ścieralnej nawierzchni drogi klasy D oraz placów i parkingów należy stosować metodę z wykorzystaniem łaty 4-metrowej i klina lub metodę równoważną, mierząc wysokość prześwitu w połowie długości łaty. Wymagana równość podłużna jest określona przez wartość odchylenia równości (prześwitu), które nie mogą przekroczyć 6 mm. Przez odchylenie równości rozumie się największą odległość między łatą a mierzoną powierzchnią. </w:t>
      </w:r>
    </w:p>
    <w:p w14:paraId="4CB78FCA"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Nierówności poprzeczne warstwy mierzone łatą 4 m, nie powinny być większe niż 9 mm dla dróg dojazdowych.</w:t>
      </w:r>
    </w:p>
    <w:p w14:paraId="3914234E"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6.6.4. Spadki poprzeczne warstwy</w:t>
      </w:r>
    </w:p>
    <w:p w14:paraId="549B48E4"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Spadki poprzeczne warstwy z betonu asfaltowego na odcinkach prostych i na łukach powinny być zgodne z Dokumentacją Projektową, z tolerancją </w:t>
      </w:r>
      <w:r w:rsidRPr="00C95A52">
        <w:rPr>
          <w:rFonts w:ascii="Bookman Old Style" w:hAnsi="Bookman Old Style"/>
          <w:sz w:val="20"/>
          <w:szCs w:val="20"/>
        </w:rPr>
        <w:sym w:font="Symbol" w:char="00B1"/>
      </w:r>
      <w:r w:rsidRPr="00C95A52">
        <w:rPr>
          <w:rFonts w:ascii="Bookman Old Style" w:hAnsi="Bookman Old Style"/>
          <w:sz w:val="20"/>
          <w:szCs w:val="20"/>
        </w:rPr>
        <w:t xml:space="preserve"> 0,5 %.</w:t>
      </w:r>
    </w:p>
    <w:p w14:paraId="64483FB2"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6.6.5.  Rzędne wysokościowe</w:t>
      </w:r>
    </w:p>
    <w:p w14:paraId="42C08CF2"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Rzędne wysokościowe, na osi podłużnej i krawędziach, powinny być z</w:t>
      </w:r>
      <w:r>
        <w:rPr>
          <w:rFonts w:ascii="Bookman Old Style" w:hAnsi="Bookman Old Style"/>
          <w:sz w:val="20"/>
          <w:szCs w:val="20"/>
        </w:rPr>
        <w:t>godne z Dokumentacją Projektową</w:t>
      </w:r>
      <w:r w:rsidR="00EF3411">
        <w:rPr>
          <w:rFonts w:ascii="Bookman Old Style" w:hAnsi="Bookman Old Style"/>
          <w:sz w:val="20"/>
          <w:szCs w:val="20"/>
        </w:rPr>
        <w:t xml:space="preserve"> z dopuszczalną tolerancją  + 2</w:t>
      </w:r>
      <w:r w:rsidRPr="00C95A52">
        <w:rPr>
          <w:rFonts w:ascii="Bookman Old Style" w:hAnsi="Bookman Old Style"/>
          <w:sz w:val="20"/>
          <w:szCs w:val="20"/>
        </w:rPr>
        <w:t xml:space="preserve"> cm, przy czym co najmniej 95% wykonanych pomiarów nie może przekraczać przedziału dopuszczalnych odchyleń.</w:t>
      </w:r>
    </w:p>
    <w:p w14:paraId="6FEBEE5D"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 xml:space="preserve">6.6.6. </w:t>
      </w:r>
      <w:r w:rsidRPr="00C95A52">
        <w:rPr>
          <w:rFonts w:ascii="Bookman Old Style" w:hAnsi="Bookman Old Style"/>
          <w:b/>
          <w:sz w:val="20"/>
        </w:rPr>
        <w:t>Ukształtowanie osi w planie</w:t>
      </w:r>
    </w:p>
    <w:p w14:paraId="49244671"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Oś warstwy w planie powinna być usytuowana zgodnie z Dokumentacją Projektową, </w:t>
      </w:r>
      <w:r>
        <w:rPr>
          <w:rFonts w:ascii="Bookman Old Style" w:hAnsi="Bookman Old Style"/>
          <w:sz w:val="20"/>
          <w:szCs w:val="20"/>
        </w:rPr>
        <w:br/>
      </w:r>
      <w:r w:rsidRPr="00C95A52">
        <w:rPr>
          <w:rFonts w:ascii="Bookman Old Style" w:hAnsi="Bookman Old Style"/>
          <w:sz w:val="20"/>
          <w:szCs w:val="20"/>
        </w:rPr>
        <w:t>z tolerancją 5 cm.</w:t>
      </w:r>
    </w:p>
    <w:p w14:paraId="0FAF432E" w14:textId="77777777" w:rsidR="00C95A52" w:rsidRPr="00C95A52" w:rsidRDefault="00C95A52" w:rsidP="00C95A52">
      <w:pPr>
        <w:keepNext/>
        <w:numPr>
          <w:ilvl w:val="12"/>
          <w:numId w:val="0"/>
        </w:numPr>
        <w:overflowPunct w:val="0"/>
        <w:autoSpaceDE w:val="0"/>
        <w:autoSpaceDN w:val="0"/>
        <w:adjustRightInd w:val="0"/>
        <w:jc w:val="both"/>
        <w:rPr>
          <w:rFonts w:ascii="Bookman Old Style" w:hAnsi="Bookman Old Style"/>
          <w:b/>
          <w:sz w:val="20"/>
        </w:rPr>
      </w:pPr>
      <w:r w:rsidRPr="00C95A52">
        <w:rPr>
          <w:rFonts w:ascii="Bookman Old Style" w:hAnsi="Bookman Old Style"/>
          <w:b/>
          <w:sz w:val="20"/>
          <w:szCs w:val="20"/>
        </w:rPr>
        <w:lastRenderedPageBreak/>
        <w:t>6.6.7.</w:t>
      </w:r>
      <w:r w:rsidRPr="00C95A52">
        <w:rPr>
          <w:rFonts w:ascii="Bookman Old Style" w:hAnsi="Bookman Old Style"/>
          <w:b/>
          <w:sz w:val="20"/>
        </w:rPr>
        <w:t xml:space="preserve"> Grubość warstwy</w:t>
      </w:r>
    </w:p>
    <w:p w14:paraId="51B1054A"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Grubość warstwy powinna być zgodna z grubością projektową, dla warstwy ścieralnej z tolerancją </w:t>
      </w:r>
      <w:r w:rsidR="00EF3411">
        <w:rPr>
          <w:rFonts w:ascii="Bookman Old Style" w:hAnsi="Bookman Old Style"/>
          <w:sz w:val="20"/>
          <w:szCs w:val="20"/>
        </w:rPr>
        <w:t>+</w:t>
      </w:r>
      <w:r w:rsidRPr="00C95A52">
        <w:rPr>
          <w:rFonts w:ascii="Bookman Old Style" w:hAnsi="Bookman Old Style"/>
          <w:sz w:val="20"/>
          <w:szCs w:val="20"/>
        </w:rPr>
        <w:t xml:space="preserve"> 10%.</w:t>
      </w:r>
    </w:p>
    <w:p w14:paraId="0F24CFF6"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6.6.8. Złącza podłużne i poprzeczne</w:t>
      </w:r>
    </w:p>
    <w:p w14:paraId="124ACF4F"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Złącza w nawierzchni powinny być wykonane w linii prostej, równolegle lub prostopadle do osi. Złącza w konstrukcji wielowarstwowej muszą  być przesunięte względem siebie co najmniej o 15 cm.</w:t>
      </w:r>
    </w:p>
    <w:p w14:paraId="5AFFD35A" w14:textId="77777777" w:rsidR="00C95A52" w:rsidRPr="00C95A52" w:rsidRDefault="00C95A52" w:rsidP="00C95A52">
      <w:pPr>
        <w:numPr>
          <w:ilvl w:val="12"/>
          <w:numId w:val="0"/>
        </w:numPr>
        <w:tabs>
          <w:tab w:val="left" w:pos="1478"/>
        </w:tabs>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6.6.9. Krawędź, obramowanie warstwy</w:t>
      </w:r>
    </w:p>
    <w:p w14:paraId="235C12BE"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Warstwa ścieralna przy opornikach drogowych i urządzeniach w jezdni powinna wystawać od 3</w:t>
      </w:r>
      <w:r w:rsidRPr="00C95A52">
        <w:rPr>
          <w:rFonts w:ascii="Bookman Old Style" w:hAnsi="Bookman Old Style"/>
          <w:b/>
          <w:sz w:val="20"/>
          <w:szCs w:val="20"/>
        </w:rPr>
        <w:t xml:space="preserve"> </w:t>
      </w:r>
      <w:r w:rsidRPr="00C95A52">
        <w:rPr>
          <w:rFonts w:ascii="Bookman Old Style" w:hAnsi="Bookman Old Style"/>
          <w:sz w:val="20"/>
          <w:szCs w:val="20"/>
        </w:rPr>
        <w:t>do</w:t>
      </w:r>
      <w:r w:rsidRPr="00C95A52">
        <w:rPr>
          <w:rFonts w:ascii="Bookman Old Style" w:hAnsi="Bookman Old Style"/>
          <w:b/>
          <w:sz w:val="20"/>
          <w:szCs w:val="20"/>
        </w:rPr>
        <w:t xml:space="preserve"> </w:t>
      </w:r>
      <w:r w:rsidRPr="00C95A52">
        <w:rPr>
          <w:rFonts w:ascii="Bookman Old Style" w:hAnsi="Bookman Old Style"/>
          <w:sz w:val="20"/>
          <w:szCs w:val="20"/>
        </w:rPr>
        <w:t>5 mm ponad ich powierzchnię. Warstwy bez oporników powinny być wyprofilowane, a w miejscach gdzie zaszła konieczność obcięcia pokryte asfaltem.</w:t>
      </w:r>
    </w:p>
    <w:p w14:paraId="1E47BDD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6.6.10. Wygląd warstwy</w:t>
      </w:r>
    </w:p>
    <w:p w14:paraId="414AD180"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Wygląd warstwy z betonu asfaltowego powinien mieć jednolitą teksturę, bez miejsc </w:t>
      </w:r>
      <w:proofErr w:type="spellStart"/>
      <w:r w:rsidRPr="00C95A52">
        <w:rPr>
          <w:rFonts w:ascii="Bookman Old Style" w:hAnsi="Bookman Old Style"/>
          <w:sz w:val="20"/>
          <w:szCs w:val="20"/>
        </w:rPr>
        <w:t>przeasfaltowanych</w:t>
      </w:r>
      <w:proofErr w:type="spellEnd"/>
      <w:r w:rsidRPr="00C95A52">
        <w:rPr>
          <w:rFonts w:ascii="Bookman Old Style" w:hAnsi="Bookman Old Style"/>
          <w:sz w:val="20"/>
          <w:szCs w:val="20"/>
        </w:rPr>
        <w:t>, porowatych, łuszczących się i spękanych.</w:t>
      </w:r>
    </w:p>
    <w:p w14:paraId="6E53E0A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b/>
          <w:sz w:val="20"/>
          <w:szCs w:val="20"/>
        </w:rPr>
        <w:t>6.6.11. Zagęszczenie warstwy i wolna przestrzeń w warstwie</w:t>
      </w:r>
    </w:p>
    <w:p w14:paraId="22DE7FF9"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Zagęszczenie i wolna przestrzeń w warstwie powinny być zgodne z wymaganiami ustalonymi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i recepcie laboratoryjnej.</w:t>
      </w:r>
    </w:p>
    <w:p w14:paraId="4CE03F82"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7. OBMIAR ROBÓT</w:t>
      </w:r>
    </w:p>
    <w:p w14:paraId="51F14614"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rPr>
      </w:pPr>
      <w:r w:rsidRPr="00C95A52">
        <w:rPr>
          <w:rFonts w:ascii="Bookman Old Style" w:hAnsi="Bookman Old Style"/>
          <w:b/>
          <w:sz w:val="20"/>
        </w:rPr>
        <w:t>7.1. Ogólne zasady obmiaru robót</w:t>
      </w:r>
    </w:p>
    <w:p w14:paraId="301A3DAA"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Ogólne zasady obmiaru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7.</w:t>
      </w:r>
    </w:p>
    <w:p w14:paraId="79BC78C6"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rPr>
      </w:pPr>
      <w:r w:rsidRPr="00C95A52">
        <w:rPr>
          <w:rFonts w:ascii="Bookman Old Style" w:hAnsi="Bookman Old Style"/>
          <w:b/>
          <w:sz w:val="20"/>
        </w:rPr>
        <w:t>7.2. Jednostka obmiarowa</w:t>
      </w:r>
    </w:p>
    <w:p w14:paraId="4E7231D9"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Jednostką obmiarową jest m</w:t>
      </w:r>
      <w:r w:rsidRPr="00C95A52">
        <w:rPr>
          <w:rFonts w:ascii="Bookman Old Style" w:hAnsi="Bookman Old Style"/>
          <w:sz w:val="20"/>
          <w:szCs w:val="20"/>
          <w:vertAlign w:val="superscript"/>
        </w:rPr>
        <w:t>2</w:t>
      </w:r>
      <w:r w:rsidRPr="00C95A52">
        <w:rPr>
          <w:rFonts w:ascii="Bookman Old Style" w:hAnsi="Bookman Old Style"/>
          <w:sz w:val="20"/>
          <w:szCs w:val="20"/>
        </w:rPr>
        <w:t xml:space="preserve"> (metr kwadratowy) warstwy ścieralnej z betonu asfaltowego.</w:t>
      </w:r>
    </w:p>
    <w:p w14:paraId="0DEF3DA8"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8. ODBIÓR ROBÓT</w:t>
      </w:r>
    </w:p>
    <w:p w14:paraId="2E1D181F" w14:textId="77777777" w:rsidR="00C95A52" w:rsidRPr="00C95A52" w:rsidRDefault="00C95A52" w:rsidP="00C95A52">
      <w:pPr>
        <w:overflowPunct w:val="0"/>
        <w:autoSpaceDE w:val="0"/>
        <w:autoSpaceDN w:val="0"/>
        <w:adjustRightInd w:val="0"/>
        <w:jc w:val="both"/>
        <w:rPr>
          <w:rFonts w:ascii="Bookman Old Style" w:hAnsi="Bookman Old Style"/>
          <w:b/>
          <w:sz w:val="20"/>
          <w:u w:val="single"/>
        </w:rPr>
      </w:pPr>
      <w:r w:rsidRPr="00C95A52">
        <w:rPr>
          <w:rFonts w:ascii="Bookman Old Style" w:hAnsi="Bookman Old Style"/>
          <w:b/>
          <w:sz w:val="20"/>
          <w:u w:val="single"/>
        </w:rPr>
        <w:t>8.1. Ogólne zasady odbioru robót</w:t>
      </w:r>
    </w:p>
    <w:p w14:paraId="2D3318AE"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Ogólne zasady odbioru robót podano w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D-00.00.00 „Wymagania ogólne” pkt 8.</w:t>
      </w:r>
    </w:p>
    <w:p w14:paraId="1C46A6A0" w14:textId="77777777" w:rsidR="00C95A52" w:rsidRPr="00C95A52" w:rsidRDefault="00C95A52" w:rsidP="00C95A52">
      <w:pPr>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sz w:val="20"/>
          <w:szCs w:val="20"/>
        </w:rPr>
        <w:t xml:space="preserve">Roboty uznaje się za wykonane zgodnie z Dokumentacją Projektową,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i wymaganiami Inżyniera, jeżeli wszystkie pomiary i badania z zachowaniem tolerancji wg pkt. 6 dały wyniki pozytywne.</w:t>
      </w:r>
    </w:p>
    <w:p w14:paraId="5D7312AD" w14:textId="77777777" w:rsidR="00C95A52" w:rsidRPr="00C95A52" w:rsidRDefault="00C95A52" w:rsidP="00C95A52">
      <w:p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bCs/>
          <w:sz w:val="20"/>
          <w:szCs w:val="20"/>
          <w:u w:val="single"/>
        </w:rPr>
        <w:t xml:space="preserve">8.2. </w:t>
      </w:r>
      <w:r w:rsidRPr="00C95A52">
        <w:rPr>
          <w:rFonts w:ascii="Bookman Old Style" w:hAnsi="Bookman Old Style"/>
          <w:b/>
          <w:sz w:val="20"/>
          <w:szCs w:val="20"/>
          <w:u w:val="single"/>
        </w:rPr>
        <w:t>Zasady odbioru robót ulegających zakryciu</w:t>
      </w:r>
    </w:p>
    <w:p w14:paraId="22A06CC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Odbiór tych robót polega na finalnej ocenie ilości i jakości wykonywanych robót, które w dalszym procesie realizacji obiektu ulegną zakryciu. </w:t>
      </w:r>
    </w:p>
    <w:p w14:paraId="7F7A311C" w14:textId="77777777" w:rsidR="00C95A52" w:rsidRPr="00C95A52" w:rsidRDefault="00C95A52" w:rsidP="00C95A52">
      <w:pPr>
        <w:overflowPunct w:val="0"/>
        <w:autoSpaceDE w:val="0"/>
        <w:autoSpaceDN w:val="0"/>
        <w:adjustRightInd w:val="0"/>
        <w:jc w:val="both"/>
        <w:rPr>
          <w:rFonts w:ascii="Bookman Old Style" w:hAnsi="Bookman Old Style"/>
          <w:b/>
          <w:sz w:val="20"/>
          <w:u w:val="single"/>
        </w:rPr>
      </w:pPr>
      <w:r w:rsidRPr="00C95A52">
        <w:rPr>
          <w:rFonts w:ascii="Bookman Old Style" w:hAnsi="Bookman Old Style"/>
          <w:sz w:val="20"/>
          <w:szCs w:val="20"/>
        </w:rPr>
        <w:t>Odbioru robót podlegających zakryciu dokonuje Inżynier na podstawie dokumentów zawierających komplet wyników laboratoryjnych obejmujących badania materiałów, mieszanek i gotowej warstwy oraz pomiarów cech geometrycznych.</w:t>
      </w:r>
    </w:p>
    <w:p w14:paraId="0DBAF410"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 przypadku stwierdzenia odchyleń w zakresie jakości robót, odbierający ustala zakres robót poprawkowych, zmniejsza wynagrodzenie lub nakazuje usunięcie wadliwe wykonanej warstwy.</w:t>
      </w:r>
    </w:p>
    <w:p w14:paraId="5831CB13"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Roboty poprawkowe lub usunięcie wadliwie wykonanej warstwy dokonuje Wykonawca na swój koszt w terminie uzgodnionym z przedstawicielem Inwestora.</w:t>
      </w:r>
    </w:p>
    <w:p w14:paraId="094879C3"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Odbiorowi robót zanikających podlega: </w:t>
      </w:r>
    </w:p>
    <w:p w14:paraId="3C73E9DC" w14:textId="77777777" w:rsidR="00C95A52" w:rsidRPr="00C95A52" w:rsidRDefault="00C95A52" w:rsidP="00B67275">
      <w:pPr>
        <w:numPr>
          <w:ilvl w:val="0"/>
          <w:numId w:val="82"/>
        </w:numPr>
        <w:overflowPunct w:val="0"/>
        <w:autoSpaceDE w:val="0"/>
        <w:autoSpaceDN w:val="0"/>
        <w:adjustRightInd w:val="0"/>
        <w:ind w:left="284" w:hanging="284"/>
        <w:contextualSpacing/>
        <w:jc w:val="both"/>
        <w:rPr>
          <w:rFonts w:ascii="Bookman Old Style" w:hAnsi="Bookman Old Style"/>
          <w:sz w:val="20"/>
          <w:szCs w:val="20"/>
        </w:rPr>
      </w:pPr>
      <w:r w:rsidRPr="00C95A52">
        <w:rPr>
          <w:rFonts w:ascii="Bookman Old Style" w:hAnsi="Bookman Old Style"/>
          <w:sz w:val="20"/>
          <w:szCs w:val="20"/>
        </w:rPr>
        <w:t>oczyszczenie i skropienie podłoża i warstw konstrukcyjnych nawierzchni;</w:t>
      </w:r>
    </w:p>
    <w:p w14:paraId="45DF635B" w14:textId="77777777" w:rsidR="00C95A52" w:rsidRPr="00C95A52" w:rsidRDefault="00C95A52" w:rsidP="00B67275">
      <w:pPr>
        <w:numPr>
          <w:ilvl w:val="0"/>
          <w:numId w:val="82"/>
        </w:numPr>
        <w:overflowPunct w:val="0"/>
        <w:autoSpaceDE w:val="0"/>
        <w:autoSpaceDN w:val="0"/>
        <w:adjustRightInd w:val="0"/>
        <w:ind w:left="284" w:hanging="284"/>
        <w:contextualSpacing/>
        <w:jc w:val="both"/>
        <w:rPr>
          <w:rFonts w:ascii="Bookman Old Style" w:hAnsi="Bookman Old Style"/>
          <w:sz w:val="20"/>
          <w:szCs w:val="20"/>
        </w:rPr>
      </w:pPr>
      <w:r w:rsidRPr="00C95A52">
        <w:rPr>
          <w:rFonts w:ascii="Bookman Old Style" w:hAnsi="Bookman Old Style"/>
          <w:sz w:val="20"/>
          <w:szCs w:val="20"/>
        </w:rPr>
        <w:t>warstwa podbudowy,</w:t>
      </w:r>
    </w:p>
    <w:p w14:paraId="25F36A02" w14:textId="77777777" w:rsidR="00C95A52" w:rsidRPr="00C95A52" w:rsidRDefault="00C95A52" w:rsidP="00B67275">
      <w:pPr>
        <w:numPr>
          <w:ilvl w:val="0"/>
          <w:numId w:val="82"/>
        </w:numPr>
        <w:overflowPunct w:val="0"/>
        <w:autoSpaceDE w:val="0"/>
        <w:autoSpaceDN w:val="0"/>
        <w:adjustRightInd w:val="0"/>
        <w:ind w:left="284" w:hanging="284"/>
        <w:contextualSpacing/>
        <w:jc w:val="both"/>
        <w:rPr>
          <w:rFonts w:ascii="Bookman Old Style" w:hAnsi="Bookman Old Style"/>
          <w:sz w:val="20"/>
          <w:szCs w:val="20"/>
        </w:rPr>
      </w:pPr>
      <w:r w:rsidRPr="00C95A52">
        <w:rPr>
          <w:rFonts w:ascii="Bookman Old Style" w:hAnsi="Bookman Old Style"/>
          <w:sz w:val="20"/>
          <w:szCs w:val="20"/>
        </w:rPr>
        <w:t>warstwa wiążąca.</w:t>
      </w:r>
    </w:p>
    <w:p w14:paraId="0636A14D"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u w:val="single"/>
        </w:rPr>
      </w:pPr>
      <w:r w:rsidRPr="00C95A52">
        <w:rPr>
          <w:rFonts w:ascii="Bookman Old Style" w:hAnsi="Bookman Old Style"/>
          <w:b/>
          <w:sz w:val="20"/>
          <w:u w:val="single"/>
        </w:rPr>
        <w:t>8.3.</w:t>
      </w:r>
      <w:r w:rsidRPr="00C95A52">
        <w:rPr>
          <w:rFonts w:ascii="Bookman Old Style" w:hAnsi="Bookman Old Style"/>
          <w:b/>
          <w:sz w:val="20"/>
          <w:szCs w:val="20"/>
          <w:u w:val="single"/>
        </w:rPr>
        <w:t xml:space="preserve"> Zasady odbioru i dopuszczenia mieszanki mineralno-asfaltowej jako wyrobu budowlanego do obrotu</w:t>
      </w:r>
    </w:p>
    <w:p w14:paraId="78D6C0E4"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Producent mieszanki mineralno-asfaltowej musi prowadzić Zakładową Kontrolę Produkcji zgodnie z PN-EN 13108-21 [34].</w:t>
      </w:r>
    </w:p>
    <w:p w14:paraId="61B2D453"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Do odbioru i dopuszczenia mieszanki mineralno-asfaltowej jako wyrobu budow</w:t>
      </w:r>
      <w:r>
        <w:rPr>
          <w:rFonts w:ascii="Bookman Old Style" w:hAnsi="Bookman Old Style"/>
          <w:sz w:val="20"/>
          <w:szCs w:val="20"/>
        </w:rPr>
        <w:t>la</w:t>
      </w:r>
      <w:r w:rsidRPr="00C95A52">
        <w:rPr>
          <w:rFonts w:ascii="Bookman Old Style" w:hAnsi="Bookman Old Style"/>
          <w:sz w:val="20"/>
          <w:szCs w:val="20"/>
        </w:rPr>
        <w:t>nego do obrotu w celu trwałego wbudowania wymagane jest przedstawienie przez Wykonawcę następujących dokumentów:</w:t>
      </w:r>
    </w:p>
    <w:p w14:paraId="24886AC4"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deklaracja właściwości użytkowych,</w:t>
      </w:r>
    </w:p>
    <w:p w14:paraId="2074A949" w14:textId="77777777" w:rsidR="00C95A52" w:rsidRPr="00C95A52" w:rsidRDefault="00C95A52" w:rsidP="00C95A52">
      <w:pPr>
        <w:numPr>
          <w:ilvl w:val="1"/>
          <w:numId w:val="9"/>
        </w:numPr>
        <w:tabs>
          <w:tab w:val="num" w:pos="720"/>
        </w:tabs>
        <w:ind w:left="284" w:hanging="284"/>
        <w:jc w:val="both"/>
        <w:rPr>
          <w:rFonts w:ascii="Bookman Old Style" w:hAnsi="Bookman Old Style"/>
          <w:sz w:val="20"/>
          <w:szCs w:val="20"/>
        </w:rPr>
      </w:pPr>
      <w:r w:rsidRPr="00C95A52">
        <w:rPr>
          <w:rFonts w:ascii="Bookman Old Style" w:hAnsi="Bookman Old Style"/>
          <w:sz w:val="20"/>
          <w:szCs w:val="20"/>
        </w:rPr>
        <w:t>oznakowanie CE, potwierdzające zgodność wyrobu budowlanego z zadeklarowanymi właściwościami użytkowymi.</w:t>
      </w:r>
    </w:p>
    <w:p w14:paraId="368F2552" w14:textId="77777777" w:rsidR="00C95A52" w:rsidRPr="00C95A52" w:rsidRDefault="00C95A52" w:rsidP="00C95A52">
      <w:pPr>
        <w:rPr>
          <w:rFonts w:ascii="Bookman Old Style" w:hAnsi="Bookman Old Style"/>
          <w:sz w:val="20"/>
          <w:szCs w:val="20"/>
        </w:rPr>
      </w:pPr>
      <w:r w:rsidRPr="00C95A52">
        <w:rPr>
          <w:rFonts w:ascii="Bookman Old Style" w:hAnsi="Bookman Old Style"/>
          <w:sz w:val="20"/>
          <w:szCs w:val="20"/>
        </w:rPr>
        <w:t xml:space="preserve">Kontrola Nadzoru sprawdza przedstawione dokumenty i wystawia zgodę na wbudowanie </w:t>
      </w:r>
      <w:proofErr w:type="spellStart"/>
      <w:r w:rsidRPr="00C95A52">
        <w:rPr>
          <w:rFonts w:ascii="Bookman Old Style" w:hAnsi="Bookman Old Style"/>
          <w:sz w:val="20"/>
          <w:szCs w:val="20"/>
        </w:rPr>
        <w:t>mma</w:t>
      </w:r>
      <w:proofErr w:type="spellEnd"/>
      <w:r w:rsidRPr="00C95A52">
        <w:rPr>
          <w:rFonts w:ascii="Bookman Old Style" w:hAnsi="Bookman Old Style"/>
          <w:sz w:val="20"/>
          <w:szCs w:val="20"/>
        </w:rPr>
        <w:t>.</w:t>
      </w:r>
    </w:p>
    <w:p w14:paraId="2C977F6D"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b/>
          <w:sz w:val="20"/>
          <w:u w:val="single"/>
        </w:rPr>
        <w:t>8.4.</w:t>
      </w:r>
      <w:r w:rsidRPr="00C95A52">
        <w:rPr>
          <w:rFonts w:ascii="Bookman Old Style" w:hAnsi="Bookman Old Style"/>
          <w:b/>
          <w:sz w:val="20"/>
          <w:szCs w:val="20"/>
          <w:u w:val="single"/>
        </w:rPr>
        <w:t xml:space="preserve"> Zasady odbioru ostatecznego</w:t>
      </w:r>
    </w:p>
    <w:p w14:paraId="4B003AC2"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Odbiór ostateczny polega na ostatecznej ocenie ilości, jakości i wartości sprzedażnej wykonanych robót.</w:t>
      </w:r>
    </w:p>
    <w:p w14:paraId="62DB0D3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Odbiór ostateczny dokonany jest po zakończeniu całości robót objętych umową oraz skompletowaniu całej przewidzianej w umowie dokumentacji. O gotowości wykonanych robót do odbioru ostatecznego Wykonawca zawiadamia pisemnie Inwestora.</w:t>
      </w:r>
    </w:p>
    <w:p w14:paraId="0897415E"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lastRenderedPageBreak/>
        <w:t xml:space="preserve">Roboty uznaje się za wykonane zgodnie z Dokumentacją Projektową i </w:t>
      </w:r>
      <w:proofErr w:type="spellStart"/>
      <w:r w:rsidRPr="00C95A52">
        <w:rPr>
          <w:rFonts w:ascii="Bookman Old Style" w:hAnsi="Bookman Old Style"/>
          <w:sz w:val="20"/>
          <w:szCs w:val="20"/>
        </w:rPr>
        <w:t>ST</w:t>
      </w:r>
      <w:r>
        <w:rPr>
          <w:rFonts w:ascii="Bookman Old Style" w:hAnsi="Bookman Old Style"/>
          <w:sz w:val="20"/>
          <w:szCs w:val="20"/>
        </w:rPr>
        <w:t>WiORB</w:t>
      </w:r>
      <w:proofErr w:type="spellEnd"/>
      <w:r>
        <w:rPr>
          <w:rFonts w:ascii="Bookman Old Style" w:hAnsi="Bookman Old Style"/>
          <w:sz w:val="20"/>
          <w:szCs w:val="20"/>
        </w:rPr>
        <w:t xml:space="preserve">, jeżeli wszystkie </w:t>
      </w:r>
      <w:proofErr w:type="spellStart"/>
      <w:r>
        <w:rPr>
          <w:rFonts w:ascii="Bookman Old Style" w:hAnsi="Bookman Old Style"/>
          <w:sz w:val="20"/>
          <w:szCs w:val="20"/>
        </w:rPr>
        <w:t>pomiary</w:t>
      </w:r>
      <w:r w:rsidRPr="00C95A52">
        <w:rPr>
          <w:rFonts w:ascii="Bookman Old Style" w:hAnsi="Bookman Old Style"/>
          <w:sz w:val="20"/>
          <w:szCs w:val="20"/>
        </w:rPr>
        <w:t>i</w:t>
      </w:r>
      <w:proofErr w:type="spellEnd"/>
      <w:r w:rsidRPr="00C95A52">
        <w:rPr>
          <w:rFonts w:ascii="Bookman Old Style" w:hAnsi="Bookman Old Style"/>
          <w:sz w:val="20"/>
          <w:szCs w:val="20"/>
        </w:rPr>
        <w:t xml:space="preserve"> badania z zachowaniem tolerancji wg pkt 5 i 6 dały wyniki pozytywne.</w:t>
      </w:r>
    </w:p>
    <w:p w14:paraId="2DB357B7"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sz w:val="20"/>
          <w:u w:val="single"/>
        </w:rPr>
        <w:t>8.5.</w:t>
      </w:r>
      <w:r w:rsidRPr="00C95A52">
        <w:rPr>
          <w:rFonts w:ascii="Bookman Old Style" w:hAnsi="Bookman Old Style"/>
          <w:b/>
          <w:sz w:val="20"/>
          <w:szCs w:val="20"/>
          <w:u w:val="single"/>
        </w:rPr>
        <w:t xml:space="preserve"> Zasady postępowania w przypadku wystąpienia wad i usterek w wykonanym obiekcie</w:t>
      </w:r>
    </w:p>
    <w:p w14:paraId="5438D38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rPr>
      </w:pPr>
      <w:r w:rsidRPr="00C95A52">
        <w:rPr>
          <w:rFonts w:ascii="Bookman Old Style" w:hAnsi="Bookman Old Style"/>
          <w:sz w:val="20"/>
          <w:szCs w:val="20"/>
        </w:rPr>
        <w:t>W przypadku wystąpienia w odbieranym obiekcie wad i usterek będzie się postępować zgodnie</w:t>
      </w:r>
      <w:r w:rsidRPr="00C95A52">
        <w:rPr>
          <w:rFonts w:ascii="Bookman Old Style" w:hAnsi="Bookman Old Style"/>
          <w:sz w:val="20"/>
          <w:szCs w:val="20"/>
        </w:rPr>
        <w:br/>
        <w:t xml:space="preserve">z postanowieniami zawartymi w </w:t>
      </w:r>
      <w:r w:rsidRPr="00C95A52">
        <w:rPr>
          <w:rFonts w:ascii="Bookman Old Style" w:hAnsi="Bookman Old Style"/>
          <w:sz w:val="20"/>
        </w:rPr>
        <w:t>WT-2:2008 [43]</w:t>
      </w:r>
      <w:r w:rsidRPr="00C95A52">
        <w:rPr>
          <w:rFonts w:ascii="Bookman Old Style" w:hAnsi="Bookman Old Style"/>
          <w:sz w:val="20"/>
          <w:szCs w:val="20"/>
        </w:rPr>
        <w:t xml:space="preserve"> pkt.: 9 oraz umowie z Wykonawcą. Jeśli dokumenty Przetargowe, PFU lub Umowa wymagają inaczej to te wymagania są nadrzędne.</w:t>
      </w:r>
    </w:p>
    <w:p w14:paraId="2317F042"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Całkowita wielkość potrąceń to suma potrąceń za poszczególne wady występujące w wykonanym obiekcie. </w:t>
      </w:r>
    </w:p>
    <w:p w14:paraId="6868E45F"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W przypadku większych odchyłek od przyjętych do potrąceń za niedostateczną jakość robót w p. 8.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 oraz zastosuje się ustalenia zawarte w umowie z Wykonawcą robót.</w:t>
      </w:r>
    </w:p>
    <w:p w14:paraId="1B0E0CE5"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Zamawiający dopuszcza przeprowadzenie dodatkowych badań kontrolnych wykonanej nawierzchni uściślających zakres robót wykonanych wadliwie – wymagających ponownego wykonania. Niezbędne badania mogą być przeprowadzone w laboratorium uzgodnionym z Zamawiającym; na zlecenie i koszt Wykonawcy.</w:t>
      </w:r>
    </w:p>
    <w:p w14:paraId="051174C0"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Wady i usterki, które mogą być przyczyną zagrożenia dla bezpieczeństwa ruchu drogowego, Wykonawca musi natychmiast usuwać na własny koszt.</w:t>
      </w:r>
    </w:p>
    <w:p w14:paraId="09B8AF23" w14:textId="77777777" w:rsidR="00C95A52" w:rsidRPr="00C95A52" w:rsidRDefault="00C95A52" w:rsidP="00C95A52">
      <w:pPr>
        <w:overflowPunct w:val="0"/>
        <w:autoSpaceDE w:val="0"/>
        <w:autoSpaceDN w:val="0"/>
        <w:adjustRightInd w:val="0"/>
        <w:spacing w:after="120"/>
        <w:jc w:val="both"/>
        <w:rPr>
          <w:rFonts w:ascii="Bookman Old Style" w:hAnsi="Bookman Old Style"/>
          <w:b/>
          <w:sz w:val="20"/>
          <w:u w:val="single"/>
        </w:rPr>
      </w:pPr>
      <w:r w:rsidRPr="00C95A52">
        <w:rPr>
          <w:rFonts w:ascii="Bookman Old Style" w:hAnsi="Bookman Old Style"/>
          <w:b/>
          <w:sz w:val="20"/>
          <w:u w:val="single"/>
        </w:rPr>
        <w:t>8.6. Potrącenia za inne nieistotne wady i usterki, które nie wymieniono w WT-2 będą wyceniane szacunkowo przez Inżyniera i Komisję odbioru robót.</w:t>
      </w:r>
      <w:r w:rsidRPr="00C95A52">
        <w:rPr>
          <w:rFonts w:ascii="Bookman Old Style" w:hAnsi="Bookman Old Style"/>
          <w:b/>
          <w:sz w:val="20"/>
          <w:szCs w:val="20"/>
          <w:u w:val="single"/>
        </w:rPr>
        <w:t xml:space="preserve"> </w:t>
      </w:r>
    </w:p>
    <w:p w14:paraId="0D238CD6" w14:textId="77777777" w:rsidR="00C95A52" w:rsidRPr="00C95A52" w:rsidRDefault="00C95A52" w:rsidP="00C95A52">
      <w:pPr>
        <w:overflowPunct w:val="0"/>
        <w:autoSpaceDE w:val="0"/>
        <w:autoSpaceDN w:val="0"/>
        <w:adjustRightInd w:val="0"/>
        <w:spacing w:after="120"/>
        <w:jc w:val="both"/>
        <w:rPr>
          <w:rFonts w:ascii="Bookman Old Style" w:hAnsi="Bookman Old Style"/>
          <w:b/>
          <w:sz w:val="20"/>
          <w:u w:val="single"/>
        </w:rPr>
      </w:pPr>
      <w:r w:rsidRPr="00C95A52">
        <w:rPr>
          <w:rFonts w:ascii="Bookman Old Style" w:hAnsi="Bookman Old Style"/>
          <w:b/>
          <w:sz w:val="20"/>
          <w:u w:val="single"/>
        </w:rPr>
        <w:t>8.7. Odbiory robót pogwarancyjnych wg umowy z Wykonawcą.</w:t>
      </w:r>
      <w:r w:rsidRPr="00C95A52">
        <w:rPr>
          <w:rFonts w:ascii="Bookman Old Style" w:hAnsi="Bookman Old Style"/>
          <w:b/>
          <w:sz w:val="20"/>
          <w:szCs w:val="20"/>
          <w:u w:val="single"/>
        </w:rPr>
        <w:t xml:space="preserve"> </w:t>
      </w:r>
    </w:p>
    <w:p w14:paraId="27DEAD48" w14:textId="77777777" w:rsidR="00C95A52" w:rsidRPr="00C95A52" w:rsidRDefault="00C95A52" w:rsidP="00C95A52">
      <w:pPr>
        <w:overflowPunct w:val="0"/>
        <w:autoSpaceDE w:val="0"/>
        <w:autoSpaceDN w:val="0"/>
        <w:adjustRightInd w:val="0"/>
        <w:jc w:val="both"/>
        <w:rPr>
          <w:rFonts w:ascii="Bookman Old Style" w:hAnsi="Bookman Old Style"/>
          <w:b/>
          <w:sz w:val="20"/>
          <w:u w:val="single"/>
        </w:rPr>
      </w:pPr>
      <w:r w:rsidRPr="00C95A52">
        <w:rPr>
          <w:rFonts w:ascii="Bookman Old Style" w:hAnsi="Bookman Old Style"/>
          <w:b/>
          <w:sz w:val="20"/>
          <w:u w:val="single"/>
        </w:rPr>
        <w:t>8.8. Zasada postępowania przy zmianie dokumentów odniesienia.</w:t>
      </w:r>
      <w:r w:rsidRPr="00C95A52">
        <w:rPr>
          <w:rFonts w:ascii="Bookman Old Style" w:hAnsi="Bookman Old Style"/>
          <w:b/>
          <w:sz w:val="20"/>
          <w:szCs w:val="20"/>
          <w:u w:val="single"/>
        </w:rPr>
        <w:t xml:space="preserve"> </w:t>
      </w:r>
    </w:p>
    <w:p w14:paraId="24AA7E32" w14:textId="77777777" w:rsidR="00C95A52" w:rsidRPr="00C95A52" w:rsidRDefault="00C95A52" w:rsidP="00C95A52">
      <w:pPr>
        <w:overflowPunct w:val="0"/>
        <w:autoSpaceDE w:val="0"/>
        <w:autoSpaceDN w:val="0"/>
        <w:adjustRightInd w:val="0"/>
        <w:rPr>
          <w:rFonts w:ascii="Bookman Old Style" w:hAnsi="Bookman Old Style"/>
          <w:sz w:val="20"/>
        </w:rPr>
      </w:pPr>
      <w:r w:rsidRPr="00C95A52">
        <w:rPr>
          <w:rFonts w:ascii="Bookman Old Style" w:hAnsi="Bookman Old Style"/>
          <w:sz w:val="20"/>
        </w:rPr>
        <w:t xml:space="preserve">W przypadku nowelizacji WT-2 i WT-1 obowiązują wytyczne zaktualizowane. </w:t>
      </w:r>
      <w:r w:rsidRPr="00C95A52">
        <w:rPr>
          <w:rFonts w:ascii="Bookman Old Style" w:hAnsi="Bookman Old Style"/>
          <w:sz w:val="20"/>
          <w:szCs w:val="20"/>
        </w:rPr>
        <w:t xml:space="preserve">  </w:t>
      </w:r>
    </w:p>
    <w:p w14:paraId="3BB8123D" w14:textId="77777777" w:rsidR="00C95A52" w:rsidRPr="00C95A52" w:rsidRDefault="00C95A52" w:rsidP="00C95A52">
      <w:pPr>
        <w:keepNext/>
        <w:keepLines/>
        <w:numPr>
          <w:ilvl w:val="12"/>
          <w:numId w:val="0"/>
        </w:numPr>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9. PODSTAWA PŁATNOŚCI</w:t>
      </w:r>
    </w:p>
    <w:p w14:paraId="1FA09257" w14:textId="77777777" w:rsidR="00C95A52" w:rsidRPr="00C95A52" w:rsidRDefault="00C95A52" w:rsidP="00C95A52">
      <w:pPr>
        <w:keepNext/>
        <w:numPr>
          <w:ilvl w:val="12"/>
          <w:numId w:val="0"/>
        </w:numPr>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9.1. Ogólne ustalenia dotyczące podstawy płatności</w:t>
      </w:r>
    </w:p>
    <w:p w14:paraId="6E1AE7D3" w14:textId="77777777" w:rsidR="00C95A52" w:rsidRPr="00C95A52" w:rsidRDefault="00C95A52" w:rsidP="00C95A52">
      <w:pPr>
        <w:tabs>
          <w:tab w:val="left" w:pos="964"/>
        </w:tabs>
        <w:overflowPunct w:val="0"/>
        <w:autoSpaceDE w:val="0"/>
        <w:autoSpaceDN w:val="0"/>
        <w:adjustRightInd w:val="0"/>
        <w:jc w:val="both"/>
        <w:textAlignment w:val="baseline"/>
        <w:rPr>
          <w:rFonts w:ascii="Bookman Old Style" w:hAnsi="Bookman Old Style"/>
          <w:sz w:val="20"/>
          <w:szCs w:val="20"/>
        </w:rPr>
      </w:pPr>
      <w:r w:rsidRPr="00C95A52">
        <w:rPr>
          <w:rFonts w:ascii="Bookman Old Style" w:hAnsi="Bookman Old Style"/>
          <w:bCs/>
          <w:sz w:val="20"/>
          <w:szCs w:val="20"/>
        </w:rPr>
        <w:t xml:space="preserve">Ogólne ustalenia dotyczące podstawy płatności, podano w </w:t>
      </w:r>
      <w:proofErr w:type="spellStart"/>
      <w:r w:rsidRPr="00C95A52">
        <w:rPr>
          <w:rFonts w:ascii="Bookman Old Style" w:hAnsi="Bookman Old Style"/>
          <w:sz w:val="20"/>
          <w:szCs w:val="20"/>
        </w:rPr>
        <w:t>STWiORB</w:t>
      </w:r>
      <w:proofErr w:type="spellEnd"/>
      <w:r w:rsidRPr="00C95A52">
        <w:rPr>
          <w:rFonts w:ascii="Bookman Old Style" w:hAnsi="Bookman Old Style"/>
          <w:bCs/>
          <w:sz w:val="20"/>
          <w:szCs w:val="20"/>
        </w:rPr>
        <w:t xml:space="preserve"> D-</w:t>
      </w:r>
      <w:r>
        <w:rPr>
          <w:rFonts w:ascii="Bookman Old Style" w:hAnsi="Bookman Old Style"/>
          <w:bCs/>
          <w:sz w:val="20"/>
          <w:szCs w:val="20"/>
        </w:rPr>
        <w:t xml:space="preserve">00.00.00 „Wymagania ogólne” </w:t>
      </w:r>
      <w:r w:rsidRPr="00C95A52">
        <w:rPr>
          <w:rFonts w:ascii="Bookman Old Style" w:hAnsi="Bookman Old Style"/>
          <w:bCs/>
          <w:sz w:val="20"/>
          <w:szCs w:val="20"/>
        </w:rPr>
        <w:t>pkt. 9.</w:t>
      </w:r>
    </w:p>
    <w:p w14:paraId="193C69CA"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b/>
          <w:sz w:val="20"/>
          <w:szCs w:val="20"/>
          <w:u w:val="single"/>
        </w:rPr>
      </w:pPr>
      <w:r w:rsidRPr="00C95A52">
        <w:rPr>
          <w:rFonts w:ascii="Bookman Old Style" w:hAnsi="Bookman Old Style"/>
          <w:b/>
          <w:sz w:val="20"/>
          <w:szCs w:val="20"/>
          <w:u w:val="single"/>
        </w:rPr>
        <w:t>9.2. Cena jednostki obmiarowej</w:t>
      </w:r>
    </w:p>
    <w:p w14:paraId="3DB31FA8" w14:textId="77777777" w:rsidR="00C95A52" w:rsidRPr="00C95A52" w:rsidRDefault="00C95A52" w:rsidP="00C95A52">
      <w:pPr>
        <w:numPr>
          <w:ilvl w:val="12"/>
          <w:numId w:val="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Cena wykonania 1 m</w:t>
      </w:r>
      <w:r w:rsidRPr="00C95A52">
        <w:rPr>
          <w:rFonts w:ascii="Bookman Old Style" w:hAnsi="Bookman Old Style"/>
          <w:sz w:val="20"/>
          <w:szCs w:val="20"/>
          <w:vertAlign w:val="superscript"/>
        </w:rPr>
        <w:t>2</w:t>
      </w:r>
      <w:r w:rsidRPr="00C95A52">
        <w:rPr>
          <w:rFonts w:ascii="Bookman Old Style" w:hAnsi="Bookman Old Style"/>
          <w:sz w:val="20"/>
          <w:szCs w:val="20"/>
        </w:rPr>
        <w:t xml:space="preserve"> warstwy </w:t>
      </w:r>
      <w:r w:rsidRPr="00C95A52">
        <w:rPr>
          <w:rFonts w:ascii="Bookman Old Style" w:hAnsi="Bookman Old Style"/>
          <w:snapToGrid w:val="0"/>
          <w:sz w:val="20"/>
          <w:szCs w:val="20"/>
        </w:rPr>
        <w:t>ścieralnej</w:t>
      </w:r>
      <w:r w:rsidRPr="00C95A52">
        <w:rPr>
          <w:rFonts w:ascii="Bookman Old Style" w:hAnsi="Bookman Old Style"/>
          <w:sz w:val="20"/>
          <w:szCs w:val="20"/>
        </w:rPr>
        <w:t xml:space="preserve"> z betonu asfaltowego obejmuje:</w:t>
      </w:r>
    </w:p>
    <w:p w14:paraId="1BD24F7E"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prace pomiarowe i roboty przygotowawcze,</w:t>
      </w:r>
    </w:p>
    <w:p w14:paraId="6E4057FB"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 xml:space="preserve">oznakowanie robót, zgodnie z zatwierdzonym  projektem organizacji ruchu, </w:t>
      </w:r>
    </w:p>
    <w:p w14:paraId="357C35C4"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dostarczenie materiałów,</w:t>
      </w:r>
    </w:p>
    <w:p w14:paraId="79276429"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opracowanie recept laboratoryjnych wraz z badaniami, </w:t>
      </w:r>
    </w:p>
    <w:p w14:paraId="773A6F6E"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odcinek próbny,</w:t>
      </w:r>
    </w:p>
    <w:p w14:paraId="17D1B697"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wyprodukowanie mieszanki mineralno-asfaltowej i jej transport na miejsce wbudowania,</w:t>
      </w:r>
    </w:p>
    <w:p w14:paraId="63567A6C" w14:textId="77777777" w:rsidR="00C95A52" w:rsidRPr="00C95A52" w:rsidRDefault="00C95A52" w:rsidP="00B67275">
      <w:pPr>
        <w:numPr>
          <w:ilvl w:val="0"/>
          <w:numId w:val="80"/>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napToGrid w:val="0"/>
          <w:sz w:val="20"/>
          <w:szCs w:val="20"/>
        </w:rPr>
        <w:t xml:space="preserve">podklejenie bitumiczną taśmą izolacyjną lub </w:t>
      </w:r>
      <w:r w:rsidRPr="00C95A52">
        <w:rPr>
          <w:rFonts w:ascii="Bookman Old Style" w:hAnsi="Bookman Old Style"/>
          <w:sz w:val="20"/>
          <w:szCs w:val="20"/>
        </w:rPr>
        <w:t xml:space="preserve">posmarowanie lepiszczem krawędzi warstwy, </w:t>
      </w:r>
      <w:r w:rsidRPr="00C95A52">
        <w:rPr>
          <w:rFonts w:ascii="Bookman Old Style" w:hAnsi="Bookman Old Style"/>
          <w:snapToGrid w:val="0"/>
          <w:sz w:val="20"/>
          <w:szCs w:val="20"/>
        </w:rPr>
        <w:t xml:space="preserve">krawężników, ścieków oraz </w:t>
      </w:r>
      <w:r w:rsidRPr="00C95A52">
        <w:rPr>
          <w:rFonts w:ascii="Bookman Old Style" w:hAnsi="Bookman Old Style"/>
          <w:sz w:val="20"/>
          <w:szCs w:val="20"/>
        </w:rPr>
        <w:t>urządzeń obcych</w:t>
      </w:r>
      <w:r w:rsidRPr="00C95A52">
        <w:rPr>
          <w:rFonts w:ascii="Bookman Old Style" w:hAnsi="Bookman Old Style"/>
          <w:snapToGrid w:val="0"/>
          <w:sz w:val="20"/>
          <w:szCs w:val="20"/>
        </w:rPr>
        <w:t>, złącz oraz stykających się krawędzi technologicznych warstwy ścieralnej</w:t>
      </w:r>
      <w:r>
        <w:rPr>
          <w:rFonts w:ascii="Bookman Old Style" w:hAnsi="Bookman Old Style"/>
          <w:sz w:val="20"/>
          <w:szCs w:val="20"/>
        </w:rPr>
        <w:t xml:space="preserve"> </w:t>
      </w:r>
      <w:r w:rsidRPr="00C95A52">
        <w:rPr>
          <w:rFonts w:ascii="Bookman Old Style" w:hAnsi="Bookman Old Style"/>
          <w:sz w:val="20"/>
          <w:szCs w:val="20"/>
        </w:rPr>
        <w:t>i krawężników,</w:t>
      </w:r>
    </w:p>
    <w:p w14:paraId="07A36A96"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oczyszczenie i skropienie podłoża pod warstwę nawierzchni,</w:t>
      </w:r>
    </w:p>
    <w:p w14:paraId="233CBECE"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b/>
          <w:sz w:val="20"/>
          <w:szCs w:val="20"/>
        </w:rPr>
      </w:pPr>
      <w:r w:rsidRPr="00C95A52">
        <w:rPr>
          <w:rFonts w:ascii="Bookman Old Style" w:hAnsi="Bookman Old Style"/>
          <w:sz w:val="20"/>
          <w:szCs w:val="20"/>
        </w:rPr>
        <w:t>rozłożenie i zagęszczenie mieszanki mineralno-asfaltowej,</w:t>
      </w:r>
    </w:p>
    <w:p w14:paraId="6C70B528"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zagęszczenie i uformowanie, bądź obcięcie krawędzi i zabezpieczenie  asfaltem,</w:t>
      </w:r>
    </w:p>
    <w:p w14:paraId="3AE2B4F2"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przeprowadzenie pomiarów i badań laboratoryjnych, wymaganych w specyfikacji technicznej.</w:t>
      </w:r>
    </w:p>
    <w:p w14:paraId="264473AB"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utrzymanie w czasie prowadzenia robót (koszt utrzymania czystości na przylegających drogach);</w:t>
      </w:r>
    </w:p>
    <w:p w14:paraId="2B16331A"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wszystkie inne czynności nieujęte a konieczne do wykonania w ramach niniejszej Specyfikacji.</w:t>
      </w:r>
    </w:p>
    <w:p w14:paraId="0DB326F8"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odwiezienie sprzętu i zbędnych elementów zastosowanych na czas budowy;</w:t>
      </w:r>
    </w:p>
    <w:p w14:paraId="2CEAA640"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doprowadzenie okolicznego terenu do stanu sprzed wykonywania robót. </w:t>
      </w:r>
    </w:p>
    <w:p w14:paraId="40F8BAE5"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koszty pośrednie, zysk kalkulacyjny i ryzyko,</w:t>
      </w:r>
    </w:p>
    <w:p w14:paraId="2126AE46"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podatki obliczane zgodnie z obowiązującymi przepisami,</w:t>
      </w:r>
    </w:p>
    <w:p w14:paraId="63F8670E"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koszt nadzoru specjalistycznego pełnionego przez właścicieli instalacji na powierzchni ziemi i urządzeń podziemnych,</w:t>
      </w:r>
    </w:p>
    <w:p w14:paraId="4B9663B2"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koszty zapewnienia wymaganych ubezpieczeń,</w:t>
      </w:r>
    </w:p>
    <w:p w14:paraId="637B74CF" w14:textId="77777777" w:rsidR="00C95A52" w:rsidRDefault="00C95A52" w:rsidP="00B67275">
      <w:pPr>
        <w:numPr>
          <w:ilvl w:val="0"/>
          <w:numId w:val="81"/>
        </w:num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koszty utrzymania ciągłości dostawy mediów,</w:t>
      </w:r>
    </w:p>
    <w:p w14:paraId="123D1E8A" w14:textId="77777777" w:rsidR="00C95A52" w:rsidRPr="002E1959" w:rsidRDefault="00C95A52" w:rsidP="00B67275">
      <w:pPr>
        <w:numPr>
          <w:ilvl w:val="0"/>
          <w:numId w:val="81"/>
        </w:numPr>
        <w:tabs>
          <w:tab w:val="left" w:pos="0"/>
          <w:tab w:val="right" w:pos="3865"/>
        </w:tabs>
        <w:jc w:val="both"/>
        <w:rPr>
          <w:rFonts w:ascii="Bookman Old Style" w:hAnsi="Bookman Old Style"/>
          <w:sz w:val="20"/>
          <w:szCs w:val="20"/>
        </w:rPr>
      </w:pPr>
      <w:r w:rsidRPr="00F542C3">
        <w:rPr>
          <w:rFonts w:ascii="Bookman Old Style" w:hAnsi="Bookman Old Style"/>
          <w:sz w:val="20"/>
          <w:szCs w:val="20"/>
        </w:rPr>
        <w:t xml:space="preserve">regulację urządzeń infrastruktury drogowej, urządzeń obcych, pokryw studni </w:t>
      </w:r>
      <w:r>
        <w:rPr>
          <w:rFonts w:ascii="Bookman Old Style" w:hAnsi="Bookman Old Style"/>
          <w:sz w:val="20"/>
          <w:szCs w:val="20"/>
        </w:rPr>
        <w:t>itp. usytuowanych w nawierzchni.</w:t>
      </w:r>
    </w:p>
    <w:p w14:paraId="4DC958D7" w14:textId="77777777" w:rsidR="00C95A52" w:rsidRPr="00C95A52" w:rsidRDefault="00C95A52" w:rsidP="00B67275">
      <w:pPr>
        <w:numPr>
          <w:ilvl w:val="0"/>
          <w:numId w:val="81"/>
        </w:numPr>
        <w:overflowPunct w:val="0"/>
        <w:autoSpaceDE w:val="0"/>
        <w:autoSpaceDN w:val="0"/>
        <w:adjustRightInd w:val="0"/>
        <w:jc w:val="both"/>
        <w:rPr>
          <w:rFonts w:ascii="Bookman Old Style" w:hAnsi="Bookman Old Style"/>
          <w:snapToGrid w:val="0"/>
          <w:sz w:val="20"/>
          <w:szCs w:val="20"/>
        </w:rPr>
      </w:pPr>
      <w:r w:rsidRPr="00C95A52">
        <w:rPr>
          <w:rFonts w:ascii="Bookman Old Style" w:hAnsi="Bookman Old Style"/>
          <w:sz w:val="20"/>
          <w:szCs w:val="20"/>
        </w:rPr>
        <w:t>koszty urządzenia i utrzymania zaplecza Wykonawcy.</w:t>
      </w:r>
    </w:p>
    <w:p w14:paraId="40621F99" w14:textId="77777777" w:rsidR="00C95A52" w:rsidRPr="00C95A52" w:rsidRDefault="00C95A52" w:rsidP="00C95A52">
      <w:pPr>
        <w:jc w:val="both"/>
        <w:rPr>
          <w:rFonts w:ascii="Bookman Old Style" w:hAnsi="Bookman Old Style"/>
          <w:b/>
          <w:sz w:val="20"/>
          <w:szCs w:val="20"/>
          <w:u w:val="single"/>
        </w:rPr>
      </w:pPr>
      <w:r w:rsidRPr="00C95A52">
        <w:rPr>
          <w:rFonts w:ascii="Bookman Old Style" w:hAnsi="Bookman Old Style"/>
          <w:b/>
          <w:sz w:val="20"/>
          <w:szCs w:val="20"/>
          <w:u w:val="single"/>
        </w:rPr>
        <w:lastRenderedPageBreak/>
        <w:t>9.3. Potrącenia</w:t>
      </w:r>
    </w:p>
    <w:p w14:paraId="0F631537"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sz w:val="20"/>
          <w:szCs w:val="20"/>
        </w:rPr>
        <w:t>Wszystkie roboty powinny być wykonane przez Wykonawcę z dochowaniem maksymalnej staranności i jakości, bez przekraczania jakichkolwiek wartości dopuszczalnych określonyc</w:t>
      </w:r>
      <w:r>
        <w:rPr>
          <w:rFonts w:ascii="Bookman Old Style" w:hAnsi="Bookman Old Style"/>
          <w:sz w:val="20"/>
          <w:szCs w:val="20"/>
        </w:rPr>
        <w:t xml:space="preserve">h przez niniejszą </w:t>
      </w:r>
      <w:proofErr w:type="spellStart"/>
      <w:r>
        <w:rPr>
          <w:rFonts w:ascii="Bookman Old Style" w:hAnsi="Bookman Old Style"/>
          <w:sz w:val="20"/>
          <w:szCs w:val="20"/>
        </w:rPr>
        <w:t>specyfikację.</w:t>
      </w:r>
      <w:r w:rsidRPr="00C95A52">
        <w:rPr>
          <w:rFonts w:ascii="Bookman Old Style" w:hAnsi="Bookman Old Style"/>
          <w:sz w:val="20"/>
          <w:szCs w:val="20"/>
        </w:rPr>
        <w:t>W</w:t>
      </w:r>
      <w:proofErr w:type="spellEnd"/>
      <w:r w:rsidRPr="00C95A52">
        <w:rPr>
          <w:rFonts w:ascii="Bookman Old Style" w:hAnsi="Bookman Old Style"/>
          <w:sz w:val="20"/>
          <w:szCs w:val="20"/>
        </w:rPr>
        <w:t xml:space="preserve"> sporadycznych przypadkach, w razie niedotrzymania wartości dopuszczalnych:</w:t>
      </w:r>
    </w:p>
    <w:p w14:paraId="67319048"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grubości warstwy,</w:t>
      </w:r>
    </w:p>
    <w:p w14:paraId="737907EC"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składu mieszanki mineralnej,</w:t>
      </w:r>
    </w:p>
    <w:p w14:paraId="0531ECE9"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zawartości lepiszcza,</w:t>
      </w:r>
    </w:p>
    <w:p w14:paraId="675A6A01"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wskaźnika zagęszczenia,</w:t>
      </w:r>
    </w:p>
    <w:p w14:paraId="12A18D85" w14:textId="77777777" w:rsidR="00C95A52" w:rsidRPr="00C95A52" w:rsidRDefault="00C95A52" w:rsidP="00B67275">
      <w:pPr>
        <w:numPr>
          <w:ilvl w:val="1"/>
          <w:numId w:val="79"/>
        </w:numPr>
        <w:ind w:left="284" w:hanging="284"/>
        <w:jc w:val="both"/>
        <w:rPr>
          <w:rFonts w:ascii="Bookman Old Style" w:hAnsi="Bookman Old Style"/>
          <w:snapToGrid w:val="0"/>
          <w:sz w:val="20"/>
          <w:szCs w:val="20"/>
        </w:rPr>
      </w:pPr>
      <w:r w:rsidRPr="00C95A52">
        <w:rPr>
          <w:rFonts w:ascii="Bookman Old Style" w:hAnsi="Bookman Old Style"/>
          <w:sz w:val="20"/>
          <w:szCs w:val="20"/>
        </w:rPr>
        <w:t>równości,</w:t>
      </w:r>
    </w:p>
    <w:p w14:paraId="5ABEE308" w14:textId="77777777" w:rsidR="00C95A52" w:rsidRPr="00C95A52" w:rsidRDefault="00C95A52" w:rsidP="00C95A52">
      <w:pPr>
        <w:keepNext/>
        <w:tabs>
          <w:tab w:val="left" w:pos="0"/>
        </w:tabs>
        <w:jc w:val="both"/>
        <w:outlineLvl w:val="2"/>
        <w:rPr>
          <w:rFonts w:ascii="Bookman Old Style" w:hAnsi="Bookman Old Style"/>
          <w:sz w:val="20"/>
          <w:szCs w:val="20"/>
        </w:rPr>
      </w:pPr>
      <w:r w:rsidRPr="00C95A52">
        <w:rPr>
          <w:rFonts w:ascii="Bookman Old Style" w:hAnsi="Bookman Old Style"/>
          <w:sz w:val="20"/>
          <w:szCs w:val="20"/>
        </w:rPr>
        <w:t xml:space="preserve">w zakresie nie powodującym istotnego pogorszenia właściwości użytkowych nawierzchni Zamawiający może wyrazić zgodę na odebranie robót przy jednoczesnym potrąceniu kwoty zapłaty za tę część, gdzie występuje przekroczenie wartości dopuszczalnych. </w:t>
      </w:r>
    </w:p>
    <w:p w14:paraId="6818A131" w14:textId="77777777" w:rsidR="00C95A52" w:rsidRPr="00C95A52" w:rsidRDefault="00C95A52" w:rsidP="00C95A52">
      <w:pPr>
        <w:keepNext/>
        <w:keepLines/>
        <w:suppressAutoHyphens/>
        <w:overflowPunct w:val="0"/>
        <w:autoSpaceDE w:val="0"/>
        <w:autoSpaceDN w:val="0"/>
        <w:adjustRightInd w:val="0"/>
        <w:spacing w:before="240"/>
        <w:jc w:val="both"/>
        <w:outlineLvl w:val="0"/>
        <w:rPr>
          <w:rFonts w:ascii="Bookman Old Style" w:hAnsi="Bookman Old Style"/>
          <w:b/>
          <w:caps/>
          <w:kern w:val="28"/>
          <w:sz w:val="20"/>
        </w:rPr>
      </w:pPr>
      <w:r w:rsidRPr="00C95A52">
        <w:rPr>
          <w:rFonts w:ascii="Bookman Old Style" w:hAnsi="Bookman Old Style"/>
          <w:b/>
          <w:caps/>
          <w:kern w:val="28"/>
          <w:sz w:val="20"/>
        </w:rPr>
        <w:t>10. PRZEPISY ZWIĄZANE</w:t>
      </w:r>
    </w:p>
    <w:p w14:paraId="13ECB53D" w14:textId="77777777" w:rsidR="00C95A52" w:rsidRPr="00C95A52" w:rsidRDefault="00C95A52" w:rsidP="00C95A52">
      <w:pPr>
        <w:keepNext/>
        <w:overflowPunct w:val="0"/>
        <w:autoSpaceDE w:val="0"/>
        <w:autoSpaceDN w:val="0"/>
        <w:adjustRightInd w:val="0"/>
        <w:jc w:val="both"/>
        <w:outlineLvl w:val="1"/>
        <w:rPr>
          <w:rFonts w:ascii="Bookman Old Style" w:hAnsi="Bookman Old Style"/>
          <w:b/>
          <w:sz w:val="20"/>
          <w:szCs w:val="20"/>
          <w:u w:val="single"/>
        </w:rPr>
      </w:pPr>
      <w:r w:rsidRPr="00C95A52">
        <w:rPr>
          <w:rFonts w:ascii="Bookman Old Style" w:hAnsi="Bookman Old Style"/>
          <w:b/>
          <w:sz w:val="20"/>
          <w:szCs w:val="20"/>
          <w:u w:val="single"/>
        </w:rPr>
        <w:t>10.1. Normy</w:t>
      </w:r>
    </w:p>
    <w:tbl>
      <w:tblPr>
        <w:tblW w:w="9000" w:type="dxa"/>
        <w:tblInd w:w="180" w:type="dxa"/>
        <w:tblLayout w:type="fixed"/>
        <w:tblLook w:val="0000" w:firstRow="0" w:lastRow="0" w:firstColumn="0" w:lastColumn="0" w:noHBand="0" w:noVBand="0"/>
      </w:tblPr>
      <w:tblGrid>
        <w:gridCol w:w="495"/>
        <w:gridCol w:w="1701"/>
        <w:gridCol w:w="6804"/>
      </w:tblGrid>
      <w:tr w:rsidR="00C95A52" w:rsidRPr="00C95A52" w14:paraId="6C9FC6EE" w14:textId="77777777" w:rsidTr="002854C7">
        <w:trPr>
          <w:trHeight w:val="131"/>
        </w:trPr>
        <w:tc>
          <w:tcPr>
            <w:tcW w:w="495" w:type="dxa"/>
          </w:tcPr>
          <w:p w14:paraId="7AF18FDE"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w:t>
            </w:r>
          </w:p>
        </w:tc>
        <w:tc>
          <w:tcPr>
            <w:tcW w:w="1701" w:type="dxa"/>
          </w:tcPr>
          <w:p w14:paraId="20292605"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PN-EN 13108-1</w:t>
            </w:r>
          </w:p>
        </w:tc>
        <w:tc>
          <w:tcPr>
            <w:tcW w:w="6804" w:type="dxa"/>
            <w:vAlign w:val="center"/>
          </w:tcPr>
          <w:p w14:paraId="65A456B8"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Mieszanki mineralno-asfaltowe – Wymagania – Część 1: Beton asfaltowy.</w:t>
            </w:r>
          </w:p>
        </w:tc>
      </w:tr>
      <w:tr w:rsidR="00C95A52" w:rsidRPr="00C95A52" w14:paraId="52DEA492" w14:textId="77777777" w:rsidTr="002854C7">
        <w:trPr>
          <w:trHeight w:val="131"/>
        </w:trPr>
        <w:tc>
          <w:tcPr>
            <w:tcW w:w="495" w:type="dxa"/>
          </w:tcPr>
          <w:p w14:paraId="489F7C7D"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2.</w:t>
            </w:r>
          </w:p>
        </w:tc>
        <w:tc>
          <w:tcPr>
            <w:tcW w:w="1701" w:type="dxa"/>
          </w:tcPr>
          <w:p w14:paraId="2977B422"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PN-EN 12591</w:t>
            </w:r>
          </w:p>
        </w:tc>
        <w:tc>
          <w:tcPr>
            <w:tcW w:w="6804" w:type="dxa"/>
            <w:vAlign w:val="center"/>
          </w:tcPr>
          <w:p w14:paraId="70464554"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 xml:space="preserve">Asfalty i produkty asfaltowe </w:t>
            </w:r>
            <w:r w:rsidRPr="00C95A52">
              <w:rPr>
                <w:rFonts w:ascii="Bookman Old Style" w:hAnsi="Bookman Old Style"/>
                <w:sz w:val="20"/>
                <w:szCs w:val="20"/>
              </w:rPr>
              <w:t>–</w:t>
            </w:r>
            <w:r w:rsidRPr="00C95A52">
              <w:rPr>
                <w:rFonts w:ascii="Bookman Old Style" w:hAnsi="Bookman Old Style"/>
                <w:sz w:val="20"/>
              </w:rPr>
              <w:t xml:space="preserve"> Wymagania dla asfaltów drogowych.</w:t>
            </w:r>
          </w:p>
        </w:tc>
      </w:tr>
      <w:tr w:rsidR="00C95A52" w:rsidRPr="00C95A52" w14:paraId="5D7F3EB2" w14:textId="77777777" w:rsidTr="002854C7">
        <w:trPr>
          <w:trHeight w:val="131"/>
        </w:trPr>
        <w:tc>
          <w:tcPr>
            <w:tcW w:w="495" w:type="dxa"/>
          </w:tcPr>
          <w:p w14:paraId="425C5506"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3.</w:t>
            </w:r>
          </w:p>
        </w:tc>
        <w:tc>
          <w:tcPr>
            <w:tcW w:w="1701" w:type="dxa"/>
          </w:tcPr>
          <w:p w14:paraId="6B3694CE"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PN-EN 14023</w:t>
            </w:r>
          </w:p>
        </w:tc>
        <w:tc>
          <w:tcPr>
            <w:tcW w:w="6804" w:type="dxa"/>
            <w:vAlign w:val="center"/>
          </w:tcPr>
          <w:p w14:paraId="27F78392"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Asfalty i lepiszcza asfaltowe – Zasady specyfikacji dla asfaltów modyfikowanych polimerami.</w:t>
            </w:r>
          </w:p>
        </w:tc>
      </w:tr>
      <w:tr w:rsidR="00C95A52" w:rsidRPr="00C95A52" w14:paraId="53032FDF" w14:textId="77777777" w:rsidTr="002854C7">
        <w:trPr>
          <w:trHeight w:val="131"/>
        </w:trPr>
        <w:tc>
          <w:tcPr>
            <w:tcW w:w="495" w:type="dxa"/>
          </w:tcPr>
          <w:p w14:paraId="75951784"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4.</w:t>
            </w:r>
          </w:p>
        </w:tc>
        <w:tc>
          <w:tcPr>
            <w:tcW w:w="1701" w:type="dxa"/>
          </w:tcPr>
          <w:p w14:paraId="73B40F85" w14:textId="77777777" w:rsidR="00C95A52" w:rsidRPr="00C95A52" w:rsidRDefault="00C95A52" w:rsidP="00C95A52">
            <w:pPr>
              <w:overflowPunct w:val="0"/>
              <w:autoSpaceDE w:val="0"/>
              <w:autoSpaceDN w:val="0"/>
              <w:adjustRightInd w:val="0"/>
              <w:rPr>
                <w:rFonts w:ascii="Bookman Old Style" w:hAnsi="Bookman Old Style"/>
                <w:sz w:val="20"/>
                <w:szCs w:val="20"/>
              </w:rPr>
            </w:pPr>
            <w:r w:rsidRPr="00C95A52">
              <w:rPr>
                <w:rFonts w:ascii="Bookman Old Style" w:hAnsi="Bookman Old Style"/>
                <w:sz w:val="20"/>
                <w:szCs w:val="20"/>
              </w:rPr>
              <w:t>PN-EN 13808</w:t>
            </w:r>
          </w:p>
        </w:tc>
        <w:tc>
          <w:tcPr>
            <w:tcW w:w="6804" w:type="dxa"/>
          </w:tcPr>
          <w:p w14:paraId="5DC46929" w14:textId="77777777" w:rsidR="00C95A52" w:rsidRPr="00C95A52" w:rsidRDefault="002A20BC" w:rsidP="00C95A52">
            <w:pPr>
              <w:overflowPunct w:val="0"/>
              <w:autoSpaceDE w:val="0"/>
              <w:autoSpaceDN w:val="0"/>
              <w:adjustRightInd w:val="0"/>
              <w:jc w:val="both"/>
              <w:rPr>
                <w:rFonts w:ascii="Bookman Old Style" w:hAnsi="Bookman Old Style"/>
                <w:sz w:val="20"/>
                <w:szCs w:val="20"/>
              </w:rPr>
            </w:pPr>
            <w:hyperlink r:id="rId36" w:tgtFrame="_self" w:history="1">
              <w:r w:rsidR="00C95A52" w:rsidRPr="00C95A52">
                <w:rPr>
                  <w:rFonts w:ascii="Bookman Old Style" w:hAnsi="Bookman Old Style"/>
                  <w:sz w:val="20"/>
                  <w:szCs w:val="20"/>
                </w:rPr>
                <w:t>Asfalty i lepiszcza asfaltowe. Zasady klasyfikacji kationowych emulsji asfaltowych</w:t>
              </w:r>
            </w:hyperlink>
            <w:r w:rsidR="00C95A52" w:rsidRPr="00C95A52">
              <w:rPr>
                <w:rFonts w:ascii="Bookman Old Style" w:hAnsi="Bookman Old Style"/>
              </w:rPr>
              <w:t>.</w:t>
            </w:r>
          </w:p>
        </w:tc>
      </w:tr>
      <w:tr w:rsidR="00C95A52" w:rsidRPr="00C95A52" w14:paraId="508D691C" w14:textId="77777777" w:rsidTr="002854C7">
        <w:trPr>
          <w:trHeight w:val="131"/>
        </w:trPr>
        <w:tc>
          <w:tcPr>
            <w:tcW w:w="495" w:type="dxa"/>
          </w:tcPr>
          <w:p w14:paraId="3C506005"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5.</w:t>
            </w:r>
          </w:p>
        </w:tc>
        <w:tc>
          <w:tcPr>
            <w:tcW w:w="1701" w:type="dxa"/>
          </w:tcPr>
          <w:p w14:paraId="728069C5" w14:textId="77777777" w:rsidR="00C95A52" w:rsidRPr="00C95A52" w:rsidRDefault="00C95A52" w:rsidP="00C95A52">
            <w:pPr>
              <w:autoSpaceDE w:val="0"/>
              <w:autoSpaceDN w:val="0"/>
              <w:adjustRightInd w:val="0"/>
              <w:rPr>
                <w:rFonts w:ascii="Bookman Old Style" w:hAnsi="Bookman Old Style"/>
                <w:sz w:val="20"/>
                <w:lang w:eastAsia="en-US"/>
              </w:rPr>
            </w:pPr>
            <w:r w:rsidRPr="00C95A52">
              <w:rPr>
                <w:rFonts w:ascii="Bookman Old Style" w:hAnsi="Bookman Old Style"/>
                <w:sz w:val="20"/>
                <w:lang w:eastAsia="en-US"/>
              </w:rPr>
              <w:t>PN-EN 1426</w:t>
            </w:r>
          </w:p>
        </w:tc>
        <w:tc>
          <w:tcPr>
            <w:tcW w:w="6804" w:type="dxa"/>
            <w:vAlign w:val="center"/>
          </w:tcPr>
          <w:p w14:paraId="43668F1F"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penetracji igłą.</w:t>
            </w:r>
          </w:p>
        </w:tc>
      </w:tr>
      <w:tr w:rsidR="00C95A52" w:rsidRPr="00C95A52" w14:paraId="7191F7A4" w14:textId="77777777" w:rsidTr="002854C7">
        <w:trPr>
          <w:trHeight w:val="131"/>
        </w:trPr>
        <w:tc>
          <w:tcPr>
            <w:tcW w:w="495" w:type="dxa"/>
          </w:tcPr>
          <w:p w14:paraId="5C0630A3"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6.</w:t>
            </w:r>
          </w:p>
        </w:tc>
        <w:tc>
          <w:tcPr>
            <w:tcW w:w="1701" w:type="dxa"/>
          </w:tcPr>
          <w:p w14:paraId="7484B268" w14:textId="77777777" w:rsidR="00C95A52" w:rsidRPr="00C95A52" w:rsidRDefault="00C95A52" w:rsidP="00C95A52">
            <w:pPr>
              <w:autoSpaceDE w:val="0"/>
              <w:autoSpaceDN w:val="0"/>
              <w:adjustRightInd w:val="0"/>
              <w:rPr>
                <w:rFonts w:ascii="Bookman Old Style" w:hAnsi="Bookman Old Style"/>
                <w:sz w:val="20"/>
                <w:lang w:eastAsia="en-US"/>
              </w:rPr>
            </w:pPr>
            <w:r w:rsidRPr="00C95A52">
              <w:rPr>
                <w:rFonts w:ascii="Bookman Old Style" w:hAnsi="Bookman Old Style"/>
                <w:sz w:val="20"/>
                <w:lang w:eastAsia="en-US"/>
              </w:rPr>
              <w:t>PN-EN 1427</w:t>
            </w:r>
          </w:p>
        </w:tc>
        <w:tc>
          <w:tcPr>
            <w:tcW w:w="6804" w:type="dxa"/>
            <w:vAlign w:val="center"/>
          </w:tcPr>
          <w:p w14:paraId="21BD2DC7"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Asfalty i lepiszcza asfaltowe – Oznaczanie temperatury </w:t>
            </w:r>
            <w:r w:rsidRPr="00C95A52">
              <w:rPr>
                <w:rFonts w:ascii="Bookman Old Style" w:hAnsi="Bookman Old Style"/>
                <w:sz w:val="20"/>
                <w:szCs w:val="20"/>
              </w:rPr>
              <w:pgNum/>
            </w:r>
            <w:proofErr w:type="spellStart"/>
            <w:r w:rsidRPr="00C95A52">
              <w:rPr>
                <w:rFonts w:ascii="Bookman Old Style" w:hAnsi="Bookman Old Style"/>
                <w:sz w:val="20"/>
                <w:szCs w:val="20"/>
              </w:rPr>
              <w:t>ięknienia</w:t>
            </w:r>
            <w:proofErr w:type="spellEnd"/>
            <w:r w:rsidRPr="00C95A52">
              <w:rPr>
                <w:rFonts w:ascii="Bookman Old Style" w:hAnsi="Bookman Old Style"/>
                <w:sz w:val="20"/>
                <w:szCs w:val="20"/>
              </w:rPr>
              <w:t xml:space="preserve"> – Metoda Pierścień i Kula.</w:t>
            </w:r>
          </w:p>
        </w:tc>
      </w:tr>
      <w:tr w:rsidR="00C95A52" w:rsidRPr="00C95A52" w14:paraId="315092D2" w14:textId="77777777" w:rsidTr="002854C7">
        <w:trPr>
          <w:trHeight w:val="131"/>
        </w:trPr>
        <w:tc>
          <w:tcPr>
            <w:tcW w:w="495" w:type="dxa"/>
          </w:tcPr>
          <w:p w14:paraId="07D6524E"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7.</w:t>
            </w:r>
          </w:p>
        </w:tc>
        <w:tc>
          <w:tcPr>
            <w:tcW w:w="1701" w:type="dxa"/>
          </w:tcPr>
          <w:p w14:paraId="44203A66" w14:textId="77777777" w:rsidR="00C95A52" w:rsidRPr="00C95A52" w:rsidRDefault="00C95A52" w:rsidP="00C95A52">
            <w:pPr>
              <w:autoSpaceDE w:val="0"/>
              <w:autoSpaceDN w:val="0"/>
              <w:adjustRightInd w:val="0"/>
              <w:rPr>
                <w:rFonts w:ascii="Bookman Old Style" w:hAnsi="Bookman Old Style"/>
                <w:sz w:val="20"/>
                <w:lang w:eastAsia="en-US"/>
              </w:rPr>
            </w:pPr>
            <w:r w:rsidRPr="00C95A52">
              <w:rPr>
                <w:rFonts w:ascii="Bookman Old Style" w:hAnsi="Bookman Old Style"/>
                <w:sz w:val="20"/>
                <w:lang w:val="en-US" w:eastAsia="en-US"/>
              </w:rPr>
              <w:t>PN-EN 12607-1</w:t>
            </w:r>
          </w:p>
        </w:tc>
        <w:tc>
          <w:tcPr>
            <w:tcW w:w="6804" w:type="dxa"/>
            <w:vAlign w:val="center"/>
          </w:tcPr>
          <w:p w14:paraId="236D408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odporności na starzenie pod wpływem ciepła i powietrza – Część 1: Metoda RTFOT.</w:t>
            </w:r>
          </w:p>
        </w:tc>
      </w:tr>
      <w:tr w:rsidR="00C95A52" w:rsidRPr="00C95A52" w14:paraId="4AE17B61" w14:textId="77777777" w:rsidTr="002854C7">
        <w:trPr>
          <w:trHeight w:val="131"/>
        </w:trPr>
        <w:tc>
          <w:tcPr>
            <w:tcW w:w="495" w:type="dxa"/>
          </w:tcPr>
          <w:p w14:paraId="7B1D42B9"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8.</w:t>
            </w:r>
          </w:p>
        </w:tc>
        <w:tc>
          <w:tcPr>
            <w:tcW w:w="1701" w:type="dxa"/>
          </w:tcPr>
          <w:p w14:paraId="2C95BB81" w14:textId="77777777" w:rsidR="00C95A52" w:rsidRPr="00C95A52" w:rsidRDefault="00C95A52" w:rsidP="00C95A52">
            <w:pPr>
              <w:autoSpaceDE w:val="0"/>
              <w:autoSpaceDN w:val="0"/>
              <w:adjustRightInd w:val="0"/>
              <w:rPr>
                <w:rFonts w:ascii="Bookman Old Style" w:hAnsi="Bookman Old Style"/>
                <w:sz w:val="20"/>
                <w:lang w:eastAsia="en-US"/>
              </w:rPr>
            </w:pPr>
            <w:r w:rsidRPr="00C95A52">
              <w:rPr>
                <w:rFonts w:ascii="Bookman Old Style" w:hAnsi="Bookman Old Style"/>
                <w:sz w:val="20"/>
                <w:lang w:eastAsia="en-US"/>
              </w:rPr>
              <w:t>PN-EN ISO 2592</w:t>
            </w:r>
          </w:p>
        </w:tc>
        <w:tc>
          <w:tcPr>
            <w:tcW w:w="6804" w:type="dxa"/>
            <w:vAlign w:val="center"/>
          </w:tcPr>
          <w:p w14:paraId="074706EE"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Oznaczanie temperatury zapłonu i palenia – Metoda otwartego tygla Clevelanda</w:t>
            </w:r>
          </w:p>
        </w:tc>
      </w:tr>
      <w:tr w:rsidR="00C95A52" w:rsidRPr="00C95A52" w14:paraId="3EEB3116" w14:textId="77777777" w:rsidTr="002854C7">
        <w:trPr>
          <w:trHeight w:val="131"/>
        </w:trPr>
        <w:tc>
          <w:tcPr>
            <w:tcW w:w="495" w:type="dxa"/>
          </w:tcPr>
          <w:p w14:paraId="47470471"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9.</w:t>
            </w:r>
          </w:p>
        </w:tc>
        <w:tc>
          <w:tcPr>
            <w:tcW w:w="1701" w:type="dxa"/>
          </w:tcPr>
          <w:p w14:paraId="0A82327A" w14:textId="77777777" w:rsidR="00C95A52" w:rsidRPr="00C95A52" w:rsidRDefault="00C95A52" w:rsidP="00C95A52">
            <w:pPr>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12592</w:t>
            </w:r>
          </w:p>
        </w:tc>
        <w:tc>
          <w:tcPr>
            <w:tcW w:w="6804" w:type="dxa"/>
            <w:vAlign w:val="center"/>
          </w:tcPr>
          <w:p w14:paraId="3FD73A7A"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rozpuszczalności.</w:t>
            </w:r>
          </w:p>
        </w:tc>
      </w:tr>
      <w:tr w:rsidR="00C95A52" w:rsidRPr="00C95A52" w14:paraId="0233E51F" w14:textId="77777777" w:rsidTr="002854C7">
        <w:trPr>
          <w:trHeight w:val="131"/>
        </w:trPr>
        <w:tc>
          <w:tcPr>
            <w:tcW w:w="495" w:type="dxa"/>
          </w:tcPr>
          <w:p w14:paraId="5FC6FFDE"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10.</w:t>
            </w:r>
          </w:p>
        </w:tc>
        <w:tc>
          <w:tcPr>
            <w:tcW w:w="1701" w:type="dxa"/>
          </w:tcPr>
          <w:p w14:paraId="7052D08C" w14:textId="77777777" w:rsidR="00C95A52" w:rsidRPr="00C95A52" w:rsidRDefault="00C95A52" w:rsidP="00C95A52">
            <w:pPr>
              <w:tabs>
                <w:tab w:val="left" w:pos="827"/>
              </w:tabs>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12593</w:t>
            </w:r>
          </w:p>
        </w:tc>
        <w:tc>
          <w:tcPr>
            <w:tcW w:w="6804" w:type="dxa"/>
          </w:tcPr>
          <w:p w14:paraId="34177017"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Asfalty i lepiszcza asfaltowe – Oznaczanie temperatury łamliwości metodą </w:t>
            </w:r>
            <w:proofErr w:type="spellStart"/>
            <w:r w:rsidRPr="00C95A52">
              <w:rPr>
                <w:rFonts w:ascii="Bookman Old Style" w:hAnsi="Bookman Old Style"/>
                <w:sz w:val="20"/>
                <w:szCs w:val="20"/>
              </w:rPr>
              <w:t>Fraassa</w:t>
            </w:r>
            <w:proofErr w:type="spellEnd"/>
            <w:r w:rsidRPr="00C95A52">
              <w:rPr>
                <w:rFonts w:ascii="Bookman Old Style" w:hAnsi="Bookman Old Style"/>
                <w:sz w:val="20"/>
                <w:szCs w:val="20"/>
              </w:rPr>
              <w:t>.</w:t>
            </w:r>
          </w:p>
        </w:tc>
      </w:tr>
      <w:tr w:rsidR="00C95A52" w:rsidRPr="00C95A52" w14:paraId="306CAC2A" w14:textId="77777777" w:rsidTr="002854C7">
        <w:trPr>
          <w:trHeight w:val="131"/>
        </w:trPr>
        <w:tc>
          <w:tcPr>
            <w:tcW w:w="495" w:type="dxa"/>
          </w:tcPr>
          <w:p w14:paraId="1BE983AC"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11.</w:t>
            </w:r>
          </w:p>
        </w:tc>
        <w:tc>
          <w:tcPr>
            <w:tcW w:w="1701" w:type="dxa"/>
          </w:tcPr>
          <w:p w14:paraId="686D13CF" w14:textId="77777777" w:rsidR="00C95A52" w:rsidRPr="00C95A52" w:rsidRDefault="00C95A52" w:rsidP="00C95A52">
            <w:pPr>
              <w:overflowPunct w:val="0"/>
              <w:autoSpaceDE w:val="0"/>
              <w:autoSpaceDN w:val="0"/>
              <w:adjustRightInd w:val="0"/>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13589</w:t>
            </w:r>
          </w:p>
        </w:tc>
        <w:tc>
          <w:tcPr>
            <w:tcW w:w="6804" w:type="dxa"/>
          </w:tcPr>
          <w:p w14:paraId="3B9DD121"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Asfalty i lepiszcza asfaltowe – Oznaczanie siły rozciągania asfaltów modyfikowanych, metoda z </w:t>
            </w:r>
            <w:proofErr w:type="spellStart"/>
            <w:r w:rsidRPr="00C95A52">
              <w:rPr>
                <w:rFonts w:ascii="Bookman Old Style" w:hAnsi="Bookman Old Style"/>
                <w:sz w:val="20"/>
                <w:szCs w:val="20"/>
              </w:rPr>
              <w:t>duktylometrem</w:t>
            </w:r>
            <w:proofErr w:type="spellEnd"/>
            <w:r w:rsidRPr="00C95A52">
              <w:rPr>
                <w:rFonts w:ascii="Bookman Old Style" w:hAnsi="Bookman Old Style"/>
                <w:sz w:val="20"/>
                <w:szCs w:val="20"/>
              </w:rPr>
              <w:t>.</w:t>
            </w:r>
          </w:p>
        </w:tc>
      </w:tr>
      <w:tr w:rsidR="00C95A52" w:rsidRPr="00C95A52" w14:paraId="6BC6526A" w14:textId="77777777" w:rsidTr="002854C7">
        <w:trPr>
          <w:trHeight w:val="131"/>
        </w:trPr>
        <w:tc>
          <w:tcPr>
            <w:tcW w:w="495" w:type="dxa"/>
          </w:tcPr>
          <w:p w14:paraId="5415A48B"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12.</w:t>
            </w:r>
          </w:p>
        </w:tc>
        <w:tc>
          <w:tcPr>
            <w:tcW w:w="1701" w:type="dxa"/>
          </w:tcPr>
          <w:p w14:paraId="5D5647CE" w14:textId="77777777" w:rsidR="00C95A52" w:rsidRPr="00C95A52" w:rsidRDefault="00C95A52" w:rsidP="00C95A52">
            <w:pPr>
              <w:tabs>
                <w:tab w:val="left" w:pos="827"/>
              </w:tabs>
              <w:overflowPunct w:val="0"/>
              <w:autoSpaceDE w:val="0"/>
              <w:autoSpaceDN w:val="0"/>
              <w:adjustRightInd w:val="0"/>
              <w:spacing w:line="276" w:lineRule="auto"/>
              <w:textAlignment w:val="baseline"/>
              <w:rPr>
                <w:rFonts w:ascii="Bookman Old Style" w:hAnsi="Bookman Old Style"/>
                <w:sz w:val="20"/>
                <w:szCs w:val="20"/>
                <w:lang w:eastAsia="en-US"/>
              </w:rPr>
            </w:pPr>
            <w:r w:rsidRPr="00C95A52">
              <w:rPr>
                <w:rFonts w:ascii="Bookman Old Style" w:hAnsi="Bookman Old Style"/>
                <w:sz w:val="20"/>
                <w:szCs w:val="20"/>
                <w:lang w:eastAsia="en-US"/>
              </w:rPr>
              <w:t>PN-EN 13703</w:t>
            </w:r>
          </w:p>
        </w:tc>
        <w:tc>
          <w:tcPr>
            <w:tcW w:w="6804" w:type="dxa"/>
          </w:tcPr>
          <w:p w14:paraId="520D8579"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energii odkształcenia.</w:t>
            </w:r>
          </w:p>
        </w:tc>
      </w:tr>
      <w:tr w:rsidR="00C95A52" w:rsidRPr="00C95A52" w14:paraId="650497CF" w14:textId="77777777" w:rsidTr="002854C7">
        <w:trPr>
          <w:trHeight w:val="131"/>
        </w:trPr>
        <w:tc>
          <w:tcPr>
            <w:tcW w:w="495" w:type="dxa"/>
          </w:tcPr>
          <w:p w14:paraId="32549615"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lang w:eastAsia="en-US"/>
              </w:rPr>
              <w:t>13.</w:t>
            </w:r>
          </w:p>
        </w:tc>
        <w:tc>
          <w:tcPr>
            <w:tcW w:w="1701" w:type="dxa"/>
          </w:tcPr>
          <w:p w14:paraId="720E7AEB" w14:textId="77777777" w:rsidR="00C95A52" w:rsidRPr="00C95A52" w:rsidRDefault="00C95A52" w:rsidP="00C95A52">
            <w:pPr>
              <w:tabs>
                <w:tab w:val="left" w:pos="827"/>
              </w:tabs>
              <w:overflowPunct w:val="0"/>
              <w:autoSpaceDE w:val="0"/>
              <w:autoSpaceDN w:val="0"/>
              <w:adjustRightInd w:val="0"/>
              <w:textAlignment w:val="baseline"/>
              <w:rPr>
                <w:rFonts w:ascii="Bookman Old Style" w:hAnsi="Bookman Old Style"/>
                <w:sz w:val="20"/>
                <w:szCs w:val="20"/>
                <w:lang w:eastAsia="en-US"/>
              </w:rPr>
            </w:pPr>
            <w:r w:rsidRPr="00C95A52">
              <w:rPr>
                <w:rFonts w:ascii="Bookman Old Style" w:hAnsi="Bookman Old Style"/>
                <w:sz w:val="20"/>
                <w:szCs w:val="20"/>
                <w:lang w:eastAsia="en-US"/>
              </w:rPr>
              <w:t xml:space="preserve">PN-EN 13398 </w:t>
            </w:r>
          </w:p>
        </w:tc>
        <w:tc>
          <w:tcPr>
            <w:tcW w:w="6804" w:type="dxa"/>
          </w:tcPr>
          <w:p w14:paraId="308E7AAA"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nawrotu sprężystego asfaltów modyfikowanych.</w:t>
            </w:r>
          </w:p>
        </w:tc>
      </w:tr>
      <w:tr w:rsidR="00C95A52" w:rsidRPr="00C95A52" w14:paraId="0BC82396" w14:textId="77777777" w:rsidTr="002854C7">
        <w:trPr>
          <w:trHeight w:val="131"/>
        </w:trPr>
        <w:tc>
          <w:tcPr>
            <w:tcW w:w="495" w:type="dxa"/>
          </w:tcPr>
          <w:p w14:paraId="7C40C80C"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lang w:eastAsia="en-US"/>
              </w:rPr>
              <w:t>14.</w:t>
            </w:r>
          </w:p>
        </w:tc>
        <w:tc>
          <w:tcPr>
            <w:tcW w:w="1701" w:type="dxa"/>
          </w:tcPr>
          <w:p w14:paraId="5C476B1F" w14:textId="77777777" w:rsidR="00C95A52" w:rsidRPr="00C95A52" w:rsidRDefault="00C95A52" w:rsidP="00C95A52">
            <w:pPr>
              <w:overflowPunct w:val="0"/>
              <w:autoSpaceDE w:val="0"/>
              <w:autoSpaceDN w:val="0"/>
              <w:adjustRightInd w:val="0"/>
              <w:textAlignment w:val="baseline"/>
              <w:rPr>
                <w:rFonts w:ascii="Bookman Old Style" w:hAnsi="Bookman Old Style"/>
                <w:sz w:val="20"/>
                <w:szCs w:val="20"/>
                <w:lang w:eastAsia="en-US"/>
              </w:rPr>
            </w:pPr>
            <w:r w:rsidRPr="00C95A52">
              <w:rPr>
                <w:rFonts w:ascii="Bookman Old Style" w:hAnsi="Bookman Old Style"/>
                <w:sz w:val="20"/>
                <w:szCs w:val="20"/>
                <w:lang w:eastAsia="en-US"/>
              </w:rPr>
              <w:t xml:space="preserve">PN-EN 13399 </w:t>
            </w:r>
          </w:p>
        </w:tc>
        <w:tc>
          <w:tcPr>
            <w:tcW w:w="6804" w:type="dxa"/>
          </w:tcPr>
          <w:p w14:paraId="3AE55A5B" w14:textId="77777777" w:rsidR="00C95A52" w:rsidRPr="00C95A52" w:rsidRDefault="00C95A52" w:rsidP="00C95A52">
            <w:pPr>
              <w:overflowPunct w:val="0"/>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Asfalty i lepiszcza asfaltowe – Oznaczanie stabilności podczas magazynowania asfaltów modyfikowanych.</w:t>
            </w:r>
          </w:p>
        </w:tc>
      </w:tr>
      <w:tr w:rsidR="00C95A52" w:rsidRPr="00C95A52" w14:paraId="04BB2563" w14:textId="77777777" w:rsidTr="002854C7">
        <w:trPr>
          <w:trHeight w:val="131"/>
        </w:trPr>
        <w:tc>
          <w:tcPr>
            <w:tcW w:w="495" w:type="dxa"/>
          </w:tcPr>
          <w:p w14:paraId="1809F2C2"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15.</w:t>
            </w:r>
          </w:p>
          <w:p w14:paraId="50B2B7F8" w14:textId="77777777" w:rsidR="00C95A52" w:rsidRPr="00C95A52" w:rsidRDefault="00C95A52" w:rsidP="00C95A52">
            <w:pPr>
              <w:autoSpaceDE w:val="0"/>
              <w:autoSpaceDN w:val="0"/>
              <w:adjustRightInd w:val="0"/>
              <w:rPr>
                <w:rFonts w:ascii="Bookman Old Style" w:hAnsi="Bookman Old Style"/>
                <w:sz w:val="20"/>
              </w:rPr>
            </w:pPr>
          </w:p>
        </w:tc>
        <w:tc>
          <w:tcPr>
            <w:tcW w:w="1701" w:type="dxa"/>
          </w:tcPr>
          <w:p w14:paraId="73488779" w14:textId="77777777" w:rsidR="00C95A52" w:rsidRPr="00C95A52" w:rsidRDefault="00C95A52" w:rsidP="00C95A52">
            <w:pPr>
              <w:autoSpaceDE w:val="0"/>
              <w:autoSpaceDN w:val="0"/>
              <w:adjustRightInd w:val="0"/>
              <w:rPr>
                <w:rFonts w:ascii="Bookman Old Style" w:hAnsi="Bookman Old Style" w:cs="Arial"/>
                <w:sz w:val="20"/>
                <w:szCs w:val="20"/>
              </w:rPr>
            </w:pPr>
            <w:r w:rsidRPr="00C95A52">
              <w:rPr>
                <w:rFonts w:ascii="Bookman Old Style" w:hAnsi="Bookman Old Style"/>
                <w:sz w:val="20"/>
                <w:szCs w:val="20"/>
                <w:lang w:eastAsia="en-US"/>
              </w:rPr>
              <w:t>PN-EN 933-1</w:t>
            </w:r>
          </w:p>
        </w:tc>
        <w:tc>
          <w:tcPr>
            <w:tcW w:w="6804" w:type="dxa"/>
            <w:vAlign w:val="center"/>
          </w:tcPr>
          <w:p w14:paraId="408219C1"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Badania geometrycznych właściwości kruszyw – Część 1: Oznaczanie składu </w:t>
            </w:r>
          </w:p>
          <w:p w14:paraId="5A22D10F" w14:textId="77777777" w:rsidR="00C95A52" w:rsidRPr="00C95A52" w:rsidRDefault="00C95A52" w:rsidP="00C95A52">
            <w:pPr>
              <w:autoSpaceDE w:val="0"/>
              <w:autoSpaceDN w:val="0"/>
              <w:adjustRightInd w:val="0"/>
              <w:jc w:val="both"/>
              <w:rPr>
                <w:rFonts w:ascii="Bookman Old Style" w:eastAsia="ArialMT" w:hAnsi="Bookman Old Style"/>
                <w:iCs/>
                <w:sz w:val="20"/>
                <w:szCs w:val="20"/>
              </w:rPr>
            </w:pPr>
            <w:r w:rsidRPr="00C95A52">
              <w:rPr>
                <w:rFonts w:ascii="Bookman Old Style" w:hAnsi="Bookman Old Style"/>
                <w:sz w:val="20"/>
                <w:szCs w:val="20"/>
              </w:rPr>
              <w:t>ziarnowego – Metoda przesiewania.</w:t>
            </w:r>
          </w:p>
        </w:tc>
      </w:tr>
      <w:tr w:rsidR="00C95A52" w:rsidRPr="00C95A52" w14:paraId="5989593E" w14:textId="77777777" w:rsidTr="002854C7">
        <w:trPr>
          <w:trHeight w:val="131"/>
        </w:trPr>
        <w:tc>
          <w:tcPr>
            <w:tcW w:w="495" w:type="dxa"/>
          </w:tcPr>
          <w:p w14:paraId="1A9600E3"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16.</w:t>
            </w:r>
          </w:p>
        </w:tc>
        <w:tc>
          <w:tcPr>
            <w:tcW w:w="1701" w:type="dxa"/>
          </w:tcPr>
          <w:p w14:paraId="07ACC79B"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PN-EN 13043</w:t>
            </w:r>
          </w:p>
        </w:tc>
        <w:tc>
          <w:tcPr>
            <w:tcW w:w="6804" w:type="dxa"/>
            <w:vAlign w:val="center"/>
          </w:tcPr>
          <w:p w14:paraId="0A722F3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Kruszywa do mieszanek bitumicznych i powierzchniowych utrwaleń stosowanych na drogach, lotniskach i innych powierzchniach przeznaczonych do ruchu.</w:t>
            </w:r>
          </w:p>
        </w:tc>
      </w:tr>
      <w:tr w:rsidR="00C95A52" w:rsidRPr="00C95A52" w14:paraId="594AAF10" w14:textId="77777777" w:rsidTr="002854C7">
        <w:trPr>
          <w:trHeight w:val="131"/>
        </w:trPr>
        <w:tc>
          <w:tcPr>
            <w:tcW w:w="495" w:type="dxa"/>
          </w:tcPr>
          <w:p w14:paraId="053195B0"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rPr>
              <w:t>17.</w:t>
            </w:r>
          </w:p>
        </w:tc>
        <w:tc>
          <w:tcPr>
            <w:tcW w:w="1701" w:type="dxa"/>
          </w:tcPr>
          <w:p w14:paraId="5A48459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lang w:eastAsia="en-US"/>
              </w:rPr>
              <w:t>PN-EN 933-9</w:t>
            </w:r>
          </w:p>
        </w:tc>
        <w:tc>
          <w:tcPr>
            <w:tcW w:w="6804" w:type="dxa"/>
            <w:vAlign w:val="center"/>
          </w:tcPr>
          <w:p w14:paraId="21A1DA91"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geometrycznych właściwości kruszyw – Część 9: Ocena zawartości drobnych cząstek – Badanie błękitem metylenowym.</w:t>
            </w:r>
          </w:p>
        </w:tc>
      </w:tr>
      <w:tr w:rsidR="00C95A52" w:rsidRPr="00C95A52" w14:paraId="741829F8" w14:textId="77777777" w:rsidTr="002854C7">
        <w:trPr>
          <w:trHeight w:val="131"/>
        </w:trPr>
        <w:tc>
          <w:tcPr>
            <w:tcW w:w="495" w:type="dxa"/>
          </w:tcPr>
          <w:p w14:paraId="212AD01B"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18.</w:t>
            </w:r>
          </w:p>
        </w:tc>
        <w:tc>
          <w:tcPr>
            <w:tcW w:w="1701" w:type="dxa"/>
          </w:tcPr>
          <w:p w14:paraId="027E66BE" w14:textId="77777777" w:rsidR="00C95A52" w:rsidRPr="00C95A52" w:rsidRDefault="00C95A52" w:rsidP="00C95A52">
            <w:pPr>
              <w:autoSpaceDE w:val="0"/>
              <w:autoSpaceDN w:val="0"/>
              <w:adjustRightInd w:val="0"/>
              <w:jc w:val="both"/>
              <w:rPr>
                <w:rFonts w:ascii="Bookman Old Style" w:hAnsi="Bookman Old Style"/>
                <w:sz w:val="20"/>
                <w:szCs w:val="20"/>
                <w:lang w:eastAsia="en-US"/>
              </w:rPr>
            </w:pPr>
            <w:r w:rsidRPr="00C95A52">
              <w:rPr>
                <w:rFonts w:ascii="Bookman Old Style" w:hAnsi="Bookman Old Style"/>
                <w:sz w:val="20"/>
                <w:szCs w:val="20"/>
                <w:lang w:eastAsia="en-US"/>
              </w:rPr>
              <w:t>PN-EN 1097-5</w:t>
            </w:r>
          </w:p>
        </w:tc>
        <w:tc>
          <w:tcPr>
            <w:tcW w:w="6804" w:type="dxa"/>
            <w:vAlign w:val="center"/>
          </w:tcPr>
          <w:p w14:paraId="46382CB6"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Część 5: Oznaczanie zawartości wody przez suszenie w suszarce z wentylacją.</w:t>
            </w:r>
          </w:p>
        </w:tc>
      </w:tr>
      <w:tr w:rsidR="00C95A52" w:rsidRPr="00C95A52" w14:paraId="5864351E" w14:textId="77777777" w:rsidTr="002854C7">
        <w:trPr>
          <w:trHeight w:val="131"/>
        </w:trPr>
        <w:tc>
          <w:tcPr>
            <w:tcW w:w="495" w:type="dxa"/>
          </w:tcPr>
          <w:p w14:paraId="5E0EF67E"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19.</w:t>
            </w:r>
          </w:p>
        </w:tc>
        <w:tc>
          <w:tcPr>
            <w:tcW w:w="1701" w:type="dxa"/>
          </w:tcPr>
          <w:p w14:paraId="7F133316"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1097-7 </w:t>
            </w:r>
          </w:p>
        </w:tc>
        <w:tc>
          <w:tcPr>
            <w:tcW w:w="6804" w:type="dxa"/>
            <w:vAlign w:val="center"/>
          </w:tcPr>
          <w:p w14:paraId="1E9BC1BD"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Część 7: Oznaczanie gęstości wypełniacza – Metoda piknometryczna.</w:t>
            </w:r>
          </w:p>
        </w:tc>
      </w:tr>
      <w:tr w:rsidR="00C95A52" w:rsidRPr="00C95A52" w14:paraId="08E1FBD6" w14:textId="77777777" w:rsidTr="002854C7">
        <w:trPr>
          <w:trHeight w:val="131"/>
        </w:trPr>
        <w:tc>
          <w:tcPr>
            <w:tcW w:w="495" w:type="dxa"/>
          </w:tcPr>
          <w:p w14:paraId="1756A85A"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20.</w:t>
            </w:r>
          </w:p>
        </w:tc>
        <w:tc>
          <w:tcPr>
            <w:tcW w:w="1701" w:type="dxa"/>
          </w:tcPr>
          <w:p w14:paraId="7285401C"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1097-4 </w:t>
            </w:r>
          </w:p>
        </w:tc>
        <w:tc>
          <w:tcPr>
            <w:tcW w:w="6804" w:type="dxa"/>
            <w:vAlign w:val="center"/>
          </w:tcPr>
          <w:p w14:paraId="7CF973F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Część 4: Oznaczanie pustych przestrzeni suchego, zagęszczonego wypełniacza.</w:t>
            </w:r>
          </w:p>
        </w:tc>
      </w:tr>
      <w:tr w:rsidR="00C95A52" w:rsidRPr="00C95A52" w14:paraId="5139251E" w14:textId="77777777" w:rsidTr="002854C7">
        <w:trPr>
          <w:trHeight w:val="131"/>
        </w:trPr>
        <w:tc>
          <w:tcPr>
            <w:tcW w:w="495" w:type="dxa"/>
          </w:tcPr>
          <w:p w14:paraId="6086EA07"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21.</w:t>
            </w:r>
          </w:p>
        </w:tc>
        <w:tc>
          <w:tcPr>
            <w:tcW w:w="1701" w:type="dxa"/>
          </w:tcPr>
          <w:p w14:paraId="32CCEB9B"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13179-1 </w:t>
            </w:r>
          </w:p>
        </w:tc>
        <w:tc>
          <w:tcPr>
            <w:tcW w:w="6804" w:type="dxa"/>
            <w:vAlign w:val="center"/>
          </w:tcPr>
          <w:p w14:paraId="7A7763B6"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kruszyw wypełniających stosowanych do mieszanek bitumicznych – Część 1: Badanie metodą pierścienia delta i kuli.</w:t>
            </w:r>
          </w:p>
        </w:tc>
      </w:tr>
      <w:tr w:rsidR="00C95A52" w:rsidRPr="00C95A52" w14:paraId="1E0BA076" w14:textId="77777777" w:rsidTr="002854C7">
        <w:trPr>
          <w:trHeight w:val="131"/>
        </w:trPr>
        <w:tc>
          <w:tcPr>
            <w:tcW w:w="495" w:type="dxa"/>
          </w:tcPr>
          <w:p w14:paraId="1851CE3C"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22.</w:t>
            </w:r>
          </w:p>
        </w:tc>
        <w:tc>
          <w:tcPr>
            <w:tcW w:w="1701" w:type="dxa"/>
          </w:tcPr>
          <w:p w14:paraId="1561A193"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1744-1</w:t>
            </w:r>
          </w:p>
        </w:tc>
        <w:tc>
          <w:tcPr>
            <w:tcW w:w="6804" w:type="dxa"/>
            <w:vAlign w:val="center"/>
          </w:tcPr>
          <w:p w14:paraId="5D804CB5"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chemicznych właściwości kruszyw – Część 1: Analiza chemiczna</w:t>
            </w:r>
          </w:p>
        </w:tc>
      </w:tr>
      <w:tr w:rsidR="00C95A52" w:rsidRPr="00C95A52" w14:paraId="5113944C" w14:textId="77777777" w:rsidTr="002854C7">
        <w:trPr>
          <w:trHeight w:val="131"/>
        </w:trPr>
        <w:tc>
          <w:tcPr>
            <w:tcW w:w="495" w:type="dxa"/>
          </w:tcPr>
          <w:p w14:paraId="3F178724"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23.</w:t>
            </w:r>
          </w:p>
        </w:tc>
        <w:tc>
          <w:tcPr>
            <w:tcW w:w="1701" w:type="dxa"/>
          </w:tcPr>
          <w:p w14:paraId="04A8335E"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196-2 </w:t>
            </w:r>
          </w:p>
        </w:tc>
        <w:tc>
          <w:tcPr>
            <w:tcW w:w="6804" w:type="dxa"/>
            <w:vAlign w:val="center"/>
          </w:tcPr>
          <w:p w14:paraId="43C754F8"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Metody badania cementu – Część 2: Analiza chemiczna cementu.</w:t>
            </w:r>
          </w:p>
        </w:tc>
      </w:tr>
      <w:tr w:rsidR="00C95A52" w:rsidRPr="00C95A52" w14:paraId="50080172" w14:textId="77777777" w:rsidTr="002854C7">
        <w:trPr>
          <w:trHeight w:val="131"/>
        </w:trPr>
        <w:tc>
          <w:tcPr>
            <w:tcW w:w="495" w:type="dxa"/>
          </w:tcPr>
          <w:p w14:paraId="772CF827"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lastRenderedPageBreak/>
              <w:t>24.</w:t>
            </w:r>
          </w:p>
        </w:tc>
        <w:tc>
          <w:tcPr>
            <w:tcW w:w="1701" w:type="dxa"/>
          </w:tcPr>
          <w:p w14:paraId="1338FA7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13179-2 </w:t>
            </w:r>
          </w:p>
        </w:tc>
        <w:tc>
          <w:tcPr>
            <w:tcW w:w="6804" w:type="dxa"/>
            <w:vAlign w:val="center"/>
          </w:tcPr>
          <w:p w14:paraId="0BEE4CE1"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Badania kruszyw wypełniających stosowanych do mieszanek bitumicznych – Część 2: Liczba bitumiczna. </w:t>
            </w:r>
          </w:p>
        </w:tc>
      </w:tr>
      <w:tr w:rsidR="00C95A52" w:rsidRPr="00C95A52" w14:paraId="5DC88C30" w14:textId="77777777" w:rsidTr="002854C7">
        <w:trPr>
          <w:trHeight w:val="131"/>
        </w:trPr>
        <w:tc>
          <w:tcPr>
            <w:tcW w:w="495" w:type="dxa"/>
          </w:tcPr>
          <w:p w14:paraId="5E2C449C"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 xml:space="preserve">25. </w:t>
            </w:r>
          </w:p>
        </w:tc>
        <w:tc>
          <w:tcPr>
            <w:tcW w:w="1701" w:type="dxa"/>
          </w:tcPr>
          <w:p w14:paraId="6350F879"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933-3</w:t>
            </w:r>
          </w:p>
        </w:tc>
        <w:tc>
          <w:tcPr>
            <w:tcW w:w="6804" w:type="dxa"/>
            <w:vAlign w:val="center"/>
          </w:tcPr>
          <w:p w14:paraId="34593810"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 xml:space="preserve">Badania geometrycznych właściwości kruszyw – Część 3: Oznaczanie kształtu </w:t>
            </w:r>
            <w:proofErr w:type="spellStart"/>
            <w:r w:rsidRPr="00C95A52">
              <w:rPr>
                <w:rFonts w:ascii="Bookman Old Style" w:hAnsi="Bookman Old Style"/>
                <w:sz w:val="20"/>
                <w:szCs w:val="20"/>
              </w:rPr>
              <w:t>ziarn</w:t>
            </w:r>
            <w:proofErr w:type="spellEnd"/>
            <w:r w:rsidRPr="00C95A52">
              <w:rPr>
                <w:rFonts w:ascii="Bookman Old Style" w:hAnsi="Bookman Old Style"/>
                <w:sz w:val="20"/>
                <w:szCs w:val="20"/>
              </w:rPr>
              <w:t xml:space="preserve"> za pomocą wskaźnika płaskości.</w:t>
            </w:r>
          </w:p>
        </w:tc>
      </w:tr>
      <w:tr w:rsidR="00C95A52" w:rsidRPr="00C95A52" w14:paraId="605B9794" w14:textId="77777777" w:rsidTr="002854C7">
        <w:trPr>
          <w:trHeight w:val="131"/>
        </w:trPr>
        <w:tc>
          <w:tcPr>
            <w:tcW w:w="495" w:type="dxa"/>
          </w:tcPr>
          <w:p w14:paraId="71B6E720"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26.</w:t>
            </w:r>
          </w:p>
        </w:tc>
        <w:tc>
          <w:tcPr>
            <w:tcW w:w="1701" w:type="dxa"/>
          </w:tcPr>
          <w:p w14:paraId="10CDA0BA"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933-4</w:t>
            </w:r>
          </w:p>
        </w:tc>
        <w:tc>
          <w:tcPr>
            <w:tcW w:w="6804" w:type="dxa"/>
            <w:vAlign w:val="center"/>
          </w:tcPr>
          <w:p w14:paraId="3B9BBAD7"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Badania geometrycznych właściwości kruszyw – Część 4: Oznaczanie kształtu </w:t>
            </w:r>
            <w:proofErr w:type="spellStart"/>
            <w:r w:rsidRPr="00C95A52">
              <w:rPr>
                <w:rFonts w:ascii="Bookman Old Style" w:hAnsi="Bookman Old Style"/>
                <w:sz w:val="20"/>
                <w:szCs w:val="20"/>
              </w:rPr>
              <w:t>ziarn</w:t>
            </w:r>
            <w:proofErr w:type="spellEnd"/>
            <w:r w:rsidRPr="00C95A52">
              <w:rPr>
                <w:rFonts w:ascii="Bookman Old Style" w:hAnsi="Bookman Old Style"/>
                <w:sz w:val="20"/>
                <w:szCs w:val="20"/>
              </w:rPr>
              <w:t xml:space="preserve"> – Wskaźnik kształtu.</w:t>
            </w:r>
          </w:p>
        </w:tc>
      </w:tr>
      <w:tr w:rsidR="00C95A52" w:rsidRPr="00C95A52" w14:paraId="0BB0B563" w14:textId="77777777" w:rsidTr="002854C7">
        <w:trPr>
          <w:trHeight w:val="131"/>
        </w:trPr>
        <w:tc>
          <w:tcPr>
            <w:tcW w:w="495" w:type="dxa"/>
          </w:tcPr>
          <w:p w14:paraId="34D301ED"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27.</w:t>
            </w:r>
          </w:p>
        </w:tc>
        <w:tc>
          <w:tcPr>
            <w:tcW w:w="1701" w:type="dxa"/>
          </w:tcPr>
          <w:p w14:paraId="1DFDAFE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933-5</w:t>
            </w:r>
          </w:p>
        </w:tc>
        <w:tc>
          <w:tcPr>
            <w:tcW w:w="6804" w:type="dxa"/>
            <w:vAlign w:val="center"/>
          </w:tcPr>
          <w:p w14:paraId="2852CDDF"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Badania geometrycznych właściwości kruszyw -- Oznaczanie procentowej zawartości </w:t>
            </w:r>
            <w:proofErr w:type="spellStart"/>
            <w:r w:rsidRPr="00C95A52">
              <w:rPr>
                <w:rFonts w:ascii="Bookman Old Style" w:hAnsi="Bookman Old Style"/>
                <w:sz w:val="20"/>
                <w:szCs w:val="20"/>
              </w:rPr>
              <w:t>ziarn</w:t>
            </w:r>
            <w:proofErr w:type="spellEnd"/>
            <w:r w:rsidRPr="00C95A52">
              <w:rPr>
                <w:rFonts w:ascii="Bookman Old Style" w:hAnsi="Bookman Old Style"/>
                <w:sz w:val="20"/>
                <w:szCs w:val="20"/>
              </w:rPr>
              <w:t xml:space="preserve"> o powierzchniach powstałych w wyniku </w:t>
            </w:r>
            <w:proofErr w:type="spellStart"/>
            <w:r w:rsidRPr="00C95A52">
              <w:rPr>
                <w:rFonts w:ascii="Bookman Old Style" w:hAnsi="Bookman Old Style"/>
                <w:sz w:val="20"/>
                <w:szCs w:val="20"/>
              </w:rPr>
              <w:t>przekruszenia</w:t>
            </w:r>
            <w:proofErr w:type="spellEnd"/>
            <w:r w:rsidRPr="00C95A52">
              <w:rPr>
                <w:rFonts w:ascii="Bookman Old Style" w:hAnsi="Bookman Old Style"/>
                <w:sz w:val="20"/>
                <w:szCs w:val="20"/>
              </w:rPr>
              <w:t xml:space="preserve"> lub łamania kruszyw grubych.</w:t>
            </w:r>
          </w:p>
        </w:tc>
      </w:tr>
      <w:tr w:rsidR="00C95A52" w:rsidRPr="00C95A52" w14:paraId="7342F2FA" w14:textId="77777777" w:rsidTr="002854C7">
        <w:trPr>
          <w:trHeight w:val="131"/>
        </w:trPr>
        <w:tc>
          <w:tcPr>
            <w:tcW w:w="495" w:type="dxa"/>
          </w:tcPr>
          <w:p w14:paraId="152B547C"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28.</w:t>
            </w:r>
          </w:p>
        </w:tc>
        <w:tc>
          <w:tcPr>
            <w:tcW w:w="1701" w:type="dxa"/>
          </w:tcPr>
          <w:p w14:paraId="3A54D16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 xml:space="preserve">PN-EN 1097-2 </w:t>
            </w:r>
          </w:p>
        </w:tc>
        <w:tc>
          <w:tcPr>
            <w:tcW w:w="6804" w:type="dxa"/>
            <w:vAlign w:val="center"/>
          </w:tcPr>
          <w:p w14:paraId="62F1D9F2"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Część 2: Metody oznaczania odporności na rozdrabnianie.</w:t>
            </w:r>
          </w:p>
        </w:tc>
      </w:tr>
      <w:tr w:rsidR="00C95A52" w:rsidRPr="00C95A52" w14:paraId="7C711542" w14:textId="77777777" w:rsidTr="002854C7">
        <w:trPr>
          <w:trHeight w:val="131"/>
        </w:trPr>
        <w:tc>
          <w:tcPr>
            <w:tcW w:w="495" w:type="dxa"/>
          </w:tcPr>
          <w:p w14:paraId="6A704765"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29.</w:t>
            </w:r>
          </w:p>
        </w:tc>
        <w:tc>
          <w:tcPr>
            <w:tcW w:w="1701" w:type="dxa"/>
          </w:tcPr>
          <w:p w14:paraId="706FE127" w14:textId="77777777" w:rsidR="00C95A52" w:rsidRPr="00C95A52" w:rsidRDefault="00C95A52" w:rsidP="00C95A52">
            <w:pPr>
              <w:jc w:val="both"/>
              <w:rPr>
                <w:rFonts w:ascii="Bookman Old Style" w:hAnsi="Bookman Old Style"/>
                <w:sz w:val="20"/>
                <w:szCs w:val="20"/>
                <w:lang w:val="de-DE" w:eastAsia="en-US"/>
              </w:rPr>
            </w:pPr>
            <w:r w:rsidRPr="00C95A52">
              <w:rPr>
                <w:rFonts w:ascii="Bookman Old Style" w:hAnsi="Bookman Old Style"/>
                <w:sz w:val="20"/>
                <w:szCs w:val="20"/>
                <w:lang w:eastAsia="en-US"/>
              </w:rPr>
              <w:t xml:space="preserve">PN-EN 1097-6 </w:t>
            </w:r>
          </w:p>
        </w:tc>
        <w:tc>
          <w:tcPr>
            <w:tcW w:w="6804" w:type="dxa"/>
            <w:vAlign w:val="center"/>
          </w:tcPr>
          <w:p w14:paraId="0F1D91DA"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 xml:space="preserve">Badania mechanicznych i fizycznych właściwości kruszyw -- Część 6: Oznaczanie gęstości </w:t>
            </w:r>
            <w:proofErr w:type="spellStart"/>
            <w:r w:rsidRPr="00C95A52">
              <w:rPr>
                <w:rFonts w:ascii="Bookman Old Style" w:hAnsi="Bookman Old Style"/>
                <w:sz w:val="20"/>
                <w:szCs w:val="20"/>
              </w:rPr>
              <w:t>ziarn</w:t>
            </w:r>
            <w:proofErr w:type="spellEnd"/>
            <w:r w:rsidRPr="00C95A52">
              <w:rPr>
                <w:rFonts w:ascii="Bookman Old Style" w:hAnsi="Bookman Old Style"/>
                <w:sz w:val="20"/>
                <w:szCs w:val="20"/>
              </w:rPr>
              <w:t xml:space="preserve"> i nasiąkliwości.</w:t>
            </w:r>
          </w:p>
        </w:tc>
      </w:tr>
      <w:tr w:rsidR="00C95A52" w:rsidRPr="00C95A52" w14:paraId="4CC98D22" w14:textId="77777777" w:rsidTr="002854C7">
        <w:trPr>
          <w:trHeight w:val="131"/>
        </w:trPr>
        <w:tc>
          <w:tcPr>
            <w:tcW w:w="495" w:type="dxa"/>
          </w:tcPr>
          <w:p w14:paraId="1949869B"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30.</w:t>
            </w:r>
          </w:p>
        </w:tc>
        <w:tc>
          <w:tcPr>
            <w:tcW w:w="1701" w:type="dxa"/>
          </w:tcPr>
          <w:p w14:paraId="34BDA514"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1367-1</w:t>
            </w:r>
          </w:p>
        </w:tc>
        <w:tc>
          <w:tcPr>
            <w:tcW w:w="6804" w:type="dxa"/>
            <w:vAlign w:val="center"/>
          </w:tcPr>
          <w:p w14:paraId="6A72AFA7"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właściwości cieplnych i odporności kruszyw na działanie czynników atmosferycznych -- Część 1: Oznaczanie mrozoodporności.</w:t>
            </w:r>
          </w:p>
        </w:tc>
      </w:tr>
      <w:tr w:rsidR="00C95A52" w:rsidRPr="00C95A52" w14:paraId="1A6781E7" w14:textId="77777777" w:rsidTr="002854C7">
        <w:trPr>
          <w:trHeight w:val="131"/>
        </w:trPr>
        <w:tc>
          <w:tcPr>
            <w:tcW w:w="495" w:type="dxa"/>
          </w:tcPr>
          <w:p w14:paraId="6B3827AB"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31.</w:t>
            </w:r>
          </w:p>
        </w:tc>
        <w:tc>
          <w:tcPr>
            <w:tcW w:w="1701" w:type="dxa"/>
          </w:tcPr>
          <w:p w14:paraId="6456AE8D"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1367-3</w:t>
            </w:r>
          </w:p>
        </w:tc>
        <w:tc>
          <w:tcPr>
            <w:tcW w:w="6804" w:type="dxa"/>
            <w:vAlign w:val="center"/>
          </w:tcPr>
          <w:p w14:paraId="6C73328F"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właściwości cieplnych i odporności kruszyw na działanie czynników atmosferycznych -- Część 3: Badanie bazaltowej zgorzeli słonecznej metodą gotowania.</w:t>
            </w:r>
          </w:p>
        </w:tc>
      </w:tr>
      <w:tr w:rsidR="00C95A52" w:rsidRPr="00C95A52" w14:paraId="737DFB59" w14:textId="77777777" w:rsidTr="002854C7">
        <w:trPr>
          <w:trHeight w:val="131"/>
        </w:trPr>
        <w:tc>
          <w:tcPr>
            <w:tcW w:w="495" w:type="dxa"/>
          </w:tcPr>
          <w:p w14:paraId="0FEF2867"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32.</w:t>
            </w:r>
          </w:p>
        </w:tc>
        <w:tc>
          <w:tcPr>
            <w:tcW w:w="1701" w:type="dxa"/>
          </w:tcPr>
          <w:p w14:paraId="64EDB4B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932-3</w:t>
            </w:r>
          </w:p>
        </w:tc>
        <w:tc>
          <w:tcPr>
            <w:tcW w:w="6804" w:type="dxa"/>
            <w:vAlign w:val="center"/>
          </w:tcPr>
          <w:p w14:paraId="0E3A73ED"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podstawowych właściwości kruszyw -- Procedura i terminologia uproszczonego opisu petrograficznego.</w:t>
            </w:r>
          </w:p>
        </w:tc>
      </w:tr>
      <w:tr w:rsidR="00C95A52" w:rsidRPr="00C95A52" w14:paraId="50C086BC" w14:textId="77777777" w:rsidTr="002854C7">
        <w:trPr>
          <w:trHeight w:val="131"/>
        </w:trPr>
        <w:tc>
          <w:tcPr>
            <w:tcW w:w="495" w:type="dxa"/>
          </w:tcPr>
          <w:p w14:paraId="432084A3"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33.</w:t>
            </w:r>
          </w:p>
        </w:tc>
        <w:tc>
          <w:tcPr>
            <w:tcW w:w="1701" w:type="dxa"/>
          </w:tcPr>
          <w:p w14:paraId="518D2C11"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lang w:eastAsia="en-US"/>
              </w:rPr>
              <w:t>PN-EN 933-6</w:t>
            </w:r>
          </w:p>
        </w:tc>
        <w:tc>
          <w:tcPr>
            <w:tcW w:w="6804" w:type="dxa"/>
            <w:vAlign w:val="center"/>
          </w:tcPr>
          <w:p w14:paraId="2FE073A0"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geometrycznych właściwości kruszyw -- Część 6: Ocena właściwości powierzchni -- Wskaźnik przepływu kruszyw.</w:t>
            </w:r>
          </w:p>
        </w:tc>
      </w:tr>
      <w:tr w:rsidR="00C95A52" w:rsidRPr="00C95A52" w14:paraId="10A90DB9" w14:textId="77777777" w:rsidTr="002854C7">
        <w:trPr>
          <w:trHeight w:val="131"/>
        </w:trPr>
        <w:tc>
          <w:tcPr>
            <w:tcW w:w="495" w:type="dxa"/>
          </w:tcPr>
          <w:p w14:paraId="04FDAA53"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34.</w:t>
            </w:r>
          </w:p>
        </w:tc>
        <w:tc>
          <w:tcPr>
            <w:tcW w:w="1701" w:type="dxa"/>
          </w:tcPr>
          <w:p w14:paraId="127BE555" w14:textId="77777777" w:rsidR="00C95A52" w:rsidRPr="00C95A52" w:rsidRDefault="00C95A52" w:rsidP="00C95A52">
            <w:pPr>
              <w:jc w:val="both"/>
              <w:rPr>
                <w:rFonts w:ascii="Bookman Old Style" w:hAnsi="Bookman Old Style"/>
                <w:sz w:val="20"/>
                <w:szCs w:val="20"/>
                <w:lang w:eastAsia="en-US"/>
              </w:rPr>
            </w:pPr>
            <w:r w:rsidRPr="00C95A52">
              <w:rPr>
                <w:rFonts w:ascii="Bookman Old Style" w:hAnsi="Bookman Old Style"/>
                <w:sz w:val="20"/>
                <w:szCs w:val="20"/>
              </w:rPr>
              <w:t>PN-EN 13108-21</w:t>
            </w:r>
          </w:p>
        </w:tc>
        <w:tc>
          <w:tcPr>
            <w:tcW w:w="6804" w:type="dxa"/>
            <w:vAlign w:val="center"/>
          </w:tcPr>
          <w:p w14:paraId="3619A3AE"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Wymagania -- Część 21: Zakładowa kontrola produkcji.</w:t>
            </w:r>
          </w:p>
        </w:tc>
      </w:tr>
      <w:tr w:rsidR="00C95A52" w:rsidRPr="00C95A52" w14:paraId="50D1445A" w14:textId="77777777" w:rsidTr="002854C7">
        <w:trPr>
          <w:trHeight w:val="131"/>
        </w:trPr>
        <w:tc>
          <w:tcPr>
            <w:tcW w:w="495" w:type="dxa"/>
          </w:tcPr>
          <w:p w14:paraId="40803EEF"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35.</w:t>
            </w:r>
          </w:p>
        </w:tc>
        <w:tc>
          <w:tcPr>
            <w:tcW w:w="1701" w:type="dxa"/>
          </w:tcPr>
          <w:p w14:paraId="12FB30AB" w14:textId="77777777" w:rsidR="00C95A52" w:rsidRPr="00C95A52" w:rsidRDefault="00C95A52" w:rsidP="00C95A52">
            <w:pPr>
              <w:autoSpaceDE w:val="0"/>
              <w:autoSpaceDN w:val="0"/>
              <w:adjustRightInd w:val="0"/>
              <w:rPr>
                <w:rFonts w:ascii="Bookman Old Style" w:hAnsi="Bookman Old Style"/>
                <w:sz w:val="20"/>
                <w:szCs w:val="20"/>
                <w:lang w:eastAsia="en-US"/>
              </w:rPr>
            </w:pPr>
            <w:r w:rsidRPr="00C95A52">
              <w:rPr>
                <w:rFonts w:ascii="Bookman Old Style" w:hAnsi="Bookman Old Style"/>
                <w:sz w:val="20"/>
              </w:rPr>
              <w:t>PN-EN 13108-20</w:t>
            </w:r>
          </w:p>
        </w:tc>
        <w:tc>
          <w:tcPr>
            <w:tcW w:w="6804" w:type="dxa"/>
            <w:vAlign w:val="center"/>
          </w:tcPr>
          <w:p w14:paraId="4986BB6E"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Wymagania -- Część 20: Badanie typu.</w:t>
            </w:r>
          </w:p>
        </w:tc>
      </w:tr>
      <w:tr w:rsidR="00C95A52" w:rsidRPr="00C95A52" w14:paraId="5E36E8D8" w14:textId="77777777" w:rsidTr="002854C7">
        <w:trPr>
          <w:trHeight w:val="131"/>
        </w:trPr>
        <w:tc>
          <w:tcPr>
            <w:tcW w:w="495" w:type="dxa"/>
          </w:tcPr>
          <w:p w14:paraId="0737FEED"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36.</w:t>
            </w:r>
          </w:p>
        </w:tc>
        <w:tc>
          <w:tcPr>
            <w:tcW w:w="1701" w:type="dxa"/>
          </w:tcPr>
          <w:p w14:paraId="0A3B6F7E"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szCs w:val="20"/>
              </w:rPr>
              <w:t>PN-EN 12697-8</w:t>
            </w:r>
          </w:p>
        </w:tc>
        <w:tc>
          <w:tcPr>
            <w:tcW w:w="6804" w:type="dxa"/>
            <w:vAlign w:val="center"/>
          </w:tcPr>
          <w:p w14:paraId="2530DA64"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Metody badań mieszanek mineralno-asfaltowych na gorąco -- Część 8: Oznaczanie zawartości wolnej przestrzeni.</w:t>
            </w:r>
          </w:p>
        </w:tc>
      </w:tr>
      <w:tr w:rsidR="00C95A52" w:rsidRPr="00C95A52" w14:paraId="7FCE7E6E" w14:textId="77777777" w:rsidTr="002854C7">
        <w:trPr>
          <w:trHeight w:val="131"/>
        </w:trPr>
        <w:tc>
          <w:tcPr>
            <w:tcW w:w="495" w:type="dxa"/>
          </w:tcPr>
          <w:p w14:paraId="7B8FA159"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37.</w:t>
            </w:r>
          </w:p>
        </w:tc>
        <w:tc>
          <w:tcPr>
            <w:tcW w:w="1701" w:type="dxa"/>
          </w:tcPr>
          <w:p w14:paraId="502DCF56" w14:textId="77777777" w:rsidR="00C95A52" w:rsidRPr="00C95A52" w:rsidRDefault="00C95A52" w:rsidP="00C95A52">
            <w:pPr>
              <w:autoSpaceDE w:val="0"/>
              <w:autoSpaceDN w:val="0"/>
              <w:adjustRightInd w:val="0"/>
              <w:rPr>
                <w:rFonts w:ascii="Bookman Old Style" w:hAnsi="Bookman Old Style"/>
                <w:sz w:val="20"/>
              </w:rPr>
            </w:pPr>
            <w:r w:rsidRPr="00C95A52">
              <w:rPr>
                <w:rFonts w:ascii="Bookman Old Style" w:hAnsi="Bookman Old Style"/>
                <w:sz w:val="20"/>
                <w:szCs w:val="20"/>
              </w:rPr>
              <w:t>PN-EN 12697-12</w:t>
            </w:r>
          </w:p>
        </w:tc>
        <w:tc>
          <w:tcPr>
            <w:tcW w:w="6804" w:type="dxa"/>
            <w:vAlign w:val="center"/>
          </w:tcPr>
          <w:p w14:paraId="087807C3"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Metody badania mieszanek mineralno-asfaltowych na gorąco -- Część 12: Określanie wrażliwości próbek asfaltowych na wodę.</w:t>
            </w:r>
          </w:p>
        </w:tc>
      </w:tr>
      <w:tr w:rsidR="00C95A52" w:rsidRPr="00C95A52" w14:paraId="187BA4C6" w14:textId="77777777" w:rsidTr="002854C7">
        <w:trPr>
          <w:trHeight w:val="131"/>
        </w:trPr>
        <w:tc>
          <w:tcPr>
            <w:tcW w:w="495" w:type="dxa"/>
          </w:tcPr>
          <w:p w14:paraId="2FD543D0"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38.</w:t>
            </w:r>
          </w:p>
        </w:tc>
        <w:tc>
          <w:tcPr>
            <w:tcW w:w="1701" w:type="dxa"/>
          </w:tcPr>
          <w:p w14:paraId="23975429"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PN-EN 12697-22</w:t>
            </w:r>
          </w:p>
        </w:tc>
        <w:tc>
          <w:tcPr>
            <w:tcW w:w="6804" w:type="dxa"/>
            <w:vAlign w:val="center"/>
          </w:tcPr>
          <w:p w14:paraId="7F847B50"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Mieszanki mineralno-asfaltowe -- Metody badań mieszanek mineralno-asfaltowych na gorąco -- Część 22: Koleinowanie.</w:t>
            </w:r>
          </w:p>
        </w:tc>
      </w:tr>
      <w:tr w:rsidR="00C95A52" w:rsidRPr="00C95A52" w14:paraId="56937D84" w14:textId="77777777" w:rsidTr="002854C7">
        <w:trPr>
          <w:trHeight w:val="131"/>
        </w:trPr>
        <w:tc>
          <w:tcPr>
            <w:tcW w:w="495" w:type="dxa"/>
          </w:tcPr>
          <w:p w14:paraId="5A6D0B62"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39.</w:t>
            </w:r>
          </w:p>
        </w:tc>
        <w:tc>
          <w:tcPr>
            <w:tcW w:w="1701" w:type="dxa"/>
            <w:vAlign w:val="center"/>
          </w:tcPr>
          <w:p w14:paraId="245A8512" w14:textId="77777777" w:rsidR="00C95A52" w:rsidRPr="00C95A52" w:rsidRDefault="00C95A52" w:rsidP="00C95A52">
            <w:pPr>
              <w:autoSpaceDE w:val="0"/>
              <w:autoSpaceDN w:val="0"/>
              <w:adjustRightInd w:val="0"/>
              <w:rPr>
                <w:rFonts w:ascii="Bookman Old Style" w:hAnsi="Bookman Old Style"/>
                <w:sz w:val="20"/>
                <w:szCs w:val="20"/>
                <w:lang w:eastAsia="en-US"/>
              </w:rPr>
            </w:pPr>
            <w:r w:rsidRPr="00C95A52">
              <w:rPr>
                <w:rFonts w:ascii="Bookman Old Style" w:hAnsi="Bookman Old Style"/>
                <w:sz w:val="20"/>
                <w:szCs w:val="20"/>
                <w:lang w:eastAsia="en-US"/>
              </w:rPr>
              <w:t>PN-EN 1097-8</w:t>
            </w:r>
          </w:p>
        </w:tc>
        <w:tc>
          <w:tcPr>
            <w:tcW w:w="6804" w:type="dxa"/>
            <w:vAlign w:val="center"/>
          </w:tcPr>
          <w:p w14:paraId="3FAFCE8B" w14:textId="77777777" w:rsidR="00C95A52" w:rsidRPr="00C95A52" w:rsidRDefault="00C95A52" w:rsidP="00C95A52">
            <w:pPr>
              <w:autoSpaceDE w:val="0"/>
              <w:autoSpaceDN w:val="0"/>
              <w:adjustRightInd w:val="0"/>
              <w:jc w:val="both"/>
              <w:rPr>
                <w:rFonts w:ascii="Bookman Old Style" w:eastAsia="ArialMT" w:hAnsi="Bookman Old Style"/>
                <w:iCs/>
                <w:sz w:val="20"/>
                <w:szCs w:val="20"/>
              </w:rPr>
            </w:pPr>
            <w:r w:rsidRPr="00C95A52">
              <w:rPr>
                <w:rFonts w:ascii="Bookman Old Style" w:hAnsi="Bookman Old Style"/>
                <w:sz w:val="20"/>
                <w:szCs w:val="20"/>
              </w:rPr>
              <w:t xml:space="preserve">Badania mechanicznych i fizycznych właściwości kruszyw – Część 8: Oznaczanie </w:t>
            </w:r>
            <w:proofErr w:type="spellStart"/>
            <w:r w:rsidRPr="00C95A52">
              <w:rPr>
                <w:rFonts w:ascii="Bookman Old Style" w:hAnsi="Bookman Old Style"/>
                <w:sz w:val="20"/>
                <w:szCs w:val="20"/>
              </w:rPr>
              <w:t>polerowalności</w:t>
            </w:r>
            <w:proofErr w:type="spellEnd"/>
            <w:r w:rsidRPr="00C95A52">
              <w:rPr>
                <w:rFonts w:ascii="Bookman Old Style" w:hAnsi="Bookman Old Style"/>
                <w:sz w:val="20"/>
                <w:szCs w:val="20"/>
              </w:rPr>
              <w:t xml:space="preserve"> kamienia.</w:t>
            </w:r>
          </w:p>
        </w:tc>
      </w:tr>
      <w:tr w:rsidR="00C95A52" w:rsidRPr="00C95A52" w14:paraId="139B2426" w14:textId="77777777" w:rsidTr="002854C7">
        <w:trPr>
          <w:trHeight w:val="131"/>
        </w:trPr>
        <w:tc>
          <w:tcPr>
            <w:tcW w:w="495" w:type="dxa"/>
          </w:tcPr>
          <w:p w14:paraId="734314AE" w14:textId="77777777" w:rsidR="00C95A52" w:rsidRPr="00C95A52" w:rsidRDefault="00C95A52" w:rsidP="00C95A52">
            <w:pPr>
              <w:autoSpaceDE w:val="0"/>
              <w:autoSpaceDN w:val="0"/>
              <w:adjustRightInd w:val="0"/>
              <w:rPr>
                <w:rFonts w:ascii="Bookman Old Style" w:hAnsi="Bookman Old Style"/>
                <w:sz w:val="20"/>
                <w:szCs w:val="20"/>
              </w:rPr>
            </w:pPr>
            <w:r w:rsidRPr="00C95A52">
              <w:rPr>
                <w:rFonts w:ascii="Bookman Old Style" w:hAnsi="Bookman Old Style"/>
                <w:sz w:val="20"/>
                <w:szCs w:val="20"/>
              </w:rPr>
              <w:t>40.</w:t>
            </w:r>
          </w:p>
        </w:tc>
        <w:tc>
          <w:tcPr>
            <w:tcW w:w="1701" w:type="dxa"/>
            <w:vAlign w:val="center"/>
          </w:tcPr>
          <w:p w14:paraId="6F7D4E58" w14:textId="77777777" w:rsidR="00C95A52" w:rsidRPr="00C95A52" w:rsidRDefault="00C95A52" w:rsidP="00C95A52">
            <w:pPr>
              <w:autoSpaceDE w:val="0"/>
              <w:autoSpaceDN w:val="0"/>
              <w:adjustRightInd w:val="0"/>
              <w:rPr>
                <w:rFonts w:ascii="Bookman Old Style" w:hAnsi="Bookman Old Style"/>
                <w:sz w:val="20"/>
                <w:szCs w:val="20"/>
                <w:lang w:eastAsia="en-US"/>
              </w:rPr>
            </w:pPr>
            <w:r w:rsidRPr="00C95A52">
              <w:rPr>
                <w:rFonts w:ascii="Bookman Old Style" w:hAnsi="Bookman Old Style"/>
                <w:sz w:val="20"/>
                <w:szCs w:val="20"/>
                <w:lang w:eastAsia="en-US"/>
              </w:rPr>
              <w:t>PN-EN 1097-3</w:t>
            </w:r>
          </w:p>
        </w:tc>
        <w:tc>
          <w:tcPr>
            <w:tcW w:w="6804" w:type="dxa"/>
            <w:vAlign w:val="center"/>
          </w:tcPr>
          <w:p w14:paraId="35337EFB" w14:textId="77777777" w:rsidR="00C95A52" w:rsidRPr="00C95A52" w:rsidRDefault="00C95A52" w:rsidP="00C95A52">
            <w:pPr>
              <w:autoSpaceDE w:val="0"/>
              <w:autoSpaceDN w:val="0"/>
              <w:adjustRightInd w:val="0"/>
              <w:jc w:val="both"/>
              <w:rPr>
                <w:rFonts w:ascii="Bookman Old Style" w:hAnsi="Bookman Old Style"/>
                <w:sz w:val="20"/>
                <w:szCs w:val="20"/>
              </w:rPr>
            </w:pPr>
            <w:r w:rsidRPr="00C95A52">
              <w:rPr>
                <w:rFonts w:ascii="Bookman Old Style" w:hAnsi="Bookman Old Style"/>
                <w:sz w:val="20"/>
                <w:szCs w:val="20"/>
              </w:rPr>
              <w:t>Badania mechanicznych i fizycznych właściwości kruszyw – Oznaczanie gęstości nasypowej i jamistości.</w:t>
            </w:r>
          </w:p>
        </w:tc>
      </w:tr>
    </w:tbl>
    <w:p w14:paraId="41C68BCA" w14:textId="77777777" w:rsidR="00C95A52" w:rsidRPr="00C95A52" w:rsidRDefault="00C95A52" w:rsidP="00C95A52">
      <w:pPr>
        <w:keepNext/>
        <w:overflowPunct w:val="0"/>
        <w:autoSpaceDE w:val="0"/>
        <w:autoSpaceDN w:val="0"/>
        <w:adjustRightInd w:val="0"/>
        <w:spacing w:before="120" w:after="120"/>
        <w:jc w:val="both"/>
        <w:outlineLvl w:val="1"/>
        <w:rPr>
          <w:rFonts w:ascii="Bookman Old Style" w:hAnsi="Bookman Old Style"/>
          <w:b/>
          <w:sz w:val="20"/>
          <w:szCs w:val="20"/>
          <w:u w:val="single"/>
        </w:rPr>
      </w:pPr>
      <w:r w:rsidRPr="00C95A52">
        <w:rPr>
          <w:rFonts w:ascii="Bookman Old Style" w:hAnsi="Bookman Old Style"/>
          <w:b/>
          <w:sz w:val="20"/>
          <w:szCs w:val="20"/>
          <w:u w:val="single"/>
        </w:rPr>
        <w:t>10.2. Inne dokumenty</w:t>
      </w:r>
    </w:p>
    <w:p w14:paraId="78ED90E2"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41. Wymagania Techniczne. Kruszywa do mieszanek mineralno-asfaltowych i powierzchniowych utrwaleń na drogach krajowych, WT-1 Kruszywa, 2010.</w:t>
      </w:r>
    </w:p>
    <w:p w14:paraId="4CDC1966"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42. Wymagania Techniczne. Nawierzchnie asfaltowe na drogach krajowych, WT-2 Mieszanki mineralno-asfaltowe, 2010.</w:t>
      </w:r>
    </w:p>
    <w:p w14:paraId="32C73C17"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43. Wymagania Techniczne. Nawierzchnie asfaltowe na drogach publicznych, WT-2 Nawierzchnie asfaltowe, 2008.</w:t>
      </w:r>
    </w:p>
    <w:p w14:paraId="205916A0"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44. Rozporządzenie Ministra Transportu i Gospodarki Morskiej z dnia 2 marca 1999 r. w sprawie warunków technicznych, jakim powinny odpowiadać drogi publiczne i ich usytuowanie (Dz.U. nr 43, poz. 430). </w:t>
      </w:r>
    </w:p>
    <w:p w14:paraId="14C5AA8E"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45.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D-04.03.01 „Oczyszczenie i skropienie warstw konstrukcyjnych”.</w:t>
      </w:r>
    </w:p>
    <w:p w14:paraId="7E2CC66D"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46. Procedury badań i projektowania składu i kontroli mieszanek mineralno-asfaltowych – Zeszyt 64 </w:t>
      </w:r>
      <w:proofErr w:type="spellStart"/>
      <w:r w:rsidRPr="00C95A52">
        <w:rPr>
          <w:rFonts w:ascii="Bookman Old Style" w:hAnsi="Bookman Old Style"/>
          <w:sz w:val="20"/>
          <w:szCs w:val="20"/>
        </w:rPr>
        <w:t>IBDiM</w:t>
      </w:r>
      <w:proofErr w:type="spellEnd"/>
      <w:r w:rsidRPr="00C95A52">
        <w:rPr>
          <w:rFonts w:ascii="Bookman Old Style" w:hAnsi="Bookman Old Style"/>
          <w:sz w:val="20"/>
          <w:szCs w:val="20"/>
        </w:rPr>
        <w:t xml:space="preserve"> 2002 r.</w:t>
      </w:r>
    </w:p>
    <w:p w14:paraId="16C53052"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47.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D-05.03.05 „Nawierzchnia z betonu asfaltowego. Warstwa wiążąca.”</w:t>
      </w:r>
    </w:p>
    <w:p w14:paraId="25DB82D9" w14:textId="77777777" w:rsidR="00C95A52" w:rsidRPr="00C95A52" w:rsidRDefault="00C95A52" w:rsidP="00C95A52">
      <w:pPr>
        <w:ind w:left="284" w:hanging="284"/>
        <w:jc w:val="both"/>
        <w:rPr>
          <w:rFonts w:ascii="Bookman Old Style" w:hAnsi="Bookman Old Style"/>
          <w:sz w:val="20"/>
          <w:szCs w:val="20"/>
        </w:rPr>
      </w:pPr>
      <w:r w:rsidRPr="00C95A52">
        <w:rPr>
          <w:rFonts w:ascii="Bookman Old Style" w:hAnsi="Bookman Old Style"/>
          <w:sz w:val="20"/>
          <w:szCs w:val="20"/>
        </w:rPr>
        <w:t xml:space="preserve">48.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D-04.04.02 „Podbudowy z kruszywa łamanego stabilizowanego mechanicznie”.</w:t>
      </w:r>
    </w:p>
    <w:bookmarkEnd w:id="487"/>
    <w:bookmarkEnd w:id="488"/>
    <w:bookmarkEnd w:id="489"/>
    <w:bookmarkEnd w:id="490"/>
    <w:bookmarkEnd w:id="491"/>
    <w:bookmarkEnd w:id="492"/>
    <w:p w14:paraId="71377620" w14:textId="77777777" w:rsidR="00632DB8" w:rsidRPr="00436F1F" w:rsidRDefault="002854C7" w:rsidP="00632DB8">
      <w:pPr>
        <w:pStyle w:val="Nagwek4"/>
        <w:spacing w:after="0"/>
        <w:jc w:val="both"/>
        <w:rPr>
          <w:rFonts w:ascii="Bookman Old Style" w:hAnsi="Bookman Old Style"/>
        </w:rPr>
      </w:pPr>
      <w:r>
        <w:rPr>
          <w:rFonts w:ascii="Bookman Old Style" w:hAnsi="Bookman Old Style"/>
          <w:color w:val="00B0F0"/>
        </w:rPr>
        <w:br w:type="page"/>
      </w:r>
      <w:bookmarkStart w:id="495" w:name="_Toc501399523"/>
      <w:r w:rsidR="00632DB8">
        <w:rPr>
          <w:rFonts w:ascii="Bookman Old Style" w:hAnsi="Bookman Old Style"/>
        </w:rPr>
        <w:lastRenderedPageBreak/>
        <w:t>D-05.03.11</w:t>
      </w:r>
      <w:r w:rsidR="00632DB8" w:rsidRPr="0092433A">
        <w:rPr>
          <w:rFonts w:ascii="Bookman Old Style" w:hAnsi="Bookman Old Style"/>
        </w:rPr>
        <w:t xml:space="preserve">. </w:t>
      </w:r>
      <w:r w:rsidR="00632DB8">
        <w:rPr>
          <w:rFonts w:ascii="Bookman Old Style" w:hAnsi="Bookman Old Style"/>
        </w:rPr>
        <w:t>Frezowanie nawierzchni asfaltowych na zimno</w:t>
      </w:r>
      <w:bookmarkEnd w:id="495"/>
    </w:p>
    <w:p w14:paraId="77BBABC6" w14:textId="77777777" w:rsidR="00632DB8" w:rsidRPr="00C95A52" w:rsidRDefault="00632DB8" w:rsidP="00632DB8">
      <w:pPr>
        <w:rPr>
          <w:rFonts w:ascii="Bookman Old Style" w:hAnsi="Bookman Old Style"/>
        </w:rPr>
      </w:pPr>
    </w:p>
    <w:p w14:paraId="75B9B866" w14:textId="77777777" w:rsidR="00632DB8" w:rsidRPr="00632DB8" w:rsidRDefault="00632DB8" w:rsidP="00632DB8">
      <w:pPr>
        <w:rPr>
          <w:rFonts w:ascii="Bookman Old Style" w:hAnsi="Bookman Old Style"/>
          <w:b/>
          <w:sz w:val="20"/>
          <w:szCs w:val="20"/>
        </w:rPr>
      </w:pPr>
      <w:r w:rsidRPr="00632DB8">
        <w:rPr>
          <w:rFonts w:ascii="Bookman Old Style" w:hAnsi="Bookman Old Style"/>
          <w:b/>
          <w:sz w:val="20"/>
          <w:szCs w:val="20"/>
        </w:rPr>
        <w:t>WSTĘP</w:t>
      </w:r>
    </w:p>
    <w:p w14:paraId="70E4096D" w14:textId="77777777" w:rsidR="00632DB8" w:rsidRPr="00632DB8" w:rsidRDefault="00632DB8" w:rsidP="00632DB8">
      <w:pPr>
        <w:rPr>
          <w:rFonts w:ascii="Bookman Old Style" w:hAnsi="Bookman Old Style"/>
          <w:b/>
          <w:sz w:val="20"/>
          <w:szCs w:val="20"/>
        </w:rPr>
      </w:pPr>
      <w:r w:rsidRPr="00632DB8">
        <w:rPr>
          <w:rFonts w:ascii="Bookman Old Style" w:hAnsi="Bookman Old Style"/>
          <w:b/>
          <w:sz w:val="20"/>
          <w:szCs w:val="20"/>
        </w:rPr>
        <w:t>1.1. Przedmiot SST</w:t>
      </w:r>
    </w:p>
    <w:p w14:paraId="774A9BD9" w14:textId="34DAD010" w:rsidR="00632DB8" w:rsidRPr="00632DB8" w:rsidRDefault="00632DB8" w:rsidP="00632DB8">
      <w:pPr>
        <w:jc w:val="both"/>
        <w:rPr>
          <w:rFonts w:ascii="Bookman Old Style" w:hAnsi="Bookman Old Style"/>
          <w:b/>
          <w:sz w:val="20"/>
          <w:szCs w:val="20"/>
        </w:rPr>
      </w:pPr>
      <w:r w:rsidRPr="00632DB8">
        <w:rPr>
          <w:rFonts w:ascii="Bookman Old Style" w:hAnsi="Bookman Old Style"/>
          <w:sz w:val="20"/>
          <w:szCs w:val="20"/>
        </w:rPr>
        <w:t xml:space="preserve">Przedmiotem niniejszej szczegółowej specyfikacji technicznej </w:t>
      </w:r>
      <w:proofErr w:type="spellStart"/>
      <w:r w:rsidRPr="00632DB8">
        <w:rPr>
          <w:rFonts w:ascii="Bookman Old Style" w:hAnsi="Bookman Old Style"/>
          <w:sz w:val="20"/>
          <w:szCs w:val="20"/>
        </w:rPr>
        <w:t>STWiORB</w:t>
      </w:r>
      <w:proofErr w:type="spellEnd"/>
      <w:r w:rsidRPr="00632DB8">
        <w:rPr>
          <w:rFonts w:ascii="Bookman Old Style" w:hAnsi="Bookman Old Style"/>
          <w:sz w:val="20"/>
          <w:szCs w:val="20"/>
        </w:rPr>
        <w:t xml:space="preserve"> są wymagania dotyczące wykonania i odbioru robót związanych z frezowaniem nawierzchni asfaltowych na zimno dla zadania pn.: </w:t>
      </w:r>
      <w:r w:rsidR="00DF6C25">
        <w:rPr>
          <w:rFonts w:ascii="Bookman Old Style" w:hAnsi="Bookman Old Style"/>
          <w:b/>
          <w:sz w:val="20"/>
          <w:szCs w:val="20"/>
        </w:rPr>
        <w:t>„</w:t>
      </w:r>
      <w:r w:rsidR="00DA2A2B">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DA2A2B">
        <w:rPr>
          <w:rFonts w:ascii="Bookman Old Style" w:hAnsi="Bookman Old Style"/>
          <w:b/>
          <w:sz w:val="20"/>
          <w:szCs w:val="20"/>
        </w:rPr>
        <w:t>+</w:t>
      </w:r>
      <w:r w:rsidR="009C0C2C">
        <w:rPr>
          <w:rFonts w:ascii="Bookman Old Style" w:hAnsi="Bookman Old Style"/>
          <w:b/>
          <w:sz w:val="20"/>
          <w:szCs w:val="20"/>
        </w:rPr>
        <w:t>00</w:t>
      </w:r>
      <w:r w:rsidR="00DA2A2B">
        <w:rPr>
          <w:rFonts w:ascii="Bookman Old Style" w:hAnsi="Bookman Old Style"/>
          <w:b/>
          <w:sz w:val="20"/>
          <w:szCs w:val="20"/>
        </w:rPr>
        <w:t>0 na odcinku Kossów - Kwilina</w:t>
      </w:r>
      <w:r w:rsidR="00DF6C25">
        <w:rPr>
          <w:rFonts w:ascii="Bookman Old Style" w:hAnsi="Bookman Old Style"/>
          <w:b/>
          <w:sz w:val="20"/>
          <w:szCs w:val="20"/>
        </w:rPr>
        <w:t>”.</w:t>
      </w:r>
    </w:p>
    <w:p w14:paraId="0449BA6A" w14:textId="77777777" w:rsidR="00632DB8" w:rsidRPr="00632DB8" w:rsidRDefault="00632DB8" w:rsidP="00632DB8">
      <w:pPr>
        <w:jc w:val="both"/>
        <w:rPr>
          <w:rFonts w:ascii="Bookman Old Style" w:hAnsi="Bookman Old Style"/>
          <w:b/>
          <w:sz w:val="20"/>
          <w:szCs w:val="20"/>
          <w:u w:val="single"/>
        </w:rPr>
      </w:pPr>
      <w:r w:rsidRPr="00632DB8">
        <w:rPr>
          <w:rFonts w:ascii="Bookman Old Style" w:hAnsi="Bookman Old Style"/>
          <w:b/>
          <w:sz w:val="20"/>
          <w:szCs w:val="20"/>
          <w:u w:val="single"/>
        </w:rPr>
        <w:t xml:space="preserve">1.2. Zakres stosowania </w:t>
      </w:r>
      <w:proofErr w:type="spellStart"/>
      <w:r w:rsidRPr="00632DB8">
        <w:rPr>
          <w:rFonts w:ascii="Bookman Old Style" w:hAnsi="Bookman Old Style"/>
          <w:b/>
          <w:sz w:val="20"/>
          <w:szCs w:val="20"/>
          <w:u w:val="single"/>
        </w:rPr>
        <w:t>STWiORB</w:t>
      </w:r>
      <w:proofErr w:type="spellEnd"/>
    </w:p>
    <w:p w14:paraId="1B811B40"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Szczegółowa specyfikacja techniczna stanowi dokument przetargowy i kontraktowy przy zlecaniu i realizacji robót na drogach powiatowych. </w:t>
      </w:r>
      <w:r w:rsidRPr="00632DB8">
        <w:rPr>
          <w:rFonts w:ascii="Bookman Old Style" w:hAnsi="Bookman Old Style"/>
          <w:sz w:val="20"/>
          <w:szCs w:val="20"/>
        </w:rPr>
        <w:tab/>
      </w:r>
    </w:p>
    <w:p w14:paraId="42FF1634" w14:textId="77777777" w:rsidR="00632DB8" w:rsidRPr="00632DB8" w:rsidRDefault="00632DB8" w:rsidP="00632DB8">
      <w:pPr>
        <w:jc w:val="both"/>
        <w:rPr>
          <w:rFonts w:ascii="Bookman Old Style" w:hAnsi="Bookman Old Style"/>
          <w:b/>
          <w:sz w:val="20"/>
          <w:szCs w:val="20"/>
          <w:u w:val="single"/>
        </w:rPr>
      </w:pPr>
      <w:r w:rsidRPr="00632DB8">
        <w:rPr>
          <w:rFonts w:ascii="Bookman Old Style" w:hAnsi="Bookman Old Style"/>
          <w:b/>
          <w:sz w:val="20"/>
          <w:szCs w:val="20"/>
          <w:u w:val="single"/>
        </w:rPr>
        <w:t xml:space="preserve">1.3. Zakres robót objętych </w:t>
      </w:r>
      <w:proofErr w:type="spellStart"/>
      <w:r w:rsidRPr="00632DB8">
        <w:rPr>
          <w:rFonts w:ascii="Bookman Old Style" w:hAnsi="Bookman Old Style"/>
          <w:b/>
          <w:sz w:val="20"/>
          <w:szCs w:val="20"/>
          <w:u w:val="single"/>
        </w:rPr>
        <w:t>STWiORB</w:t>
      </w:r>
      <w:proofErr w:type="spellEnd"/>
    </w:p>
    <w:p w14:paraId="4F03AC52" w14:textId="77777777" w:rsidR="001709A5"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Ustalenia zawarte w niniejszej specyfikacji dotyczą zasad prowadzenia robót związanych z </w:t>
      </w:r>
      <w:r>
        <w:rPr>
          <w:rFonts w:ascii="Bookman Old Style" w:hAnsi="Bookman Old Style"/>
          <w:sz w:val="20"/>
          <w:szCs w:val="20"/>
        </w:rPr>
        <w:t>fre</w:t>
      </w:r>
      <w:r w:rsidRPr="00632DB8">
        <w:rPr>
          <w:rFonts w:ascii="Bookman Old Style" w:hAnsi="Bookman Old Style"/>
          <w:sz w:val="20"/>
          <w:szCs w:val="20"/>
        </w:rPr>
        <w:t>zowanie</w:t>
      </w:r>
      <w:r>
        <w:rPr>
          <w:rFonts w:ascii="Bookman Old Style" w:hAnsi="Bookman Old Style"/>
          <w:sz w:val="20"/>
          <w:szCs w:val="20"/>
        </w:rPr>
        <w:t>m</w:t>
      </w:r>
      <w:r w:rsidRPr="00632DB8">
        <w:rPr>
          <w:rFonts w:ascii="Bookman Old Style" w:hAnsi="Bookman Old Style"/>
          <w:sz w:val="20"/>
          <w:szCs w:val="20"/>
        </w:rPr>
        <w:t xml:space="preserve"> profilując</w:t>
      </w:r>
      <w:r>
        <w:rPr>
          <w:rFonts w:ascii="Bookman Old Style" w:hAnsi="Bookman Old Style"/>
          <w:sz w:val="20"/>
          <w:szCs w:val="20"/>
        </w:rPr>
        <w:t>ym</w:t>
      </w:r>
      <w:r w:rsidRPr="00632DB8">
        <w:rPr>
          <w:rFonts w:ascii="Bookman Old Style" w:hAnsi="Bookman Old Style"/>
          <w:sz w:val="20"/>
          <w:szCs w:val="20"/>
        </w:rPr>
        <w:t xml:space="preserve"> istniejącej nawierzchni drogi powiatowej na średnią grubość 5 cm</w:t>
      </w:r>
      <w:r>
        <w:rPr>
          <w:rFonts w:ascii="Bookman Old Style" w:hAnsi="Bookman Old Style"/>
          <w:sz w:val="20"/>
          <w:szCs w:val="20"/>
        </w:rPr>
        <w:t xml:space="preserve"> </w:t>
      </w:r>
    </w:p>
    <w:p w14:paraId="5AF6A10D" w14:textId="77777777" w:rsidR="001709A5" w:rsidRPr="00632DB8" w:rsidRDefault="001709A5" w:rsidP="00632DB8">
      <w:pPr>
        <w:jc w:val="both"/>
        <w:rPr>
          <w:rFonts w:ascii="Bookman Old Style" w:hAnsi="Bookman Old Style"/>
          <w:sz w:val="20"/>
          <w:szCs w:val="20"/>
        </w:rPr>
      </w:pPr>
    </w:p>
    <w:p w14:paraId="428D52B4" w14:textId="77777777" w:rsidR="00632DB8" w:rsidRPr="00632DB8" w:rsidRDefault="00632DB8" w:rsidP="00632DB8">
      <w:pPr>
        <w:jc w:val="both"/>
        <w:rPr>
          <w:rFonts w:ascii="Bookman Old Style" w:hAnsi="Bookman Old Style"/>
          <w:b/>
          <w:sz w:val="20"/>
          <w:szCs w:val="20"/>
          <w:u w:val="single"/>
        </w:rPr>
      </w:pPr>
      <w:r w:rsidRPr="00632DB8">
        <w:rPr>
          <w:rFonts w:ascii="Bookman Old Style" w:hAnsi="Bookman Old Style"/>
          <w:b/>
          <w:sz w:val="20"/>
          <w:szCs w:val="20"/>
          <w:u w:val="single"/>
        </w:rPr>
        <w:t>1.4. Określenia podstawowe</w:t>
      </w:r>
    </w:p>
    <w:p w14:paraId="42AA9B35"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b/>
          <w:sz w:val="20"/>
          <w:szCs w:val="20"/>
        </w:rPr>
        <w:t xml:space="preserve">1.4.1. </w:t>
      </w:r>
      <w:r w:rsidRPr="00632DB8">
        <w:rPr>
          <w:rFonts w:ascii="Bookman Old Style" w:hAnsi="Bookman Old Style"/>
          <w:sz w:val="20"/>
          <w:szCs w:val="20"/>
        </w:rPr>
        <w:t>Recykling nawierzchni asfaltowej - powtórne użycie mieszanki</w:t>
      </w:r>
    </w:p>
    <w:p w14:paraId="26111599" w14:textId="77777777" w:rsidR="00632DB8" w:rsidRPr="00632DB8" w:rsidRDefault="00632DB8" w:rsidP="002C2F92">
      <w:pPr>
        <w:jc w:val="both"/>
        <w:rPr>
          <w:rFonts w:ascii="Bookman Old Style" w:hAnsi="Bookman Old Style"/>
          <w:sz w:val="20"/>
          <w:szCs w:val="20"/>
        </w:rPr>
      </w:pPr>
      <w:r w:rsidRPr="00632DB8">
        <w:rPr>
          <w:rFonts w:ascii="Bookman Old Style" w:hAnsi="Bookman Old Style"/>
          <w:sz w:val="20"/>
          <w:szCs w:val="20"/>
        </w:rPr>
        <w:t xml:space="preserve"> </w:t>
      </w:r>
      <w:r w:rsidRPr="00632DB8">
        <w:rPr>
          <w:rFonts w:ascii="Bookman Old Style" w:hAnsi="Bookman Old Style"/>
          <w:sz w:val="20"/>
          <w:szCs w:val="20"/>
        </w:rPr>
        <w:tab/>
        <w:t>mineralno-asfaltowej odzyskanej z nawierzchni.</w:t>
      </w:r>
    </w:p>
    <w:p w14:paraId="78766426" w14:textId="77777777" w:rsidR="00632DB8" w:rsidRPr="00632DB8" w:rsidRDefault="00632DB8" w:rsidP="002C2F92">
      <w:pPr>
        <w:jc w:val="both"/>
        <w:rPr>
          <w:rFonts w:ascii="Bookman Old Style" w:hAnsi="Bookman Old Style"/>
          <w:sz w:val="20"/>
          <w:szCs w:val="20"/>
        </w:rPr>
      </w:pPr>
      <w:r w:rsidRPr="00632DB8">
        <w:rPr>
          <w:rFonts w:ascii="Bookman Old Style" w:hAnsi="Bookman Old Style"/>
          <w:b/>
          <w:sz w:val="20"/>
          <w:szCs w:val="20"/>
        </w:rPr>
        <w:t xml:space="preserve">1.4.2. </w:t>
      </w:r>
      <w:r w:rsidRPr="00632DB8">
        <w:rPr>
          <w:rFonts w:ascii="Bookman Old Style" w:hAnsi="Bookman Old Style"/>
          <w:sz w:val="20"/>
          <w:szCs w:val="20"/>
        </w:rPr>
        <w:t>Frezowanie nawierzchni asfaltowej na zimno - kontrolowany proces</w:t>
      </w:r>
    </w:p>
    <w:p w14:paraId="70ECF046" w14:textId="77777777" w:rsidR="00632DB8" w:rsidRPr="00632DB8" w:rsidRDefault="00632DB8" w:rsidP="002C2F92">
      <w:pPr>
        <w:jc w:val="both"/>
        <w:rPr>
          <w:rFonts w:ascii="Bookman Old Style" w:hAnsi="Bookman Old Style"/>
          <w:sz w:val="20"/>
          <w:szCs w:val="20"/>
        </w:rPr>
      </w:pPr>
      <w:r w:rsidRPr="00632DB8">
        <w:rPr>
          <w:rFonts w:ascii="Bookman Old Style" w:hAnsi="Bookman Old Style"/>
          <w:sz w:val="20"/>
          <w:szCs w:val="20"/>
        </w:rPr>
        <w:t xml:space="preserve">          skrawania górnej warstwy nawierzchni asfaltowej, bez jej ogrzania, na </w:t>
      </w:r>
    </w:p>
    <w:p w14:paraId="4CCAB1FA" w14:textId="77777777" w:rsidR="00632DB8" w:rsidRPr="00632DB8" w:rsidRDefault="00632DB8" w:rsidP="002C2F92">
      <w:pPr>
        <w:jc w:val="both"/>
        <w:rPr>
          <w:rFonts w:ascii="Bookman Old Style" w:hAnsi="Bookman Old Style"/>
          <w:sz w:val="20"/>
          <w:szCs w:val="20"/>
        </w:rPr>
      </w:pPr>
      <w:r w:rsidRPr="00632DB8">
        <w:rPr>
          <w:rFonts w:ascii="Bookman Old Style" w:hAnsi="Bookman Old Style"/>
          <w:sz w:val="20"/>
          <w:szCs w:val="20"/>
        </w:rPr>
        <w:t xml:space="preserve">          określoną głębokość.</w:t>
      </w:r>
    </w:p>
    <w:p w14:paraId="171AAA1A" w14:textId="77777777" w:rsidR="00632DB8" w:rsidRPr="00632DB8" w:rsidRDefault="00632DB8" w:rsidP="002C2F92">
      <w:pPr>
        <w:jc w:val="both"/>
        <w:rPr>
          <w:rFonts w:ascii="Bookman Old Style" w:hAnsi="Bookman Old Style"/>
          <w:sz w:val="20"/>
          <w:szCs w:val="20"/>
        </w:rPr>
      </w:pPr>
      <w:r w:rsidRPr="00632DB8">
        <w:rPr>
          <w:rFonts w:ascii="Bookman Old Style" w:hAnsi="Bookman Old Style"/>
          <w:b/>
          <w:sz w:val="20"/>
          <w:szCs w:val="20"/>
        </w:rPr>
        <w:t xml:space="preserve">1.4.3. </w:t>
      </w:r>
      <w:r w:rsidRPr="00632DB8">
        <w:rPr>
          <w:rFonts w:ascii="Bookman Old Style" w:hAnsi="Bookman Old Style"/>
          <w:sz w:val="20"/>
          <w:szCs w:val="20"/>
        </w:rPr>
        <w:t>Pozostałe określenia są zgodne z obowiązującymi, odpowiednimi</w:t>
      </w:r>
    </w:p>
    <w:p w14:paraId="74FC5898" w14:textId="77777777" w:rsidR="00632DB8" w:rsidRPr="00632DB8" w:rsidRDefault="00632DB8" w:rsidP="002C2F92">
      <w:pPr>
        <w:jc w:val="both"/>
        <w:rPr>
          <w:rFonts w:ascii="Bookman Old Style" w:hAnsi="Bookman Old Style"/>
          <w:sz w:val="20"/>
          <w:szCs w:val="20"/>
        </w:rPr>
      </w:pPr>
      <w:r w:rsidRPr="00632DB8">
        <w:rPr>
          <w:rFonts w:ascii="Bookman Old Style" w:hAnsi="Bookman Old Style"/>
          <w:sz w:val="20"/>
          <w:szCs w:val="20"/>
        </w:rPr>
        <w:t xml:space="preserve">          polskimi normami i z definicjami podanymi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„Wymagania ogólne” pkt. 1.4.</w:t>
      </w:r>
    </w:p>
    <w:p w14:paraId="0FDFC56B" w14:textId="77777777" w:rsidR="00632DB8" w:rsidRPr="00632DB8" w:rsidRDefault="00632DB8" w:rsidP="002C2F92">
      <w:pPr>
        <w:jc w:val="both"/>
        <w:rPr>
          <w:rFonts w:ascii="Bookman Old Style" w:hAnsi="Bookman Old Style"/>
          <w:b/>
          <w:sz w:val="20"/>
          <w:szCs w:val="20"/>
          <w:u w:val="single"/>
        </w:rPr>
      </w:pPr>
      <w:r w:rsidRPr="00632DB8">
        <w:rPr>
          <w:rFonts w:ascii="Bookman Old Style" w:hAnsi="Bookman Old Style"/>
          <w:b/>
          <w:sz w:val="20"/>
          <w:szCs w:val="20"/>
          <w:u w:val="single"/>
        </w:rPr>
        <w:t>1.5. Ogólne wymagania dotyczące robót</w:t>
      </w:r>
    </w:p>
    <w:p w14:paraId="16A559A3" w14:textId="77777777" w:rsidR="00632DB8" w:rsidRPr="00632DB8" w:rsidRDefault="00632DB8" w:rsidP="002C2F92">
      <w:pPr>
        <w:jc w:val="both"/>
        <w:rPr>
          <w:rFonts w:ascii="Bookman Old Style" w:hAnsi="Bookman Old Style"/>
          <w:sz w:val="20"/>
          <w:szCs w:val="20"/>
        </w:rPr>
      </w:pPr>
      <w:r w:rsidRPr="00632DB8">
        <w:rPr>
          <w:rFonts w:ascii="Bookman Old Style" w:hAnsi="Bookman Old Style"/>
          <w:sz w:val="20"/>
          <w:szCs w:val="20"/>
        </w:rPr>
        <w:t xml:space="preserve">Ogólne wymagania dotyczące robót podano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„Wymagania ogólne” pkt. 1.5.</w:t>
      </w:r>
    </w:p>
    <w:p w14:paraId="606C8BCB"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t xml:space="preserve">2. </w:t>
      </w:r>
      <w:r>
        <w:rPr>
          <w:rFonts w:ascii="Bookman Old Style" w:hAnsi="Bookman Old Style"/>
          <w:b/>
          <w:sz w:val="20"/>
          <w:szCs w:val="20"/>
        </w:rPr>
        <w:t>MATERIAŁY</w:t>
      </w:r>
    </w:p>
    <w:p w14:paraId="3F3BD2D2"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ab/>
        <w:t>Nie występują.</w:t>
      </w:r>
    </w:p>
    <w:p w14:paraId="7513A797" w14:textId="77777777" w:rsidR="00632DB8" w:rsidRDefault="00632DB8" w:rsidP="00632DB8">
      <w:pPr>
        <w:jc w:val="both"/>
        <w:rPr>
          <w:rFonts w:ascii="Bookman Old Style" w:hAnsi="Bookman Old Style"/>
          <w:sz w:val="20"/>
          <w:szCs w:val="20"/>
        </w:rPr>
      </w:pPr>
    </w:p>
    <w:p w14:paraId="0E113BE0"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t>3</w:t>
      </w:r>
      <w:r>
        <w:rPr>
          <w:rFonts w:ascii="Bookman Old Style" w:hAnsi="Bookman Old Style"/>
          <w:b/>
          <w:sz w:val="20"/>
          <w:szCs w:val="20"/>
        </w:rPr>
        <w:t>. SPRZĘT</w:t>
      </w:r>
    </w:p>
    <w:p w14:paraId="4632C921" w14:textId="77777777" w:rsidR="00632DB8" w:rsidRPr="00632DB8" w:rsidRDefault="00632DB8" w:rsidP="00632DB8">
      <w:pPr>
        <w:jc w:val="both"/>
        <w:rPr>
          <w:rFonts w:ascii="Bookman Old Style" w:hAnsi="Bookman Old Style"/>
          <w:b/>
          <w:sz w:val="20"/>
          <w:szCs w:val="20"/>
          <w:u w:val="single"/>
        </w:rPr>
      </w:pPr>
      <w:r w:rsidRPr="00632DB8">
        <w:rPr>
          <w:rFonts w:ascii="Bookman Old Style" w:hAnsi="Bookman Old Style"/>
          <w:b/>
          <w:sz w:val="20"/>
          <w:szCs w:val="20"/>
          <w:u w:val="single"/>
        </w:rPr>
        <w:t>3.1. Ogólne wymagania dotyczące sprzętu</w:t>
      </w:r>
    </w:p>
    <w:p w14:paraId="255ADF24"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Ogólne wymagania dotyczące sprzętu podano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„Wymagania ogólne” pkt. 3.</w:t>
      </w:r>
    </w:p>
    <w:p w14:paraId="2A2F2DFD" w14:textId="77777777" w:rsidR="00632DB8" w:rsidRPr="00632DB8" w:rsidRDefault="00632DB8" w:rsidP="00632DB8">
      <w:pPr>
        <w:jc w:val="both"/>
        <w:rPr>
          <w:rFonts w:ascii="Bookman Old Style" w:hAnsi="Bookman Old Style"/>
          <w:b/>
          <w:sz w:val="20"/>
          <w:szCs w:val="20"/>
          <w:u w:val="single"/>
        </w:rPr>
      </w:pPr>
      <w:r w:rsidRPr="00632DB8">
        <w:rPr>
          <w:rFonts w:ascii="Bookman Old Style" w:hAnsi="Bookman Old Style"/>
          <w:b/>
          <w:sz w:val="20"/>
          <w:szCs w:val="20"/>
          <w:u w:val="single"/>
        </w:rPr>
        <w:t>3.2. Sprzęt do frezowania</w:t>
      </w:r>
    </w:p>
    <w:p w14:paraId="6F040871"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Należy stosować frezarki drogowe umożliwiające frezowanie nawierzchni asfaltowej na zimno na określoną głębokość.</w:t>
      </w:r>
    </w:p>
    <w:p w14:paraId="08C4C679"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Frezarka powinna być sterowana elektronicznie i zapewniać zachowanie wymaganej równości oraz pochyleń poprzecznych i podłużnych powierzchni po frezowaniu. Do małych robót (naprawy części jezdni) Zamawiający może dopuścić frezarki sterowane mechanicznie.</w:t>
      </w:r>
    </w:p>
    <w:p w14:paraId="7FFEC753"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1200 m"/>
        </w:smartTagPr>
        <w:r w:rsidRPr="00632DB8">
          <w:rPr>
            <w:rFonts w:ascii="Bookman Old Style" w:hAnsi="Bookman Old Style"/>
            <w:sz w:val="20"/>
            <w:szCs w:val="20"/>
          </w:rPr>
          <w:t>1200 m</w:t>
        </w:r>
      </w:smartTag>
      <w:r w:rsidRPr="00632DB8">
        <w:rPr>
          <w:rFonts w:ascii="Bookman Old Style" w:hAnsi="Bookman Old Style"/>
          <w:sz w:val="20"/>
          <w:szCs w:val="20"/>
        </w:rPr>
        <w:t>.</w:t>
      </w:r>
    </w:p>
    <w:p w14:paraId="6C31C445"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Przy dużych robotach frezarki muszą być wyposażone w przenośnik  frezowanego materiału, podający go z jezdni na środki transportu.</w:t>
      </w:r>
    </w:p>
    <w:p w14:paraId="4C43747D"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Przy frezowaniu warstw asfaltowych na głębokość ponad </w:t>
      </w:r>
      <w:smartTag w:uri="urn:schemas-microsoft-com:office:smarttags" w:element="metricconverter">
        <w:smartTagPr>
          <w:attr w:name="ProductID" w:val="50 mm"/>
        </w:smartTagPr>
        <w:r w:rsidRPr="00632DB8">
          <w:rPr>
            <w:rFonts w:ascii="Bookman Old Style" w:hAnsi="Bookman Old Style"/>
            <w:sz w:val="20"/>
            <w:szCs w:val="20"/>
          </w:rPr>
          <w:t>50 mm</w:t>
        </w:r>
      </w:smartTag>
      <w:r w:rsidRPr="00632DB8">
        <w:rPr>
          <w:rFonts w:ascii="Bookman Old Style" w:hAnsi="Bookman Old Style"/>
          <w:sz w:val="20"/>
          <w:szCs w:val="20"/>
        </w:rPr>
        <w:t>, z przeznaczeniem odzyskanego materiału do recyklingu na gorąco w otaczarce, zaleca się frezowanie współbieżne, tzn.  takie, w którym kierunek obrotów bębna skrawającego jest zgodny z kierunkiem ruchu frezarki. Za zgodą Zamawiającego może być dopuszczone frezowanie przeciwbieżne, tzn. takie, w którym kierunek obrotów bębna skrawającego jest przeciwny do kierunku ruchu frezarki.</w:t>
      </w:r>
    </w:p>
    <w:p w14:paraId="52D8CF21"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Przy pracach prowadzonych w terenie zabudowanym frezarki muszą, a poza nimi powinny, być zaopatrzone w systemy odpylania. Za zgodą Zamawiającego można dopuścić frezarki bez tego systemu:</w:t>
      </w:r>
    </w:p>
    <w:p w14:paraId="628EF828" w14:textId="77777777" w:rsidR="00632DB8" w:rsidRPr="00632DB8" w:rsidRDefault="00632DB8" w:rsidP="00FD5867">
      <w:pPr>
        <w:numPr>
          <w:ilvl w:val="0"/>
          <w:numId w:val="114"/>
        </w:numPr>
        <w:jc w:val="both"/>
        <w:rPr>
          <w:rFonts w:ascii="Bookman Old Style" w:hAnsi="Bookman Old Style"/>
          <w:sz w:val="20"/>
          <w:szCs w:val="20"/>
        </w:rPr>
      </w:pPr>
      <w:r w:rsidRPr="00632DB8">
        <w:rPr>
          <w:rFonts w:ascii="Bookman Old Style" w:hAnsi="Bookman Old Style"/>
          <w:sz w:val="20"/>
          <w:szCs w:val="20"/>
        </w:rPr>
        <w:t>na drogach zamiejskich w obszarach niezabudowanych,</w:t>
      </w:r>
    </w:p>
    <w:p w14:paraId="21D30833" w14:textId="77777777" w:rsidR="00632DB8" w:rsidRPr="00632DB8" w:rsidRDefault="00632DB8" w:rsidP="00FD5867">
      <w:pPr>
        <w:numPr>
          <w:ilvl w:val="0"/>
          <w:numId w:val="114"/>
        </w:numPr>
        <w:jc w:val="both"/>
        <w:rPr>
          <w:rFonts w:ascii="Bookman Old Style" w:hAnsi="Bookman Old Style"/>
          <w:sz w:val="20"/>
          <w:szCs w:val="20"/>
        </w:rPr>
      </w:pPr>
      <w:r w:rsidRPr="00632DB8">
        <w:rPr>
          <w:rFonts w:ascii="Bookman Old Style" w:hAnsi="Bookman Old Style"/>
          <w:sz w:val="20"/>
          <w:szCs w:val="20"/>
        </w:rPr>
        <w:t>na drogach miejskich, przy małym zakresie robót.</w:t>
      </w:r>
    </w:p>
    <w:p w14:paraId="37EE550F"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Wykonawca może używać tylko frezarki zaakceptowane przez Zamawiającego. Wykonawca powinien przedstawić dane techniczne frezarek, a w przypadkach jakichkolwiek wątpliwości przeprowadzić demonstrację pracy frezarki, na własny koszt.</w:t>
      </w:r>
    </w:p>
    <w:p w14:paraId="4D41F3B2"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t>4</w:t>
      </w:r>
      <w:r w:rsidR="002C2F92">
        <w:rPr>
          <w:rFonts w:ascii="Bookman Old Style" w:hAnsi="Bookman Old Style"/>
          <w:b/>
          <w:sz w:val="20"/>
          <w:szCs w:val="20"/>
        </w:rPr>
        <w:t>. TRANSPORT</w:t>
      </w:r>
    </w:p>
    <w:p w14:paraId="762EC5EF"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4.1. Ogólne wymagania dotyczące transportu</w:t>
      </w:r>
    </w:p>
    <w:p w14:paraId="7B6C4C98"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Ogólne wymagania dotyczące transportu podano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„Wymagania ogólne” pkt. 4.</w:t>
      </w:r>
    </w:p>
    <w:p w14:paraId="04C35D48"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4.2. Transport sfrezowanego materiału</w:t>
      </w:r>
    </w:p>
    <w:p w14:paraId="55DE429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Transport sfrezowanego materiału powinien być tak zorganizowany, aby zapewnić pracę frezarki bez postojów. Materiał może być wywożony dowolnymi środkami transportowymi na odkład lub bez odwozu zgodnie z zaleceniem Inspektora Nadzoru.</w:t>
      </w:r>
    </w:p>
    <w:p w14:paraId="4AAD4D82"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lastRenderedPageBreak/>
        <w:t xml:space="preserve">5. </w:t>
      </w:r>
      <w:r w:rsidR="002C2F92">
        <w:rPr>
          <w:rFonts w:ascii="Bookman Old Style" w:hAnsi="Bookman Old Style"/>
          <w:b/>
          <w:sz w:val="20"/>
          <w:szCs w:val="20"/>
        </w:rPr>
        <w:t>WYKONANIE ROBÓT</w:t>
      </w:r>
    </w:p>
    <w:p w14:paraId="758345F8"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5.1. Ogólne zasady wykonania robót</w:t>
      </w:r>
    </w:p>
    <w:p w14:paraId="482041D1"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Ogólne zasady wykonania robót podano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„Wymagania ogólne” pkt. 5.</w:t>
      </w:r>
    </w:p>
    <w:p w14:paraId="1889B92F"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5.2. Wykonanie frezowania</w:t>
      </w:r>
    </w:p>
    <w:p w14:paraId="7691F3C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Nawierzchnia powinna być frezowana do głębokości, szerokości i pochyleń zgodnych z dokumentacją projektową i </w:t>
      </w:r>
      <w:proofErr w:type="spellStart"/>
      <w:r w:rsidR="002C2F92" w:rsidRPr="00632DB8">
        <w:rPr>
          <w:rFonts w:ascii="Bookman Old Style" w:hAnsi="Bookman Old Style"/>
          <w:sz w:val="20"/>
          <w:szCs w:val="20"/>
        </w:rPr>
        <w:t>STWiORB</w:t>
      </w:r>
      <w:proofErr w:type="spellEnd"/>
      <w:r w:rsidR="002C2F92">
        <w:rPr>
          <w:rFonts w:ascii="Bookman Old Style" w:hAnsi="Bookman Old Style"/>
          <w:sz w:val="20"/>
          <w:szCs w:val="20"/>
        </w:rPr>
        <w:t>.</w:t>
      </w:r>
    </w:p>
    <w:p w14:paraId="5841D981"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71421D53"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Jeżeli ruch drogowy ma być dopuszczony po sfrezowanej części jezdni, to wówczas, ze względów bezpieczeństwa należy spełnić następujące warunki:</w:t>
      </w:r>
    </w:p>
    <w:p w14:paraId="106BF5D6" w14:textId="77777777" w:rsidR="00632DB8" w:rsidRPr="00632DB8" w:rsidRDefault="00632DB8" w:rsidP="00FD5867">
      <w:pPr>
        <w:numPr>
          <w:ilvl w:val="0"/>
          <w:numId w:val="115"/>
        </w:numPr>
        <w:jc w:val="both"/>
        <w:rPr>
          <w:rFonts w:ascii="Bookman Old Style" w:hAnsi="Bookman Old Style"/>
          <w:sz w:val="20"/>
          <w:szCs w:val="20"/>
        </w:rPr>
      </w:pPr>
      <w:r w:rsidRPr="00632DB8">
        <w:rPr>
          <w:rFonts w:ascii="Bookman Old Style" w:hAnsi="Bookman Old Style"/>
          <w:sz w:val="20"/>
          <w:szCs w:val="20"/>
        </w:rPr>
        <w:t>należy usunąć ścięty materiał i oczyścić nawierzchnię,</w:t>
      </w:r>
    </w:p>
    <w:p w14:paraId="18C2CFD0" w14:textId="77777777" w:rsidR="00632DB8" w:rsidRPr="00632DB8" w:rsidRDefault="00632DB8" w:rsidP="00FD5867">
      <w:pPr>
        <w:numPr>
          <w:ilvl w:val="0"/>
          <w:numId w:val="115"/>
        </w:numPr>
        <w:jc w:val="both"/>
        <w:rPr>
          <w:rFonts w:ascii="Bookman Old Style" w:hAnsi="Bookman Old Style"/>
          <w:sz w:val="20"/>
          <w:szCs w:val="20"/>
        </w:rPr>
      </w:pPr>
      <w:r w:rsidRPr="00632DB8">
        <w:rPr>
          <w:rFonts w:ascii="Bookman Old Style" w:hAnsi="Bookman Old Style"/>
          <w:sz w:val="20"/>
          <w:szCs w:val="20"/>
        </w:rPr>
        <w:t xml:space="preserve">przy frezowaniu poszczególnych pasów ruchu, wysokość podłużnych pionowych krawędzi nie może przekraczać </w:t>
      </w:r>
      <w:smartTag w:uri="urn:schemas-microsoft-com:office:smarttags" w:element="metricconverter">
        <w:smartTagPr>
          <w:attr w:name="ProductID" w:val="40 mm"/>
        </w:smartTagPr>
        <w:r w:rsidRPr="00632DB8">
          <w:rPr>
            <w:rFonts w:ascii="Bookman Old Style" w:hAnsi="Bookman Old Style"/>
            <w:sz w:val="20"/>
            <w:szCs w:val="20"/>
          </w:rPr>
          <w:t>40 mm</w:t>
        </w:r>
      </w:smartTag>
      <w:r w:rsidRPr="00632DB8">
        <w:rPr>
          <w:rFonts w:ascii="Bookman Old Style" w:hAnsi="Bookman Old Style"/>
          <w:sz w:val="20"/>
          <w:szCs w:val="20"/>
        </w:rPr>
        <w:t>,</w:t>
      </w:r>
    </w:p>
    <w:p w14:paraId="04AB1377" w14:textId="77777777" w:rsidR="00632DB8" w:rsidRPr="00632DB8" w:rsidRDefault="00632DB8" w:rsidP="00FD5867">
      <w:pPr>
        <w:numPr>
          <w:ilvl w:val="0"/>
          <w:numId w:val="115"/>
        </w:numPr>
        <w:jc w:val="both"/>
        <w:rPr>
          <w:rFonts w:ascii="Bookman Old Style" w:hAnsi="Bookman Old Style"/>
          <w:sz w:val="20"/>
          <w:szCs w:val="20"/>
        </w:rPr>
      </w:pPr>
      <w:r w:rsidRPr="00632DB8">
        <w:rPr>
          <w:rFonts w:ascii="Bookman Old Style" w:hAnsi="Bookman Old Style"/>
          <w:sz w:val="20"/>
          <w:szCs w:val="20"/>
        </w:rPr>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632DB8">
          <w:rPr>
            <w:rFonts w:ascii="Bookman Old Style" w:hAnsi="Bookman Old Style"/>
            <w:sz w:val="20"/>
            <w:szCs w:val="20"/>
          </w:rPr>
          <w:t>75 mm</w:t>
        </w:r>
      </w:smartTag>
      <w:r w:rsidRPr="00632DB8">
        <w:rPr>
          <w:rFonts w:ascii="Bookman Old Style" w:hAnsi="Bookman Old Style"/>
          <w:sz w:val="20"/>
          <w:szCs w:val="20"/>
        </w:rPr>
        <w:t xml:space="preserve"> wymaga on specjalnego oznakowania,</w:t>
      </w:r>
    </w:p>
    <w:p w14:paraId="321678D9" w14:textId="77777777" w:rsidR="00632DB8" w:rsidRPr="00632DB8" w:rsidRDefault="00632DB8" w:rsidP="00FD5867">
      <w:pPr>
        <w:numPr>
          <w:ilvl w:val="0"/>
          <w:numId w:val="115"/>
        </w:numPr>
        <w:jc w:val="both"/>
        <w:rPr>
          <w:rFonts w:ascii="Bookman Old Style" w:hAnsi="Bookman Old Style"/>
          <w:sz w:val="20"/>
          <w:szCs w:val="20"/>
        </w:rPr>
      </w:pPr>
      <w:r w:rsidRPr="00632DB8">
        <w:rPr>
          <w:rFonts w:ascii="Bookman Old Style" w:hAnsi="Bookman Old Style"/>
          <w:sz w:val="20"/>
          <w:szCs w:val="20"/>
        </w:rPr>
        <w:t>krawędzie poprzeczne na zakończenie dnia roboczego powinny być klinowo ścięte.</w:t>
      </w:r>
    </w:p>
    <w:p w14:paraId="2326F4A6"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 xml:space="preserve">5.3. </w:t>
      </w:r>
      <w:proofErr w:type="spellStart"/>
      <w:r w:rsidRPr="002C2F92">
        <w:rPr>
          <w:rFonts w:ascii="Bookman Old Style" w:hAnsi="Bookman Old Style"/>
          <w:b/>
          <w:sz w:val="20"/>
          <w:szCs w:val="20"/>
          <w:u w:val="single"/>
        </w:rPr>
        <w:t>Uszorstnienie</w:t>
      </w:r>
      <w:proofErr w:type="spellEnd"/>
      <w:r w:rsidRPr="002C2F92">
        <w:rPr>
          <w:rFonts w:ascii="Bookman Old Style" w:hAnsi="Bookman Old Style"/>
          <w:b/>
          <w:sz w:val="20"/>
          <w:szCs w:val="20"/>
          <w:u w:val="single"/>
        </w:rPr>
        <w:t xml:space="preserve"> warstwy ścieralnej</w:t>
      </w:r>
    </w:p>
    <w:p w14:paraId="288459A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Technologia ta ma zastosowanie w przypadku nawierzchni nowych, które charakteryzują się małą szorstkością spowodowaną polerowaniem przez koła pojazdów, albo nadmiarem asfaltu.</w:t>
      </w:r>
    </w:p>
    <w:p w14:paraId="78700ADF"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Frezarka powinna ściąć około </w:t>
      </w:r>
      <w:smartTag w:uri="urn:schemas-microsoft-com:office:smarttags" w:element="metricconverter">
        <w:smartTagPr>
          <w:attr w:name="ProductID" w:val="12 mm"/>
        </w:smartTagPr>
        <w:r w:rsidRPr="00632DB8">
          <w:rPr>
            <w:rFonts w:ascii="Bookman Old Style" w:hAnsi="Bookman Old Style"/>
            <w:sz w:val="20"/>
            <w:szCs w:val="20"/>
          </w:rPr>
          <w:t>12 mm</w:t>
        </w:r>
      </w:smartTag>
      <w:r w:rsidRPr="00632DB8">
        <w:rPr>
          <w:rFonts w:ascii="Bookman Old Style" w:hAnsi="Bookman Old Style"/>
          <w:sz w:val="20"/>
          <w:szCs w:val="20"/>
        </w:rPr>
        <w:t xml:space="preserve"> warstwy ścieralnej tworząc szorstką makroteksturę powierzchni. Zęby skrawające na obwodzie bębna frezującego powinny być tak dobrane, aby zapewnić regularną rzeźbę powierzchni po frezowaniu.</w:t>
      </w:r>
    </w:p>
    <w:p w14:paraId="7D5DF77B"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5.4. Profilowanie warstwy ścieralnej</w:t>
      </w:r>
    </w:p>
    <w:p w14:paraId="18EC2E3C"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w:t>
      </w:r>
      <w:smartTag w:uri="urn:schemas-microsoft-com:office:smarttags" w:element="metricconverter">
        <w:smartTagPr>
          <w:attr w:name="ProductID" w:val="1800 mm"/>
        </w:smartTagPr>
        <w:r w:rsidRPr="00632DB8">
          <w:rPr>
            <w:rFonts w:ascii="Bookman Old Style" w:hAnsi="Bookman Old Style"/>
            <w:sz w:val="20"/>
            <w:szCs w:val="20"/>
          </w:rPr>
          <w:t>1800 mm</w:t>
        </w:r>
      </w:smartTag>
      <w:r w:rsidRPr="00632DB8">
        <w:rPr>
          <w:rFonts w:ascii="Bookman Old Style" w:hAnsi="Bookman Old Style"/>
          <w:sz w:val="20"/>
          <w:szCs w:val="20"/>
        </w:rPr>
        <w:t>.</w:t>
      </w:r>
    </w:p>
    <w:p w14:paraId="37B673B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Jeżeli frezowanie obejmie lokalne deformacje tylko na części jezdni to frezarka może być sterowana mechanicznie, a wymiar bębna skrawającego powinien być zależny od wielkości robót i zaakceptowany przez Zamawiającego.</w:t>
      </w:r>
    </w:p>
    <w:p w14:paraId="6D81E4A2" w14:textId="77777777" w:rsidR="00632DB8" w:rsidRPr="00632DB8" w:rsidRDefault="00632DB8" w:rsidP="00632DB8">
      <w:pPr>
        <w:jc w:val="both"/>
        <w:rPr>
          <w:rFonts w:ascii="Bookman Old Style" w:hAnsi="Bookman Old Style"/>
          <w:sz w:val="20"/>
          <w:szCs w:val="20"/>
        </w:rPr>
      </w:pPr>
    </w:p>
    <w:p w14:paraId="2B2CFAB0"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5.5. Frezowanie warstwy ścieralnej przed ułożeniem nowej warstwy lub</w:t>
      </w:r>
      <w:r w:rsidR="002C2F92">
        <w:rPr>
          <w:rFonts w:ascii="Bookman Old Style" w:hAnsi="Bookman Old Style"/>
          <w:b/>
          <w:sz w:val="20"/>
          <w:szCs w:val="20"/>
          <w:u w:val="single"/>
        </w:rPr>
        <w:t xml:space="preserve"> </w:t>
      </w:r>
      <w:r w:rsidRPr="002C2F92">
        <w:rPr>
          <w:rFonts w:ascii="Bookman Old Style" w:hAnsi="Bookman Old Style"/>
          <w:b/>
          <w:sz w:val="20"/>
          <w:szCs w:val="20"/>
          <w:u w:val="single"/>
        </w:rPr>
        <w:t>warstw asfaltowych</w:t>
      </w:r>
    </w:p>
    <w:p w14:paraId="7799F1B3"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Do frezowania należy użyć frezarek sterowanych elektronicznie, względem ustalonego poziomu odniesienia, zachowując spadki poprzeczne i niweletę drogi. Nawierzchnia powinna być sfrezowana na głębokość projektowaną z dokładnością </w:t>
      </w:r>
      <w:r w:rsidRPr="00632DB8">
        <w:rPr>
          <w:rFonts w:ascii="Bookman Old Style" w:hAnsi="Bookman Old Style"/>
          <w:sz w:val="20"/>
          <w:szCs w:val="20"/>
        </w:rPr>
        <w:sym w:font="Symbol" w:char="F0B1"/>
      </w:r>
      <w:r w:rsidRPr="00632DB8">
        <w:rPr>
          <w:rFonts w:ascii="Bookman Old Style" w:hAnsi="Bookman Old Style"/>
          <w:sz w:val="20"/>
          <w:szCs w:val="20"/>
        </w:rPr>
        <w:t xml:space="preserve"> </w:t>
      </w:r>
      <w:smartTag w:uri="urn:schemas-microsoft-com:office:smarttags" w:element="metricconverter">
        <w:smartTagPr>
          <w:attr w:name="ProductID" w:val="5 mm"/>
        </w:smartTagPr>
        <w:r w:rsidRPr="00632DB8">
          <w:rPr>
            <w:rFonts w:ascii="Bookman Old Style" w:hAnsi="Bookman Old Style"/>
            <w:sz w:val="20"/>
            <w:szCs w:val="20"/>
          </w:rPr>
          <w:t>5 mm</w:t>
        </w:r>
      </w:smartTag>
      <w:r w:rsidRPr="00632DB8">
        <w:rPr>
          <w:rFonts w:ascii="Bookman Old Style" w:hAnsi="Bookman Old Style"/>
          <w:sz w:val="20"/>
          <w:szCs w:val="20"/>
        </w:rPr>
        <w:t>.</w:t>
      </w:r>
    </w:p>
    <w:p w14:paraId="67DA4FF8"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5.6. Frezowanie przy kapitalnych naprawach nawierzchni</w:t>
      </w:r>
    </w:p>
    <w:p w14:paraId="3D3AC552"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Przy kapitalnych naprawach nawierzchni frezowanie obejmuje kilka lub wszystkie warstwy nawierzchni na głębokość określoną w dokumentacji projektowej.</w:t>
      </w:r>
    </w:p>
    <w:p w14:paraId="12B0A7AB"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t>6</w:t>
      </w:r>
      <w:r w:rsidR="002C2F92">
        <w:rPr>
          <w:rFonts w:ascii="Bookman Old Style" w:hAnsi="Bookman Old Style"/>
          <w:b/>
          <w:sz w:val="20"/>
          <w:szCs w:val="20"/>
        </w:rPr>
        <w:t>. KONTROLA JAKOŚCI ROBÓT</w:t>
      </w:r>
    </w:p>
    <w:p w14:paraId="1E1D0C89"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6.1. Ogólne zasady kontroli jakości robót</w:t>
      </w:r>
    </w:p>
    <w:p w14:paraId="5B76AD33"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Ogólne zasady kontroli jakości robót podano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„Wymagania ogólne” pkt. 6.</w:t>
      </w:r>
    </w:p>
    <w:p w14:paraId="72DF57AA"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6.2. Częstotliwość oraz zakres pomiarów kontrolnych</w:t>
      </w:r>
    </w:p>
    <w:p w14:paraId="7D33024D" w14:textId="77777777" w:rsidR="00632DB8" w:rsidRPr="002C2F92" w:rsidRDefault="00632DB8" w:rsidP="00FD5867">
      <w:pPr>
        <w:numPr>
          <w:ilvl w:val="0"/>
          <w:numId w:val="116"/>
        </w:numPr>
        <w:jc w:val="both"/>
        <w:rPr>
          <w:rFonts w:ascii="Bookman Old Style" w:hAnsi="Bookman Old Style"/>
          <w:b/>
          <w:sz w:val="20"/>
          <w:szCs w:val="20"/>
        </w:rPr>
      </w:pPr>
      <w:r w:rsidRPr="002C2F92">
        <w:rPr>
          <w:rFonts w:ascii="Bookman Old Style" w:hAnsi="Bookman Old Style"/>
          <w:b/>
          <w:sz w:val="20"/>
          <w:szCs w:val="20"/>
        </w:rPr>
        <w:t>Minimalna częstotliwość pomiarów</w:t>
      </w:r>
    </w:p>
    <w:p w14:paraId="28EC3365"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Częstotliwość oraz zakres pomiarów dla nawierzchni frezowanej na zimno podano w tablicy 1.</w:t>
      </w:r>
    </w:p>
    <w:p w14:paraId="087C6111"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Tablica 1. Częstotliwość oraz zakres pomiarów kontrolnych nawierzchni frezowanej</w:t>
      </w:r>
    </w:p>
    <w:p w14:paraId="26A48592"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632DB8" w:rsidRPr="00632DB8" w14:paraId="7FE960F2" w14:textId="77777777" w:rsidTr="00632DB8">
        <w:tc>
          <w:tcPr>
            <w:tcW w:w="496" w:type="dxa"/>
            <w:tcBorders>
              <w:bottom w:val="double" w:sz="6" w:space="0" w:color="auto"/>
            </w:tcBorders>
          </w:tcPr>
          <w:p w14:paraId="10A4F4F4"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Lp.</w:t>
            </w:r>
          </w:p>
        </w:tc>
        <w:tc>
          <w:tcPr>
            <w:tcW w:w="3507" w:type="dxa"/>
            <w:tcBorders>
              <w:bottom w:val="double" w:sz="6" w:space="0" w:color="auto"/>
            </w:tcBorders>
          </w:tcPr>
          <w:p w14:paraId="2355EFFC"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Właściwość nawierzchni</w:t>
            </w:r>
          </w:p>
        </w:tc>
        <w:tc>
          <w:tcPr>
            <w:tcW w:w="3507" w:type="dxa"/>
            <w:tcBorders>
              <w:bottom w:val="double" w:sz="6" w:space="0" w:color="auto"/>
            </w:tcBorders>
          </w:tcPr>
          <w:p w14:paraId="32E46AFE"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Minimalna częstotliwość pomiarów</w:t>
            </w:r>
          </w:p>
        </w:tc>
      </w:tr>
      <w:tr w:rsidR="00632DB8" w:rsidRPr="00632DB8" w14:paraId="552E4D48" w14:textId="77777777" w:rsidTr="00632DB8">
        <w:tc>
          <w:tcPr>
            <w:tcW w:w="496" w:type="dxa"/>
            <w:tcBorders>
              <w:top w:val="nil"/>
            </w:tcBorders>
          </w:tcPr>
          <w:p w14:paraId="3739197A"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1</w:t>
            </w:r>
          </w:p>
        </w:tc>
        <w:tc>
          <w:tcPr>
            <w:tcW w:w="3507" w:type="dxa"/>
            <w:tcBorders>
              <w:top w:val="nil"/>
            </w:tcBorders>
          </w:tcPr>
          <w:p w14:paraId="24933703"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Równość podłużna</w:t>
            </w:r>
          </w:p>
        </w:tc>
        <w:tc>
          <w:tcPr>
            <w:tcW w:w="3507" w:type="dxa"/>
            <w:tcBorders>
              <w:top w:val="nil"/>
            </w:tcBorders>
          </w:tcPr>
          <w:p w14:paraId="3EB231D3"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łatą 4-metrową co </w:t>
            </w:r>
            <w:smartTag w:uri="urn:schemas-microsoft-com:office:smarttags" w:element="metricconverter">
              <w:smartTagPr>
                <w:attr w:name="ProductID" w:val="20 metr￳w"/>
              </w:smartTagPr>
              <w:r w:rsidRPr="00632DB8">
                <w:rPr>
                  <w:rFonts w:ascii="Bookman Old Style" w:hAnsi="Bookman Old Style"/>
                  <w:sz w:val="20"/>
                  <w:szCs w:val="20"/>
                </w:rPr>
                <w:t>20 metrów</w:t>
              </w:r>
            </w:smartTag>
          </w:p>
        </w:tc>
      </w:tr>
      <w:tr w:rsidR="00632DB8" w:rsidRPr="00632DB8" w14:paraId="392B1AE3" w14:textId="77777777" w:rsidTr="00632DB8">
        <w:tc>
          <w:tcPr>
            <w:tcW w:w="496" w:type="dxa"/>
          </w:tcPr>
          <w:p w14:paraId="6C57B6FE"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2</w:t>
            </w:r>
          </w:p>
        </w:tc>
        <w:tc>
          <w:tcPr>
            <w:tcW w:w="3507" w:type="dxa"/>
          </w:tcPr>
          <w:p w14:paraId="7C14276E"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Równość poprzeczna</w:t>
            </w:r>
          </w:p>
        </w:tc>
        <w:tc>
          <w:tcPr>
            <w:tcW w:w="3507" w:type="dxa"/>
          </w:tcPr>
          <w:p w14:paraId="2C399C3A"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łatą 4-metrową co </w:t>
            </w:r>
            <w:smartTag w:uri="urn:schemas-microsoft-com:office:smarttags" w:element="metricconverter">
              <w:smartTagPr>
                <w:attr w:name="ProductID" w:val="20 metr￳w"/>
              </w:smartTagPr>
              <w:r w:rsidRPr="00632DB8">
                <w:rPr>
                  <w:rFonts w:ascii="Bookman Old Style" w:hAnsi="Bookman Old Style"/>
                  <w:sz w:val="20"/>
                  <w:szCs w:val="20"/>
                </w:rPr>
                <w:t>20 metrów</w:t>
              </w:r>
            </w:smartTag>
          </w:p>
        </w:tc>
      </w:tr>
      <w:tr w:rsidR="00632DB8" w:rsidRPr="00632DB8" w14:paraId="2A593DEB" w14:textId="77777777" w:rsidTr="00632DB8">
        <w:tc>
          <w:tcPr>
            <w:tcW w:w="496" w:type="dxa"/>
          </w:tcPr>
          <w:p w14:paraId="45B34AAF"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3</w:t>
            </w:r>
          </w:p>
        </w:tc>
        <w:tc>
          <w:tcPr>
            <w:tcW w:w="3507" w:type="dxa"/>
          </w:tcPr>
          <w:p w14:paraId="0A44FBB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Spadki poprzeczne</w:t>
            </w:r>
          </w:p>
        </w:tc>
        <w:tc>
          <w:tcPr>
            <w:tcW w:w="3507" w:type="dxa"/>
          </w:tcPr>
          <w:p w14:paraId="13792A52"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co </w:t>
            </w:r>
            <w:smartTag w:uri="urn:schemas-microsoft-com:office:smarttags" w:element="metricconverter">
              <w:smartTagPr>
                <w:attr w:name="ProductID" w:val="50 m"/>
              </w:smartTagPr>
              <w:r w:rsidRPr="00632DB8">
                <w:rPr>
                  <w:rFonts w:ascii="Bookman Old Style" w:hAnsi="Bookman Old Style"/>
                  <w:sz w:val="20"/>
                  <w:szCs w:val="20"/>
                </w:rPr>
                <w:t>50 m</w:t>
              </w:r>
            </w:smartTag>
          </w:p>
        </w:tc>
      </w:tr>
      <w:tr w:rsidR="00632DB8" w:rsidRPr="00632DB8" w14:paraId="0ED62C93" w14:textId="77777777" w:rsidTr="00632DB8">
        <w:tc>
          <w:tcPr>
            <w:tcW w:w="496" w:type="dxa"/>
          </w:tcPr>
          <w:p w14:paraId="3CA927B4"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4</w:t>
            </w:r>
          </w:p>
        </w:tc>
        <w:tc>
          <w:tcPr>
            <w:tcW w:w="3507" w:type="dxa"/>
          </w:tcPr>
          <w:p w14:paraId="4064FB3C"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Szerokość frezowania</w:t>
            </w:r>
          </w:p>
        </w:tc>
        <w:tc>
          <w:tcPr>
            <w:tcW w:w="3507" w:type="dxa"/>
          </w:tcPr>
          <w:p w14:paraId="7D06F44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co </w:t>
            </w:r>
            <w:smartTag w:uri="urn:schemas-microsoft-com:office:smarttags" w:element="metricconverter">
              <w:smartTagPr>
                <w:attr w:name="ProductID" w:val="50 m"/>
              </w:smartTagPr>
              <w:r w:rsidRPr="00632DB8">
                <w:rPr>
                  <w:rFonts w:ascii="Bookman Old Style" w:hAnsi="Bookman Old Style"/>
                  <w:sz w:val="20"/>
                  <w:szCs w:val="20"/>
                </w:rPr>
                <w:t>50 m</w:t>
              </w:r>
            </w:smartTag>
          </w:p>
        </w:tc>
      </w:tr>
      <w:tr w:rsidR="00632DB8" w:rsidRPr="00632DB8" w14:paraId="64F51608" w14:textId="77777777" w:rsidTr="00632DB8">
        <w:tc>
          <w:tcPr>
            <w:tcW w:w="496" w:type="dxa"/>
          </w:tcPr>
          <w:p w14:paraId="4978C2B7"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5</w:t>
            </w:r>
          </w:p>
        </w:tc>
        <w:tc>
          <w:tcPr>
            <w:tcW w:w="3507" w:type="dxa"/>
          </w:tcPr>
          <w:p w14:paraId="38D2D2FA"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Głębokość frezowania</w:t>
            </w:r>
          </w:p>
        </w:tc>
        <w:tc>
          <w:tcPr>
            <w:tcW w:w="3507" w:type="dxa"/>
          </w:tcPr>
          <w:p w14:paraId="0AF49B43"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na bieżąco, według SST</w:t>
            </w:r>
          </w:p>
        </w:tc>
      </w:tr>
    </w:tbl>
    <w:p w14:paraId="295B0FB1"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b/>
          <w:sz w:val="20"/>
          <w:szCs w:val="20"/>
        </w:rPr>
        <w:t xml:space="preserve">6.2.2. </w:t>
      </w:r>
      <w:r w:rsidRPr="00632DB8">
        <w:rPr>
          <w:rFonts w:ascii="Bookman Old Style" w:hAnsi="Bookman Old Style"/>
          <w:sz w:val="20"/>
          <w:szCs w:val="20"/>
        </w:rPr>
        <w:t>Równość nawierzchni</w:t>
      </w:r>
    </w:p>
    <w:p w14:paraId="2575CA8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Nierówności powierzchni po frezowaniu mierzone łatą 4-metrową zgodnie z BN-68/8931-04  nie powinny przekraczać </w:t>
      </w:r>
      <w:smartTag w:uri="urn:schemas-microsoft-com:office:smarttags" w:element="metricconverter">
        <w:smartTagPr>
          <w:attr w:name="ProductID" w:val="6 mm"/>
        </w:smartTagPr>
        <w:r w:rsidRPr="00632DB8">
          <w:rPr>
            <w:rFonts w:ascii="Bookman Old Style" w:hAnsi="Bookman Old Style"/>
            <w:sz w:val="20"/>
            <w:szCs w:val="20"/>
          </w:rPr>
          <w:t>6 mm</w:t>
        </w:r>
      </w:smartTag>
      <w:r w:rsidRPr="00632DB8">
        <w:rPr>
          <w:rFonts w:ascii="Bookman Old Style" w:hAnsi="Bookman Old Style"/>
          <w:sz w:val="20"/>
          <w:szCs w:val="20"/>
        </w:rPr>
        <w:t>.</w:t>
      </w:r>
    </w:p>
    <w:p w14:paraId="32E74CA0"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b/>
          <w:sz w:val="20"/>
          <w:szCs w:val="20"/>
        </w:rPr>
        <w:t xml:space="preserve">6.2.3. </w:t>
      </w:r>
      <w:r w:rsidRPr="00632DB8">
        <w:rPr>
          <w:rFonts w:ascii="Bookman Old Style" w:hAnsi="Bookman Old Style"/>
          <w:sz w:val="20"/>
          <w:szCs w:val="20"/>
        </w:rPr>
        <w:t>Spadki poprzeczne</w:t>
      </w:r>
    </w:p>
    <w:p w14:paraId="6E7356B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Spadki poprzeczne nawierzchni po frezowaniu powinny być zgodne z dokumentacją projektową, z tolerancją </w:t>
      </w:r>
      <w:r w:rsidRPr="00632DB8">
        <w:rPr>
          <w:rFonts w:ascii="Bookman Old Style" w:hAnsi="Bookman Old Style"/>
          <w:sz w:val="20"/>
          <w:szCs w:val="20"/>
        </w:rPr>
        <w:sym w:font="Symbol" w:char="F0B1"/>
      </w:r>
      <w:r w:rsidRPr="00632DB8">
        <w:rPr>
          <w:rFonts w:ascii="Bookman Old Style" w:hAnsi="Bookman Old Style"/>
          <w:sz w:val="20"/>
          <w:szCs w:val="20"/>
        </w:rPr>
        <w:t xml:space="preserve"> 0,5%.</w:t>
      </w:r>
    </w:p>
    <w:p w14:paraId="59D273FC"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b/>
          <w:sz w:val="20"/>
          <w:szCs w:val="20"/>
        </w:rPr>
        <w:t xml:space="preserve">6.2.4. </w:t>
      </w:r>
      <w:r w:rsidRPr="00632DB8">
        <w:rPr>
          <w:rFonts w:ascii="Bookman Old Style" w:hAnsi="Bookman Old Style"/>
          <w:sz w:val="20"/>
          <w:szCs w:val="20"/>
        </w:rPr>
        <w:t>Szerokość frezowania</w:t>
      </w:r>
    </w:p>
    <w:p w14:paraId="79B86BBA"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lastRenderedPageBreak/>
        <w:t xml:space="preserve">Szerokość frezowania powinna odpowiadać szerokości określonej w dokumentacji projektowej z dokładnością </w:t>
      </w:r>
      <w:r w:rsidRPr="00632DB8">
        <w:rPr>
          <w:rFonts w:ascii="Bookman Old Style" w:hAnsi="Bookman Old Style"/>
          <w:sz w:val="20"/>
          <w:szCs w:val="20"/>
        </w:rPr>
        <w:sym w:font="Symbol" w:char="F0B1"/>
      </w:r>
      <w:r w:rsidRPr="00632DB8">
        <w:rPr>
          <w:rFonts w:ascii="Bookman Old Style" w:hAnsi="Bookman Old Style"/>
          <w:sz w:val="20"/>
          <w:szCs w:val="20"/>
        </w:rPr>
        <w:t xml:space="preserve"> </w:t>
      </w:r>
      <w:smartTag w:uri="urn:schemas-microsoft-com:office:smarttags" w:element="metricconverter">
        <w:smartTagPr>
          <w:attr w:name="ProductID" w:val="5 cm"/>
        </w:smartTagPr>
        <w:r w:rsidRPr="00632DB8">
          <w:rPr>
            <w:rFonts w:ascii="Bookman Old Style" w:hAnsi="Bookman Old Style"/>
            <w:sz w:val="20"/>
            <w:szCs w:val="20"/>
          </w:rPr>
          <w:t>5 cm</w:t>
        </w:r>
      </w:smartTag>
      <w:r w:rsidRPr="00632DB8">
        <w:rPr>
          <w:rFonts w:ascii="Bookman Old Style" w:hAnsi="Bookman Old Style"/>
          <w:sz w:val="20"/>
          <w:szCs w:val="20"/>
        </w:rPr>
        <w:t>.</w:t>
      </w:r>
    </w:p>
    <w:p w14:paraId="3309AEF7"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b/>
          <w:sz w:val="20"/>
          <w:szCs w:val="20"/>
        </w:rPr>
        <w:t xml:space="preserve">6.2.5. </w:t>
      </w:r>
      <w:r w:rsidRPr="00632DB8">
        <w:rPr>
          <w:rFonts w:ascii="Bookman Old Style" w:hAnsi="Bookman Old Style"/>
          <w:sz w:val="20"/>
          <w:szCs w:val="20"/>
        </w:rPr>
        <w:t>Głębokość frezowania</w:t>
      </w:r>
    </w:p>
    <w:p w14:paraId="1589FEE4"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Głębokość frezowania powinna odpowiadać głębokości określonej w dokumentacji projektowej z dokładnością </w:t>
      </w:r>
      <w:r w:rsidRPr="00632DB8">
        <w:rPr>
          <w:rFonts w:ascii="Bookman Old Style" w:hAnsi="Bookman Old Style"/>
          <w:sz w:val="20"/>
          <w:szCs w:val="20"/>
        </w:rPr>
        <w:sym w:font="Symbol" w:char="F0B1"/>
      </w:r>
      <w:r w:rsidRPr="00632DB8">
        <w:rPr>
          <w:rFonts w:ascii="Bookman Old Style" w:hAnsi="Bookman Old Style"/>
          <w:sz w:val="20"/>
          <w:szCs w:val="20"/>
        </w:rPr>
        <w:t xml:space="preserve"> </w:t>
      </w:r>
      <w:smartTag w:uri="urn:schemas-microsoft-com:office:smarttags" w:element="metricconverter">
        <w:smartTagPr>
          <w:attr w:name="ProductID" w:val="5 mm"/>
        </w:smartTagPr>
        <w:r w:rsidRPr="00632DB8">
          <w:rPr>
            <w:rFonts w:ascii="Bookman Old Style" w:hAnsi="Bookman Old Style"/>
            <w:sz w:val="20"/>
            <w:szCs w:val="20"/>
          </w:rPr>
          <w:t>5 mm</w:t>
        </w:r>
      </w:smartTag>
      <w:r w:rsidRPr="00632DB8">
        <w:rPr>
          <w:rFonts w:ascii="Bookman Old Style" w:hAnsi="Bookman Old Style"/>
          <w:sz w:val="20"/>
          <w:szCs w:val="20"/>
        </w:rPr>
        <w:t>.</w:t>
      </w:r>
    </w:p>
    <w:p w14:paraId="6A043D67"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Powyższe ustalenia dotyczące dokładności frezowania nie dotyczą wyburzenia kilku lub wszystkich warstw nawierzchni przy naprawach kapitalnych. W takim przypadku wymagania powinny być określone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 dostosowaniu do potrzeb wynikających z przyjętej technologii naprawy.</w:t>
      </w:r>
    </w:p>
    <w:p w14:paraId="3FB48AAF"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t xml:space="preserve">7. </w:t>
      </w:r>
      <w:r w:rsidR="002C2F92">
        <w:rPr>
          <w:rFonts w:ascii="Bookman Old Style" w:hAnsi="Bookman Old Style"/>
          <w:b/>
          <w:sz w:val="20"/>
          <w:szCs w:val="20"/>
        </w:rPr>
        <w:t>OBMIAR ROBÓT</w:t>
      </w:r>
    </w:p>
    <w:p w14:paraId="0C39357E"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7.1. Ogólne zasady obmiaru robót</w:t>
      </w:r>
    </w:p>
    <w:p w14:paraId="09C5D50E"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Ogólne zasady obmiaru robót podano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„Wymagania ogólne” pkt. 7.</w:t>
      </w:r>
    </w:p>
    <w:p w14:paraId="058B28FF"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7.2. Jednostka obmiarowa</w:t>
      </w:r>
    </w:p>
    <w:p w14:paraId="46B066E0"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ab/>
        <w:t>Jednostką obmiarową jest m</w:t>
      </w:r>
      <w:r w:rsidRPr="00632DB8">
        <w:rPr>
          <w:rFonts w:ascii="Bookman Old Style" w:hAnsi="Bookman Old Style"/>
          <w:sz w:val="20"/>
          <w:szCs w:val="20"/>
          <w:vertAlign w:val="superscript"/>
        </w:rPr>
        <w:t>2</w:t>
      </w:r>
      <w:r w:rsidRPr="00632DB8">
        <w:rPr>
          <w:rFonts w:ascii="Bookman Old Style" w:hAnsi="Bookman Old Style"/>
          <w:sz w:val="20"/>
          <w:szCs w:val="20"/>
        </w:rPr>
        <w:t xml:space="preserve"> (metr kwadratowy).</w:t>
      </w:r>
    </w:p>
    <w:p w14:paraId="7867679A"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t>8</w:t>
      </w:r>
      <w:r w:rsidR="002C2F92">
        <w:rPr>
          <w:rFonts w:ascii="Bookman Old Style" w:hAnsi="Bookman Old Style"/>
          <w:b/>
          <w:sz w:val="20"/>
          <w:szCs w:val="20"/>
        </w:rPr>
        <w:t>. ODBIÓR ROBÓT</w:t>
      </w:r>
    </w:p>
    <w:p w14:paraId="31FE830C"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Ogólne zasady odbioru robót podano w </w:t>
      </w:r>
      <w:proofErr w:type="spellStart"/>
      <w:r w:rsidR="002C2F92" w:rsidRPr="00632DB8">
        <w:rPr>
          <w:rFonts w:ascii="Bookman Old Style" w:hAnsi="Bookman Old Style"/>
          <w:sz w:val="20"/>
          <w:szCs w:val="20"/>
        </w:rPr>
        <w:t>STWiORB</w:t>
      </w:r>
      <w:proofErr w:type="spellEnd"/>
      <w:r w:rsidRPr="00632DB8">
        <w:rPr>
          <w:rFonts w:ascii="Bookman Old Style" w:hAnsi="Bookman Old Style"/>
          <w:sz w:val="20"/>
          <w:szCs w:val="20"/>
        </w:rPr>
        <w:t xml:space="preserve"> „Wymagania ogólne” pkt. 8.</w:t>
      </w:r>
    </w:p>
    <w:p w14:paraId="0BF61FD4"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Roboty uznaje się za wykonane zgodnie z dokumentacją projektową, SST i wymaganiami Inżyniera, jeżeli wszystkie pomiary i badania z zachowaniem tolerancji wg pkt. 6 dały wyniki pozytywne.</w:t>
      </w:r>
    </w:p>
    <w:p w14:paraId="7C2FD1E4" w14:textId="77777777" w:rsidR="00632DB8" w:rsidRPr="00632DB8" w:rsidRDefault="002C2F92" w:rsidP="00632DB8">
      <w:pPr>
        <w:jc w:val="both"/>
        <w:rPr>
          <w:rFonts w:ascii="Bookman Old Style" w:hAnsi="Bookman Old Style"/>
          <w:b/>
          <w:sz w:val="20"/>
          <w:szCs w:val="20"/>
        </w:rPr>
      </w:pPr>
      <w:r>
        <w:rPr>
          <w:rFonts w:ascii="Bookman Old Style" w:hAnsi="Bookman Old Style"/>
          <w:b/>
          <w:sz w:val="20"/>
          <w:szCs w:val="20"/>
        </w:rPr>
        <w:t>9. PODSTAWA PŁATNOŚCI</w:t>
      </w:r>
    </w:p>
    <w:p w14:paraId="51941BC7"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9.1. Ogólne ustalenia dotyczące podstawy płatności</w:t>
      </w:r>
    </w:p>
    <w:p w14:paraId="39FA7630"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      Ogólne ustalenia dotyczące podstawy płatności podano w </w:t>
      </w:r>
      <w:proofErr w:type="spellStart"/>
      <w:r w:rsidR="002C2F92" w:rsidRPr="00632DB8">
        <w:rPr>
          <w:rFonts w:ascii="Bookman Old Style" w:hAnsi="Bookman Old Style"/>
          <w:sz w:val="20"/>
          <w:szCs w:val="20"/>
        </w:rPr>
        <w:t>STWiORB</w:t>
      </w:r>
      <w:proofErr w:type="spellEnd"/>
      <w:r w:rsidR="002C2F92" w:rsidRPr="00632DB8">
        <w:rPr>
          <w:rFonts w:ascii="Bookman Old Style" w:hAnsi="Bookman Old Style"/>
          <w:sz w:val="20"/>
          <w:szCs w:val="20"/>
        </w:rPr>
        <w:t xml:space="preserve"> </w:t>
      </w:r>
      <w:r w:rsidRPr="00632DB8">
        <w:rPr>
          <w:rFonts w:ascii="Bookman Old Style" w:hAnsi="Bookman Old Style"/>
          <w:sz w:val="20"/>
          <w:szCs w:val="20"/>
        </w:rPr>
        <w:t xml:space="preserve"> „Wymagania ogólne” pkt. 9.</w:t>
      </w:r>
      <w:r w:rsidRPr="00632DB8">
        <w:rPr>
          <w:rFonts w:ascii="Bookman Old Style" w:hAnsi="Bookman Old Style"/>
          <w:sz w:val="20"/>
          <w:szCs w:val="20"/>
        </w:rPr>
        <w:tab/>
      </w:r>
    </w:p>
    <w:p w14:paraId="5894E18F" w14:textId="77777777" w:rsidR="00632DB8" w:rsidRPr="002C2F92" w:rsidRDefault="00632DB8" w:rsidP="00632DB8">
      <w:pPr>
        <w:jc w:val="both"/>
        <w:rPr>
          <w:rFonts w:ascii="Bookman Old Style" w:hAnsi="Bookman Old Style"/>
          <w:b/>
          <w:sz w:val="20"/>
          <w:szCs w:val="20"/>
          <w:u w:val="single"/>
        </w:rPr>
      </w:pPr>
      <w:r w:rsidRPr="002C2F92">
        <w:rPr>
          <w:rFonts w:ascii="Bookman Old Style" w:hAnsi="Bookman Old Style"/>
          <w:b/>
          <w:sz w:val="20"/>
          <w:szCs w:val="20"/>
          <w:u w:val="single"/>
        </w:rPr>
        <w:t>9.2. Cena jednostki obmiarowej</w:t>
      </w:r>
    </w:p>
    <w:p w14:paraId="629E07C9"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 xml:space="preserve">Cena wykonania </w:t>
      </w:r>
      <w:smartTag w:uri="urn:schemas-microsoft-com:office:smarttags" w:element="metricconverter">
        <w:smartTagPr>
          <w:attr w:name="ProductID" w:val="1 m2"/>
        </w:smartTagPr>
        <w:r w:rsidRPr="00632DB8">
          <w:rPr>
            <w:rFonts w:ascii="Bookman Old Style" w:hAnsi="Bookman Old Style"/>
            <w:sz w:val="20"/>
            <w:szCs w:val="20"/>
          </w:rPr>
          <w:t>1 m</w:t>
        </w:r>
        <w:r w:rsidRPr="00632DB8">
          <w:rPr>
            <w:rFonts w:ascii="Bookman Old Style" w:hAnsi="Bookman Old Style"/>
            <w:sz w:val="20"/>
            <w:szCs w:val="20"/>
            <w:vertAlign w:val="superscript"/>
          </w:rPr>
          <w:t>2</w:t>
        </w:r>
      </w:smartTag>
      <w:r w:rsidRPr="00632DB8">
        <w:rPr>
          <w:rFonts w:ascii="Bookman Old Style" w:hAnsi="Bookman Old Style"/>
          <w:sz w:val="20"/>
          <w:szCs w:val="20"/>
          <w:vertAlign w:val="superscript"/>
        </w:rPr>
        <w:t xml:space="preserve"> </w:t>
      </w:r>
      <w:r w:rsidRPr="00632DB8">
        <w:rPr>
          <w:rFonts w:ascii="Bookman Old Style" w:hAnsi="Bookman Old Style"/>
          <w:sz w:val="20"/>
          <w:szCs w:val="20"/>
        </w:rPr>
        <w:t xml:space="preserve"> frezowania na zimno nawierzchni asfaltowej obejmuje:</w:t>
      </w:r>
    </w:p>
    <w:p w14:paraId="639D85E1" w14:textId="77777777" w:rsidR="00632DB8" w:rsidRPr="00632DB8" w:rsidRDefault="00632DB8" w:rsidP="00632DB8">
      <w:pPr>
        <w:numPr>
          <w:ilvl w:val="0"/>
          <w:numId w:val="6"/>
        </w:numPr>
        <w:jc w:val="both"/>
        <w:rPr>
          <w:rFonts w:ascii="Bookman Old Style" w:hAnsi="Bookman Old Style"/>
          <w:sz w:val="20"/>
          <w:szCs w:val="20"/>
        </w:rPr>
      </w:pPr>
      <w:r w:rsidRPr="00632DB8">
        <w:rPr>
          <w:rFonts w:ascii="Bookman Old Style" w:hAnsi="Bookman Old Style"/>
          <w:sz w:val="20"/>
          <w:szCs w:val="20"/>
        </w:rPr>
        <w:t>prace pomiarowe,</w:t>
      </w:r>
    </w:p>
    <w:p w14:paraId="2D25FD1A" w14:textId="77777777" w:rsidR="00632DB8" w:rsidRPr="00632DB8" w:rsidRDefault="00632DB8" w:rsidP="00632DB8">
      <w:pPr>
        <w:numPr>
          <w:ilvl w:val="0"/>
          <w:numId w:val="6"/>
        </w:numPr>
        <w:jc w:val="both"/>
        <w:rPr>
          <w:rFonts w:ascii="Bookman Old Style" w:hAnsi="Bookman Old Style"/>
          <w:sz w:val="20"/>
          <w:szCs w:val="20"/>
        </w:rPr>
      </w:pPr>
      <w:r w:rsidRPr="00632DB8">
        <w:rPr>
          <w:rFonts w:ascii="Bookman Old Style" w:hAnsi="Bookman Old Style"/>
          <w:sz w:val="20"/>
          <w:szCs w:val="20"/>
        </w:rPr>
        <w:t>oznakowanie robót,</w:t>
      </w:r>
    </w:p>
    <w:p w14:paraId="256BABA8" w14:textId="77777777" w:rsidR="00632DB8" w:rsidRPr="00632DB8" w:rsidRDefault="00632DB8" w:rsidP="00632DB8">
      <w:pPr>
        <w:numPr>
          <w:ilvl w:val="0"/>
          <w:numId w:val="6"/>
        </w:numPr>
        <w:jc w:val="both"/>
        <w:rPr>
          <w:rFonts w:ascii="Bookman Old Style" w:hAnsi="Bookman Old Style"/>
          <w:sz w:val="20"/>
          <w:szCs w:val="20"/>
        </w:rPr>
      </w:pPr>
      <w:r w:rsidRPr="00632DB8">
        <w:rPr>
          <w:rFonts w:ascii="Bookman Old Style" w:hAnsi="Bookman Old Style"/>
          <w:sz w:val="20"/>
          <w:szCs w:val="20"/>
        </w:rPr>
        <w:t>frezowanie,</w:t>
      </w:r>
    </w:p>
    <w:p w14:paraId="2EA52460" w14:textId="77777777" w:rsidR="00632DB8" w:rsidRPr="00632DB8" w:rsidRDefault="00632DB8" w:rsidP="00632DB8">
      <w:pPr>
        <w:numPr>
          <w:ilvl w:val="0"/>
          <w:numId w:val="6"/>
        </w:numPr>
        <w:jc w:val="both"/>
        <w:rPr>
          <w:rFonts w:ascii="Bookman Old Style" w:hAnsi="Bookman Old Style"/>
          <w:sz w:val="20"/>
          <w:szCs w:val="20"/>
        </w:rPr>
      </w:pPr>
      <w:r w:rsidRPr="00632DB8">
        <w:rPr>
          <w:rFonts w:ascii="Bookman Old Style" w:hAnsi="Bookman Old Style"/>
          <w:sz w:val="20"/>
          <w:szCs w:val="20"/>
        </w:rPr>
        <w:t>transport  sfrezowanego materiału,</w:t>
      </w:r>
    </w:p>
    <w:p w14:paraId="10713046" w14:textId="77777777" w:rsidR="00632DB8" w:rsidRPr="00632DB8" w:rsidRDefault="00632DB8" w:rsidP="00632DB8">
      <w:pPr>
        <w:numPr>
          <w:ilvl w:val="0"/>
          <w:numId w:val="6"/>
        </w:numPr>
        <w:jc w:val="both"/>
        <w:rPr>
          <w:rFonts w:ascii="Bookman Old Style" w:hAnsi="Bookman Old Style"/>
          <w:sz w:val="20"/>
          <w:szCs w:val="20"/>
        </w:rPr>
      </w:pPr>
      <w:r w:rsidRPr="00632DB8">
        <w:rPr>
          <w:rFonts w:ascii="Bookman Old Style" w:hAnsi="Bookman Old Style"/>
          <w:sz w:val="20"/>
          <w:szCs w:val="20"/>
        </w:rPr>
        <w:t>przeprowadzenie pomiarów wymaganych w specyfikacji technicznej.</w:t>
      </w:r>
    </w:p>
    <w:p w14:paraId="6155A626"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ab/>
      </w:r>
    </w:p>
    <w:p w14:paraId="2DD3ECE7"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t xml:space="preserve">10. </w:t>
      </w:r>
      <w:r w:rsidR="002C2F92">
        <w:rPr>
          <w:rFonts w:ascii="Bookman Old Style" w:hAnsi="Bookman Old Style"/>
          <w:b/>
          <w:sz w:val="20"/>
          <w:szCs w:val="20"/>
        </w:rPr>
        <w:t>PRZEPISY ZWIĄZANE</w:t>
      </w:r>
    </w:p>
    <w:p w14:paraId="36341F61" w14:textId="77777777" w:rsidR="00632DB8" w:rsidRPr="00632DB8" w:rsidRDefault="00632DB8" w:rsidP="00632DB8">
      <w:pPr>
        <w:jc w:val="both"/>
        <w:rPr>
          <w:rFonts w:ascii="Bookman Old Style" w:hAnsi="Bookman Old Style"/>
          <w:b/>
          <w:sz w:val="20"/>
          <w:szCs w:val="20"/>
        </w:rPr>
      </w:pPr>
      <w:r w:rsidRPr="00632DB8">
        <w:rPr>
          <w:rFonts w:ascii="Bookman Old Style" w:hAnsi="Bookman Old Style"/>
          <w:b/>
          <w:sz w:val="20"/>
          <w:szCs w:val="20"/>
        </w:rPr>
        <w:t>Normy</w:t>
      </w:r>
      <w:r w:rsidRPr="00632DB8">
        <w:rPr>
          <w:rFonts w:ascii="Bookman Old Style" w:hAnsi="Bookman Old Style"/>
          <w:sz w:val="20"/>
          <w:szCs w:val="20"/>
        </w:rPr>
        <w:tab/>
      </w:r>
    </w:p>
    <w:p w14:paraId="08A48E54"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t>1. BN-68/8931-04</w:t>
      </w:r>
      <w:r w:rsidRPr="00632DB8">
        <w:rPr>
          <w:rFonts w:ascii="Bookman Old Style" w:hAnsi="Bookman Old Style"/>
          <w:sz w:val="20"/>
          <w:szCs w:val="20"/>
        </w:rPr>
        <w:tab/>
        <w:t xml:space="preserve">Drogi samochodowe. Pomiar równości nawierzchni </w:t>
      </w:r>
      <w:proofErr w:type="spellStart"/>
      <w:r w:rsidRPr="00632DB8">
        <w:rPr>
          <w:rFonts w:ascii="Bookman Old Style" w:hAnsi="Bookman Old Style"/>
          <w:sz w:val="20"/>
          <w:szCs w:val="20"/>
        </w:rPr>
        <w:t>planografem</w:t>
      </w:r>
      <w:proofErr w:type="spellEnd"/>
      <w:r w:rsidRPr="00632DB8">
        <w:rPr>
          <w:rFonts w:ascii="Bookman Old Style" w:hAnsi="Bookman Old Style"/>
          <w:sz w:val="20"/>
          <w:szCs w:val="20"/>
        </w:rPr>
        <w:t xml:space="preserve">  i łatą.</w:t>
      </w:r>
    </w:p>
    <w:p w14:paraId="2BF4E7EF" w14:textId="77777777" w:rsidR="00632DB8" w:rsidRPr="00632DB8" w:rsidRDefault="00632DB8" w:rsidP="00632DB8">
      <w:pPr>
        <w:jc w:val="both"/>
        <w:rPr>
          <w:rFonts w:ascii="Bookman Old Style" w:hAnsi="Bookman Old Style"/>
          <w:sz w:val="20"/>
          <w:szCs w:val="20"/>
        </w:rPr>
      </w:pPr>
      <w:r w:rsidRPr="00632DB8">
        <w:rPr>
          <w:rFonts w:ascii="Bookman Old Style" w:hAnsi="Bookman Old Style"/>
          <w:sz w:val="20"/>
          <w:szCs w:val="20"/>
        </w:rPr>
        <w:br w:type="page"/>
      </w:r>
    </w:p>
    <w:p w14:paraId="6D72973C" w14:textId="77777777" w:rsidR="00D31502" w:rsidRPr="00632DB8" w:rsidRDefault="006C1AD0" w:rsidP="00815991">
      <w:pPr>
        <w:pStyle w:val="Nagwek4"/>
        <w:spacing w:after="0"/>
        <w:jc w:val="both"/>
        <w:rPr>
          <w:rFonts w:ascii="Bookman Old Style" w:hAnsi="Bookman Old Style"/>
        </w:rPr>
      </w:pPr>
      <w:bookmarkStart w:id="496" w:name="_Toc501399524"/>
      <w:r w:rsidRPr="00632DB8">
        <w:rPr>
          <w:rFonts w:ascii="Bookman Old Style" w:hAnsi="Bookman Old Style"/>
        </w:rPr>
        <w:lastRenderedPageBreak/>
        <w:t>D-05.03.23</w:t>
      </w:r>
      <w:r w:rsidR="00D31502" w:rsidRPr="00632DB8">
        <w:rPr>
          <w:rFonts w:ascii="Bookman Old Style" w:hAnsi="Bookman Old Style"/>
        </w:rPr>
        <w:t xml:space="preserve">. </w:t>
      </w:r>
      <w:r w:rsidR="003E0365" w:rsidRPr="00632DB8">
        <w:rPr>
          <w:rFonts w:ascii="Bookman Old Style" w:hAnsi="Bookman Old Style"/>
        </w:rPr>
        <w:t>Nawierzchnia</w:t>
      </w:r>
      <w:r w:rsidR="00D31502" w:rsidRPr="00632DB8">
        <w:rPr>
          <w:rFonts w:ascii="Bookman Old Style" w:hAnsi="Bookman Old Style"/>
        </w:rPr>
        <w:t xml:space="preserve"> z</w:t>
      </w:r>
      <w:r w:rsidRPr="00632DB8">
        <w:rPr>
          <w:rFonts w:ascii="Bookman Old Style" w:hAnsi="Bookman Old Style"/>
        </w:rPr>
        <w:t xml:space="preserve"> kostki brukowej betonowej</w:t>
      </w:r>
      <w:bookmarkEnd w:id="493"/>
      <w:bookmarkEnd w:id="494"/>
      <w:bookmarkEnd w:id="496"/>
    </w:p>
    <w:p w14:paraId="6020C9B6" w14:textId="77777777" w:rsidR="00D31502" w:rsidRPr="00632DB8" w:rsidRDefault="00D31502" w:rsidP="008537F3">
      <w:pPr>
        <w:tabs>
          <w:tab w:val="left" w:pos="0"/>
          <w:tab w:val="right" w:pos="8953"/>
        </w:tabs>
        <w:jc w:val="both"/>
        <w:rPr>
          <w:rFonts w:ascii="Bookman Old Style" w:hAnsi="Bookman Old Style"/>
          <w:b/>
          <w:sz w:val="20"/>
          <w:u w:val="single"/>
        </w:rPr>
      </w:pPr>
    </w:p>
    <w:p w14:paraId="64E74121" w14:textId="77777777" w:rsidR="00D31502" w:rsidRPr="00632DB8" w:rsidRDefault="00D31502" w:rsidP="008537F3">
      <w:pPr>
        <w:tabs>
          <w:tab w:val="left" w:pos="0"/>
          <w:tab w:val="right" w:pos="8953"/>
        </w:tabs>
        <w:jc w:val="both"/>
        <w:rPr>
          <w:rFonts w:ascii="Bookman Old Style" w:hAnsi="Bookman Old Style"/>
          <w:b/>
          <w:sz w:val="20"/>
          <w:u w:val="single"/>
        </w:rPr>
      </w:pPr>
      <w:r w:rsidRPr="00632DB8">
        <w:rPr>
          <w:rFonts w:ascii="Bookman Old Style" w:hAnsi="Bookman Old Style"/>
          <w:b/>
          <w:sz w:val="20"/>
          <w:u w:val="single"/>
        </w:rPr>
        <w:t xml:space="preserve">1.1. Przedmiot </w:t>
      </w:r>
      <w:proofErr w:type="spellStart"/>
      <w:r w:rsidRPr="00632DB8">
        <w:rPr>
          <w:rFonts w:ascii="Bookman Old Style" w:hAnsi="Bookman Old Style"/>
          <w:b/>
          <w:sz w:val="20"/>
          <w:u w:val="single"/>
        </w:rPr>
        <w:t>STWiORB</w:t>
      </w:r>
      <w:proofErr w:type="spellEnd"/>
    </w:p>
    <w:p w14:paraId="16BA6C0D" w14:textId="524D8629" w:rsidR="0092433A" w:rsidRPr="00632DB8" w:rsidRDefault="00D31502" w:rsidP="0092433A">
      <w:pPr>
        <w:jc w:val="both"/>
        <w:rPr>
          <w:rFonts w:ascii="Bookman Old Style" w:hAnsi="Bookman Old Style"/>
          <w:b/>
          <w:sz w:val="20"/>
          <w:szCs w:val="20"/>
        </w:rPr>
      </w:pPr>
      <w:r w:rsidRPr="00632DB8">
        <w:rPr>
          <w:rFonts w:ascii="Bookman Old Style" w:hAnsi="Bookman Old Style"/>
          <w:sz w:val="20"/>
        </w:rPr>
        <w:t xml:space="preserve">Przedmiotem niniejszej </w:t>
      </w:r>
      <w:proofErr w:type="spellStart"/>
      <w:r w:rsidRPr="00632DB8">
        <w:rPr>
          <w:rFonts w:ascii="Bookman Old Style" w:hAnsi="Bookman Old Style"/>
          <w:sz w:val="20"/>
        </w:rPr>
        <w:t>STWiORB</w:t>
      </w:r>
      <w:proofErr w:type="spellEnd"/>
      <w:r w:rsidRPr="00632DB8">
        <w:rPr>
          <w:rFonts w:ascii="Bookman Old Style" w:hAnsi="Bookman Old Style"/>
          <w:sz w:val="20"/>
        </w:rPr>
        <w:t xml:space="preserve">, są wymagania dotyczące wykonania i odbioru nawierzchni z kostki betonowej, </w:t>
      </w:r>
      <w:r w:rsidRPr="00632DB8">
        <w:rPr>
          <w:rFonts w:ascii="Bookman Old Style" w:hAnsi="Bookman Old Style"/>
          <w:snapToGrid w:val="0"/>
          <w:sz w:val="20"/>
        </w:rPr>
        <w:t xml:space="preserve">dla zadania pn.: </w:t>
      </w:r>
      <w:r w:rsidR="00DF6C25">
        <w:rPr>
          <w:rFonts w:ascii="Bookman Old Style" w:hAnsi="Bookman Old Style"/>
          <w:b/>
          <w:sz w:val="20"/>
          <w:szCs w:val="20"/>
        </w:rPr>
        <w:t>„</w:t>
      </w:r>
      <w:r w:rsidR="00DA2A2B">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DA2A2B">
        <w:rPr>
          <w:rFonts w:ascii="Bookman Old Style" w:hAnsi="Bookman Old Style"/>
          <w:b/>
          <w:sz w:val="20"/>
          <w:szCs w:val="20"/>
        </w:rPr>
        <w:t>+</w:t>
      </w:r>
      <w:r w:rsidR="009C0C2C">
        <w:rPr>
          <w:rFonts w:ascii="Bookman Old Style" w:hAnsi="Bookman Old Style"/>
          <w:b/>
          <w:sz w:val="20"/>
          <w:szCs w:val="20"/>
        </w:rPr>
        <w:t>00</w:t>
      </w:r>
      <w:r w:rsidR="00DA2A2B">
        <w:rPr>
          <w:rFonts w:ascii="Bookman Old Style" w:hAnsi="Bookman Old Style"/>
          <w:b/>
          <w:sz w:val="20"/>
          <w:szCs w:val="20"/>
        </w:rPr>
        <w:t>0 na odcinku Kossów - Kwilina</w:t>
      </w:r>
      <w:r w:rsidR="00DF6C25">
        <w:rPr>
          <w:rFonts w:ascii="Bookman Old Style" w:hAnsi="Bookman Old Style"/>
          <w:b/>
          <w:sz w:val="20"/>
          <w:szCs w:val="20"/>
        </w:rPr>
        <w:t>”.</w:t>
      </w:r>
    </w:p>
    <w:p w14:paraId="08CFF921" w14:textId="77777777" w:rsidR="00D31502" w:rsidRPr="0092433A" w:rsidRDefault="00D31502" w:rsidP="0092433A">
      <w:pPr>
        <w:jc w:val="both"/>
        <w:rPr>
          <w:rFonts w:ascii="Bookman Old Style" w:hAnsi="Bookman Old Style"/>
          <w:b/>
          <w:sz w:val="20"/>
          <w:u w:val="single"/>
        </w:rPr>
      </w:pPr>
      <w:r w:rsidRPr="0092433A">
        <w:rPr>
          <w:rFonts w:ascii="Bookman Old Style" w:hAnsi="Bookman Old Style"/>
          <w:b/>
          <w:sz w:val="20"/>
          <w:u w:val="single"/>
        </w:rPr>
        <w:t xml:space="preserve">1.2. Zakres stosowania </w:t>
      </w:r>
      <w:proofErr w:type="spellStart"/>
      <w:r w:rsidRPr="0092433A">
        <w:rPr>
          <w:rFonts w:ascii="Bookman Old Style" w:hAnsi="Bookman Old Style"/>
          <w:b/>
          <w:sz w:val="20"/>
          <w:u w:val="single"/>
        </w:rPr>
        <w:t>STWiORB</w:t>
      </w:r>
      <w:proofErr w:type="spellEnd"/>
    </w:p>
    <w:p w14:paraId="2D9528A0" w14:textId="77777777" w:rsidR="00D31502" w:rsidRPr="0092433A" w:rsidRDefault="00D31502" w:rsidP="008537F3">
      <w:pPr>
        <w:jc w:val="both"/>
        <w:rPr>
          <w:rFonts w:ascii="Bookman Old Style" w:hAnsi="Bookman Old Style"/>
          <w:sz w:val="20"/>
        </w:rPr>
      </w:pP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jest stosowana jako dokument kontraktowy przy realizacji robót wymienionych w p. 1.1. </w:t>
      </w:r>
    </w:p>
    <w:p w14:paraId="4E446076"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 xml:space="preserve">1.3. Zakres robót objętych </w:t>
      </w:r>
      <w:proofErr w:type="spellStart"/>
      <w:r w:rsidRPr="0092433A">
        <w:rPr>
          <w:rFonts w:ascii="Bookman Old Style" w:hAnsi="Bookman Old Style"/>
          <w:b/>
          <w:sz w:val="20"/>
          <w:u w:val="single"/>
        </w:rPr>
        <w:t>STWiORB</w:t>
      </w:r>
      <w:proofErr w:type="spellEnd"/>
    </w:p>
    <w:p w14:paraId="30355CA5" w14:textId="77777777" w:rsidR="001709A5" w:rsidRPr="0092433A" w:rsidRDefault="00D31502" w:rsidP="003864D5">
      <w:pPr>
        <w:jc w:val="both"/>
        <w:rPr>
          <w:rFonts w:ascii="Bookman Old Style" w:hAnsi="Bookman Old Style"/>
          <w:sz w:val="20"/>
        </w:rPr>
      </w:pP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obejmuje wszystkie roboty związane z wykonaniem, kontrolą i odb</w:t>
      </w:r>
      <w:r w:rsidR="00FE2EC6" w:rsidRPr="0092433A">
        <w:rPr>
          <w:rFonts w:ascii="Bookman Old Style" w:hAnsi="Bookman Old Style"/>
          <w:sz w:val="20"/>
        </w:rPr>
        <w:t>iore</w:t>
      </w:r>
      <w:r w:rsidR="003864D5" w:rsidRPr="0092433A">
        <w:rPr>
          <w:rFonts w:ascii="Bookman Old Style" w:hAnsi="Bookman Old Style"/>
          <w:sz w:val="20"/>
        </w:rPr>
        <w:t xml:space="preserve">m betonowej kostki brukowej grubości 8 cm, na podsypce cementowo piaskowej 1:4 grubości 3 cm </w:t>
      </w:r>
    </w:p>
    <w:p w14:paraId="0A2FEE40" w14:textId="77777777" w:rsidR="00D31502" w:rsidRPr="0092433A" w:rsidRDefault="00D31502" w:rsidP="008537F3">
      <w:pPr>
        <w:jc w:val="both"/>
        <w:rPr>
          <w:rFonts w:ascii="Bookman Old Style" w:hAnsi="Bookman Old Style"/>
          <w:sz w:val="20"/>
        </w:rPr>
      </w:pPr>
      <w:r w:rsidRPr="0092433A">
        <w:rPr>
          <w:rFonts w:ascii="Bookman Old Style" w:hAnsi="Bookman Old Style"/>
          <w:b/>
          <w:sz w:val="20"/>
          <w:u w:val="single"/>
        </w:rPr>
        <w:t>1.4. Określenia podstawowe</w:t>
      </w:r>
    </w:p>
    <w:p w14:paraId="6BD3CB97" w14:textId="77777777" w:rsidR="00D31502" w:rsidRPr="0092433A" w:rsidRDefault="00D31502" w:rsidP="008537F3">
      <w:pPr>
        <w:tabs>
          <w:tab w:val="left" w:pos="0"/>
          <w:tab w:val="right" w:pos="540"/>
        </w:tabs>
        <w:jc w:val="both"/>
        <w:rPr>
          <w:rFonts w:ascii="Bookman Old Style" w:hAnsi="Bookman Old Style"/>
          <w:sz w:val="20"/>
        </w:rPr>
      </w:pPr>
      <w:r w:rsidRPr="0092433A">
        <w:rPr>
          <w:rFonts w:ascii="Bookman Old Style" w:hAnsi="Bookman Old Style"/>
          <w:b/>
          <w:sz w:val="20"/>
        </w:rPr>
        <w:t>1.4.1. Betonowa kostka brukowa</w:t>
      </w:r>
      <w:r w:rsidRPr="0092433A">
        <w:rPr>
          <w:rFonts w:ascii="Bookman Old Style" w:hAnsi="Bookman Old Style"/>
          <w:sz w:val="20"/>
        </w:rPr>
        <w:t xml:space="preserve"> - kształtka wytwarzana z betonu metodą </w:t>
      </w:r>
      <w:proofErr w:type="spellStart"/>
      <w:r w:rsidRPr="0092433A">
        <w:rPr>
          <w:rFonts w:ascii="Bookman Old Style" w:hAnsi="Bookman Old Style"/>
          <w:sz w:val="20"/>
        </w:rPr>
        <w:t>wibroprasowania</w:t>
      </w:r>
      <w:proofErr w:type="spellEnd"/>
      <w:r w:rsidRPr="0092433A">
        <w:rPr>
          <w:rFonts w:ascii="Bookman Old Style" w:hAnsi="Bookman Old Style"/>
          <w:sz w:val="20"/>
        </w:rPr>
        <w:t>. Produkowana jest jako kształtka jednowarstwowa lub w dwóch warstwach połączonych ze sobą trwale w fazie produkcji.</w:t>
      </w:r>
    </w:p>
    <w:p w14:paraId="37363E7E" w14:textId="77777777" w:rsidR="00D31502" w:rsidRPr="0092433A" w:rsidRDefault="00D31502" w:rsidP="008537F3">
      <w:pPr>
        <w:tabs>
          <w:tab w:val="left" w:pos="0"/>
          <w:tab w:val="right" w:pos="540"/>
        </w:tabs>
        <w:jc w:val="both"/>
        <w:rPr>
          <w:rFonts w:ascii="Bookman Old Style" w:hAnsi="Bookman Old Style"/>
          <w:sz w:val="20"/>
        </w:rPr>
      </w:pPr>
      <w:r w:rsidRPr="0092433A">
        <w:rPr>
          <w:rFonts w:ascii="Bookman Old Style" w:hAnsi="Bookman Old Style"/>
          <w:b/>
          <w:sz w:val="20"/>
        </w:rPr>
        <w:t xml:space="preserve">1.4.2. </w:t>
      </w:r>
      <w:r w:rsidRPr="0092433A">
        <w:rPr>
          <w:rFonts w:ascii="Bookman Old Style" w:hAnsi="Bookman Old Style"/>
          <w:sz w:val="20"/>
        </w:rPr>
        <w:t xml:space="preserve">Pozostałe określenia podstawowe są zgodne z obowiązującymi, odpowiednimi polskimi normami i z definicjami i z definicjami podanymi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1.4.</w:t>
      </w:r>
    </w:p>
    <w:p w14:paraId="37082B23"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1.5. Ogólne wymagania dotyczące robót</w:t>
      </w:r>
    </w:p>
    <w:p w14:paraId="4F6B9C81" w14:textId="77777777" w:rsidR="00D31502" w:rsidRPr="0092433A" w:rsidRDefault="00D31502" w:rsidP="008537F3">
      <w:pPr>
        <w:tabs>
          <w:tab w:val="left" w:pos="0"/>
          <w:tab w:val="right" w:pos="540"/>
        </w:tabs>
        <w:jc w:val="both"/>
        <w:rPr>
          <w:rFonts w:ascii="Bookman Old Style" w:hAnsi="Bookman Old Style"/>
          <w:sz w:val="20"/>
        </w:rPr>
      </w:pPr>
      <w:r w:rsidRPr="0092433A">
        <w:rPr>
          <w:rFonts w:ascii="Bookman Old Style" w:hAnsi="Bookman Old Style"/>
          <w:sz w:val="20"/>
        </w:rPr>
        <w:tab/>
        <w:t xml:space="preserve">Ogólne wymagania dotyczące robót podano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1.5.</w:t>
      </w:r>
    </w:p>
    <w:p w14:paraId="6E5FE2F1" w14:textId="77777777" w:rsidR="00D31502" w:rsidRPr="0092433A" w:rsidRDefault="00D31502" w:rsidP="008537F3">
      <w:pPr>
        <w:tabs>
          <w:tab w:val="left" w:pos="0"/>
          <w:tab w:val="right" w:pos="540"/>
        </w:tabs>
        <w:jc w:val="both"/>
        <w:rPr>
          <w:rFonts w:ascii="Bookman Old Style" w:hAnsi="Bookman Old Style"/>
          <w:sz w:val="20"/>
        </w:rPr>
      </w:pPr>
    </w:p>
    <w:p w14:paraId="6F922ED6" w14:textId="77777777" w:rsidR="00D31502" w:rsidRPr="0092433A" w:rsidRDefault="00D31502" w:rsidP="008537F3">
      <w:pPr>
        <w:tabs>
          <w:tab w:val="left" w:pos="0"/>
          <w:tab w:val="right" w:pos="8953"/>
        </w:tabs>
        <w:jc w:val="both"/>
        <w:rPr>
          <w:rFonts w:ascii="Bookman Old Style" w:hAnsi="Bookman Old Style"/>
          <w:b/>
          <w:sz w:val="20"/>
        </w:rPr>
      </w:pPr>
      <w:r w:rsidRPr="0092433A">
        <w:rPr>
          <w:rFonts w:ascii="Bookman Old Style" w:hAnsi="Bookman Old Style"/>
          <w:b/>
          <w:sz w:val="20"/>
        </w:rPr>
        <w:t>2. MATERIAŁY</w:t>
      </w:r>
    </w:p>
    <w:p w14:paraId="561BA82D"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2.1. Ogólne wymagania dotyczące materiałów</w:t>
      </w:r>
    </w:p>
    <w:p w14:paraId="7E0F977E" w14:textId="77777777" w:rsidR="00D31502" w:rsidRPr="0092433A" w:rsidRDefault="00D31502" w:rsidP="008537F3">
      <w:pPr>
        <w:tabs>
          <w:tab w:val="left" w:pos="0"/>
          <w:tab w:val="right" w:pos="540"/>
        </w:tabs>
        <w:jc w:val="both"/>
        <w:rPr>
          <w:rFonts w:ascii="Bookman Old Style" w:hAnsi="Bookman Old Style"/>
          <w:sz w:val="20"/>
        </w:rPr>
      </w:pPr>
      <w:r w:rsidRPr="0092433A">
        <w:rPr>
          <w:rFonts w:ascii="Bookman Old Style" w:hAnsi="Bookman Old Style"/>
        </w:rPr>
        <w:tab/>
      </w:r>
      <w:r w:rsidRPr="0092433A">
        <w:rPr>
          <w:rFonts w:ascii="Bookman Old Style" w:hAnsi="Bookman Old Style"/>
          <w:sz w:val="20"/>
        </w:rPr>
        <w:t xml:space="preserve">Ogólne wymagania dotyczące materiałów, ich pozyskiwania i składowania, podano </w:t>
      </w:r>
      <w:r w:rsidR="00885604" w:rsidRPr="0092433A">
        <w:rPr>
          <w:rFonts w:ascii="Bookman Old Style" w:hAnsi="Bookman Old Style"/>
          <w:sz w:val="20"/>
        </w:rPr>
        <w:br/>
      </w:r>
      <w:r w:rsidRPr="0092433A">
        <w:rPr>
          <w:rFonts w:ascii="Bookman Old Style" w:hAnsi="Bookman Old Style"/>
          <w:sz w:val="20"/>
        </w:rPr>
        <w:t xml:space="preserve">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2.</w:t>
      </w:r>
    </w:p>
    <w:p w14:paraId="3733B21D"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2.2. Betonowa kostka brukowa - wymagania</w:t>
      </w:r>
    </w:p>
    <w:p w14:paraId="5544C765"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2.2.1. Wymagania ogólne</w:t>
      </w:r>
    </w:p>
    <w:p w14:paraId="4AA244C2"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Kostkę betonową należy wykonać zgodnie z ustaleniami normy PN-EN 1338 [2].</w:t>
      </w:r>
    </w:p>
    <w:p w14:paraId="4E34A2DD"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2.2.2. Wygląd zewnętrzny</w:t>
      </w:r>
    </w:p>
    <w:p w14:paraId="5458D0B3" w14:textId="77777777" w:rsidR="00D31502" w:rsidRPr="0092433A" w:rsidRDefault="00D31502" w:rsidP="008537F3">
      <w:pPr>
        <w:pStyle w:val="tekstost"/>
        <w:numPr>
          <w:ilvl w:val="12"/>
          <w:numId w:val="0"/>
        </w:numPr>
        <w:rPr>
          <w:rFonts w:ascii="Bookman Old Style" w:hAnsi="Bookman Old Style"/>
        </w:rPr>
      </w:pPr>
      <w:r w:rsidRPr="0092433A">
        <w:rPr>
          <w:rFonts w:ascii="Bookman Old Style" w:hAnsi="Bookman Old Style"/>
        </w:rPr>
        <w:t>Górna powierzchnia betonowych kostek brukowych nie powinna wykazywać wad, takich jak rysy lub odpryski. Nie powinna także mieć pęknięć, ubytków betonu, szczerb, uszkodzeń krawędzi i naroży.</w:t>
      </w:r>
    </w:p>
    <w:p w14:paraId="6E4B49C0"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 xml:space="preserve">Należy stosować kostki jednowarstwowe </w:t>
      </w:r>
      <w:proofErr w:type="spellStart"/>
      <w:r w:rsidRPr="0092433A">
        <w:rPr>
          <w:rFonts w:ascii="Bookman Old Style" w:hAnsi="Bookman Old Style"/>
        </w:rPr>
        <w:t>wibroprasowane</w:t>
      </w:r>
      <w:proofErr w:type="spellEnd"/>
      <w:r w:rsidRPr="0092433A">
        <w:rPr>
          <w:rFonts w:ascii="Bookman Old Style" w:hAnsi="Bookman Old Style"/>
        </w:rPr>
        <w:t>.</w:t>
      </w:r>
    </w:p>
    <w:p w14:paraId="59594C13"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Jeżeli kostki brukowe produkowane są z powierzchnią o specjalnej teksturze, to taka tekstura powinna być opisana przez producenta.</w:t>
      </w:r>
    </w:p>
    <w:p w14:paraId="51C86286"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2.2.3. Kształt, wymiary i kolor kostki brukowej</w:t>
      </w:r>
    </w:p>
    <w:p w14:paraId="0F787E8E"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Tolerancje wymiarowe wynoszą: </w:t>
      </w:r>
    </w:p>
    <w:p w14:paraId="1C9BD931" w14:textId="77777777" w:rsidR="00D31502" w:rsidRPr="0092433A" w:rsidRDefault="00D31502" w:rsidP="00470266">
      <w:pPr>
        <w:pStyle w:val="Akapitzlist"/>
        <w:numPr>
          <w:ilvl w:val="0"/>
          <w:numId w:val="14"/>
        </w:numPr>
        <w:ind w:left="284" w:hanging="284"/>
        <w:contextualSpacing w:val="0"/>
        <w:jc w:val="both"/>
        <w:rPr>
          <w:rFonts w:ascii="Bookman Old Style" w:hAnsi="Bookman Old Style"/>
          <w:sz w:val="20"/>
        </w:rPr>
      </w:pPr>
      <w:r w:rsidRPr="0092433A">
        <w:rPr>
          <w:rFonts w:ascii="Bookman Old Style" w:hAnsi="Bookman Old Style"/>
          <w:sz w:val="20"/>
        </w:rPr>
        <w:t>na długości</w:t>
      </w:r>
      <w:r w:rsidRPr="0092433A">
        <w:rPr>
          <w:rFonts w:ascii="Bookman Old Style" w:hAnsi="Bookman Old Style"/>
          <w:sz w:val="20"/>
        </w:rPr>
        <w:tab/>
      </w:r>
      <w:r w:rsidRPr="0092433A">
        <w:rPr>
          <w:rFonts w:ascii="Bookman Old Style" w:hAnsi="Bookman Old Style"/>
          <w:sz w:val="20"/>
        </w:rPr>
        <w:sym w:font="Symbol" w:char="00B1"/>
      </w:r>
      <w:r w:rsidRPr="0092433A">
        <w:rPr>
          <w:rFonts w:ascii="Bookman Old Style" w:hAnsi="Bookman Old Style"/>
          <w:sz w:val="20"/>
        </w:rPr>
        <w:t xml:space="preserve"> 2 mm,</w:t>
      </w:r>
    </w:p>
    <w:p w14:paraId="21E7EAD8" w14:textId="77777777" w:rsidR="00D31502" w:rsidRPr="0092433A" w:rsidRDefault="00D31502" w:rsidP="00470266">
      <w:pPr>
        <w:pStyle w:val="Akapitzlist"/>
        <w:numPr>
          <w:ilvl w:val="0"/>
          <w:numId w:val="14"/>
        </w:numPr>
        <w:ind w:left="284" w:hanging="284"/>
        <w:contextualSpacing w:val="0"/>
        <w:jc w:val="both"/>
        <w:rPr>
          <w:rFonts w:ascii="Bookman Old Style" w:hAnsi="Bookman Old Style"/>
          <w:sz w:val="20"/>
        </w:rPr>
      </w:pPr>
      <w:r w:rsidRPr="0092433A">
        <w:rPr>
          <w:rFonts w:ascii="Bookman Old Style" w:hAnsi="Bookman Old Style"/>
          <w:sz w:val="20"/>
        </w:rPr>
        <w:t>na szerokości</w:t>
      </w:r>
      <w:r w:rsidRPr="0092433A">
        <w:rPr>
          <w:rFonts w:ascii="Bookman Old Style" w:hAnsi="Bookman Old Style"/>
          <w:sz w:val="20"/>
        </w:rPr>
        <w:tab/>
      </w:r>
      <w:r w:rsidRPr="0092433A">
        <w:rPr>
          <w:rFonts w:ascii="Bookman Old Style" w:hAnsi="Bookman Old Style"/>
          <w:sz w:val="20"/>
        </w:rPr>
        <w:sym w:font="Symbol" w:char="00B1"/>
      </w:r>
      <w:r w:rsidRPr="0092433A">
        <w:rPr>
          <w:rFonts w:ascii="Bookman Old Style" w:hAnsi="Bookman Old Style"/>
          <w:sz w:val="20"/>
        </w:rPr>
        <w:t xml:space="preserve"> 2 mm,</w:t>
      </w:r>
    </w:p>
    <w:p w14:paraId="5929233B" w14:textId="77777777" w:rsidR="00D31502" w:rsidRPr="0092433A" w:rsidRDefault="00D31502" w:rsidP="00470266">
      <w:pPr>
        <w:pStyle w:val="Akapitzlist"/>
        <w:numPr>
          <w:ilvl w:val="0"/>
          <w:numId w:val="14"/>
        </w:numPr>
        <w:ind w:left="284" w:hanging="284"/>
        <w:contextualSpacing w:val="0"/>
        <w:jc w:val="both"/>
        <w:rPr>
          <w:rFonts w:ascii="Bookman Old Style" w:hAnsi="Bookman Old Style"/>
          <w:sz w:val="20"/>
        </w:rPr>
      </w:pPr>
      <w:r w:rsidRPr="0092433A">
        <w:rPr>
          <w:rFonts w:ascii="Bookman Old Style" w:hAnsi="Bookman Old Style"/>
          <w:sz w:val="20"/>
        </w:rPr>
        <w:t>na grubości</w:t>
      </w:r>
      <w:r w:rsidRPr="0092433A">
        <w:rPr>
          <w:rFonts w:ascii="Bookman Old Style" w:hAnsi="Bookman Old Style"/>
          <w:sz w:val="20"/>
        </w:rPr>
        <w:tab/>
      </w:r>
      <w:r w:rsidRPr="0092433A">
        <w:rPr>
          <w:rFonts w:ascii="Bookman Old Style" w:hAnsi="Bookman Old Style"/>
          <w:sz w:val="20"/>
        </w:rPr>
        <w:sym w:font="Symbol" w:char="00B1"/>
      </w:r>
      <w:r w:rsidRPr="0092433A">
        <w:rPr>
          <w:rFonts w:ascii="Bookman Old Style" w:hAnsi="Bookman Old Style"/>
          <w:sz w:val="20"/>
        </w:rPr>
        <w:t xml:space="preserve"> 3 mm.</w:t>
      </w:r>
    </w:p>
    <w:p w14:paraId="1A396235"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Różnica pomiędzy dwoma pomiarami grubości tej samej kostki &lt; 3mm.</w:t>
      </w:r>
    </w:p>
    <w:p w14:paraId="26794194"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Kolory kostek powinny odpowiadać </w:t>
      </w:r>
      <w:r w:rsidR="00C2435E" w:rsidRPr="0092433A">
        <w:rPr>
          <w:rFonts w:ascii="Bookman Old Style" w:hAnsi="Bookman Old Style"/>
          <w:sz w:val="20"/>
        </w:rPr>
        <w:t>Dokumentacji Projektowej</w:t>
      </w:r>
      <w:r w:rsidRPr="0092433A">
        <w:rPr>
          <w:rFonts w:ascii="Bookman Old Style" w:hAnsi="Bookman Old Style"/>
          <w:sz w:val="20"/>
        </w:rPr>
        <w:t>.</w:t>
      </w:r>
    </w:p>
    <w:p w14:paraId="14D598B2"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2.2.4. Wytrzymałość na rozciąganie przy rozłupywaniu</w:t>
      </w:r>
    </w:p>
    <w:p w14:paraId="614F948B"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Zgodnie z normą PN-EN 1338 [2] wytrzymałość charakterystyczna na rozciąganie przy rozłupywaniu powinna być ≥ 3,6 </w:t>
      </w:r>
      <w:proofErr w:type="spellStart"/>
      <w:r w:rsidRPr="0092433A">
        <w:rPr>
          <w:rFonts w:ascii="Bookman Old Style" w:hAnsi="Bookman Old Style"/>
          <w:sz w:val="20"/>
        </w:rPr>
        <w:t>MPa</w:t>
      </w:r>
      <w:proofErr w:type="spellEnd"/>
      <w:r w:rsidRPr="0092433A">
        <w:rPr>
          <w:rFonts w:ascii="Bookman Old Style" w:hAnsi="Bookman Old Style"/>
          <w:sz w:val="20"/>
        </w:rPr>
        <w:t>. Żaden pojedynczy wynik nie powinien być mniejszy niż 2,9MPa i nie powinien wykazywać obciążenia niszczącego mniejszego niż 250 N/mm długości rozłupania.</w:t>
      </w:r>
    </w:p>
    <w:p w14:paraId="450274F5"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2.2.5. Nasiąkliwość</w:t>
      </w:r>
    </w:p>
    <w:p w14:paraId="0A4DBA64"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Nasiąkliwość kostek betonowych powinna wynosić nie więcej niż 5%.</w:t>
      </w:r>
    </w:p>
    <w:p w14:paraId="62F44A92"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2.2.6. Odporność na działanie mrozu (z udziałem soli odladzających)</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609"/>
        <w:gridCol w:w="1739"/>
        <w:gridCol w:w="5821"/>
      </w:tblGrid>
      <w:tr w:rsidR="00D31502" w:rsidRPr="0092433A" w14:paraId="287A580D" w14:textId="77777777" w:rsidTr="00D20041">
        <w:trPr>
          <w:trHeight w:val="242"/>
          <w:jc w:val="center"/>
        </w:trPr>
        <w:tc>
          <w:tcPr>
            <w:tcW w:w="1609" w:type="dxa"/>
            <w:tcBorders>
              <w:top w:val="single" w:sz="6" w:space="0" w:color="auto"/>
              <w:left w:val="single" w:sz="6" w:space="0" w:color="auto"/>
              <w:bottom w:val="single" w:sz="6" w:space="0" w:color="auto"/>
              <w:right w:val="single" w:sz="6" w:space="0" w:color="auto"/>
            </w:tcBorders>
            <w:noWrap/>
            <w:vAlign w:val="center"/>
          </w:tcPr>
          <w:p w14:paraId="50DD9E60"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Klasa</w:t>
            </w:r>
          </w:p>
        </w:tc>
        <w:tc>
          <w:tcPr>
            <w:tcW w:w="1739" w:type="dxa"/>
            <w:tcBorders>
              <w:top w:val="single" w:sz="6" w:space="0" w:color="auto"/>
              <w:left w:val="single" w:sz="6" w:space="0" w:color="auto"/>
              <w:bottom w:val="single" w:sz="6" w:space="0" w:color="auto"/>
              <w:right w:val="single" w:sz="6" w:space="0" w:color="auto"/>
            </w:tcBorders>
            <w:noWrap/>
            <w:vAlign w:val="center"/>
          </w:tcPr>
          <w:p w14:paraId="6111B2D2" w14:textId="77777777" w:rsidR="00D31502" w:rsidRPr="0092433A" w:rsidRDefault="00D20041" w:rsidP="008537F3">
            <w:pPr>
              <w:jc w:val="both"/>
              <w:rPr>
                <w:rFonts w:ascii="Bookman Old Style" w:hAnsi="Bookman Old Style"/>
                <w:sz w:val="20"/>
              </w:rPr>
            </w:pPr>
            <w:r w:rsidRPr="0092433A">
              <w:rPr>
                <w:rFonts w:ascii="Bookman Old Style" w:hAnsi="Bookman Old Style"/>
                <w:sz w:val="20"/>
              </w:rPr>
              <w:t>Oznaczenie</w:t>
            </w:r>
          </w:p>
        </w:tc>
        <w:tc>
          <w:tcPr>
            <w:tcW w:w="5821" w:type="dxa"/>
            <w:tcBorders>
              <w:top w:val="single" w:sz="6" w:space="0" w:color="auto"/>
              <w:left w:val="single" w:sz="6" w:space="0" w:color="auto"/>
              <w:bottom w:val="single" w:sz="6" w:space="0" w:color="auto"/>
              <w:right w:val="single" w:sz="6" w:space="0" w:color="auto"/>
            </w:tcBorders>
            <w:noWrap/>
          </w:tcPr>
          <w:p w14:paraId="7F061C58"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Ubytek masy po badaniu zamrażania/rozmrażania</w:t>
            </w:r>
            <w:r w:rsidR="003F34F8" w:rsidRPr="0092433A">
              <w:rPr>
                <w:rFonts w:ascii="Bookman Old Style" w:hAnsi="Bookman Old Style"/>
                <w:sz w:val="20"/>
              </w:rPr>
              <w:t xml:space="preserve"> </w:t>
            </w:r>
            <w:r w:rsidRPr="0092433A">
              <w:rPr>
                <w:rFonts w:ascii="Bookman Old Style" w:hAnsi="Bookman Old Style"/>
                <w:sz w:val="20"/>
              </w:rPr>
              <w:t>kg/m</w:t>
            </w:r>
            <w:r w:rsidRPr="0092433A">
              <w:rPr>
                <w:rFonts w:ascii="Bookman Old Style" w:hAnsi="Bookman Old Style"/>
                <w:sz w:val="20"/>
                <w:vertAlign w:val="superscript"/>
              </w:rPr>
              <w:t>2</w:t>
            </w:r>
          </w:p>
        </w:tc>
      </w:tr>
      <w:tr w:rsidR="00D31502" w:rsidRPr="0092433A" w14:paraId="52D00DAA" w14:textId="77777777" w:rsidTr="00D20041">
        <w:trPr>
          <w:trHeight w:val="483"/>
          <w:jc w:val="center"/>
        </w:trPr>
        <w:tc>
          <w:tcPr>
            <w:tcW w:w="1609" w:type="dxa"/>
            <w:tcBorders>
              <w:top w:val="single" w:sz="6" w:space="0" w:color="auto"/>
              <w:left w:val="single" w:sz="6" w:space="0" w:color="auto"/>
              <w:bottom w:val="single" w:sz="6" w:space="0" w:color="auto"/>
              <w:right w:val="single" w:sz="6" w:space="0" w:color="auto"/>
            </w:tcBorders>
            <w:noWrap/>
          </w:tcPr>
          <w:p w14:paraId="7890BCC4"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3</w:t>
            </w:r>
          </w:p>
        </w:tc>
        <w:tc>
          <w:tcPr>
            <w:tcW w:w="1739" w:type="dxa"/>
            <w:tcBorders>
              <w:top w:val="single" w:sz="6" w:space="0" w:color="auto"/>
              <w:left w:val="single" w:sz="6" w:space="0" w:color="auto"/>
              <w:bottom w:val="single" w:sz="6" w:space="0" w:color="auto"/>
              <w:right w:val="single" w:sz="6" w:space="0" w:color="auto"/>
            </w:tcBorders>
            <w:noWrap/>
          </w:tcPr>
          <w:p w14:paraId="63A6A76F"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D</w:t>
            </w:r>
          </w:p>
        </w:tc>
        <w:tc>
          <w:tcPr>
            <w:tcW w:w="5821" w:type="dxa"/>
            <w:tcBorders>
              <w:top w:val="single" w:sz="6" w:space="0" w:color="auto"/>
              <w:left w:val="single" w:sz="6" w:space="0" w:color="auto"/>
              <w:bottom w:val="single" w:sz="6" w:space="0" w:color="auto"/>
              <w:right w:val="single" w:sz="6" w:space="0" w:color="auto"/>
            </w:tcBorders>
            <w:noWrap/>
          </w:tcPr>
          <w:p w14:paraId="0B722D76"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Wartość średnia </w:t>
            </w:r>
            <w:r w:rsidRPr="0092433A">
              <w:rPr>
                <w:rFonts w:ascii="Bookman Old Style" w:hAnsi="Bookman Old Style"/>
                <w:sz w:val="20"/>
              </w:rPr>
              <w:sym w:font="Symbol" w:char="00A3"/>
            </w:r>
            <w:r w:rsidRPr="0092433A">
              <w:rPr>
                <w:rFonts w:ascii="Bookman Old Style" w:hAnsi="Bookman Old Style"/>
                <w:sz w:val="20"/>
              </w:rPr>
              <w:t xml:space="preserve"> 1,0</w:t>
            </w:r>
          </w:p>
          <w:p w14:paraId="3646BD11"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przy czym żaden pojedynczy wynik &gt; 1,5</w:t>
            </w:r>
          </w:p>
        </w:tc>
      </w:tr>
    </w:tbl>
    <w:p w14:paraId="12A92075"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 xml:space="preserve">2.2.7. </w:t>
      </w:r>
      <w:r w:rsidRPr="0092433A">
        <w:rPr>
          <w:rFonts w:ascii="Bookman Old Style" w:hAnsi="Bookman Old Style"/>
          <w:b/>
          <w:sz w:val="20"/>
        </w:rPr>
        <w:tab/>
        <w:t>Odporność na ścieranie</w:t>
      </w:r>
    </w:p>
    <w:tbl>
      <w:tblPr>
        <w:tblW w:w="0" w:type="auto"/>
        <w:jc w:val="center"/>
        <w:tblLayout w:type="fixed"/>
        <w:tblCellMar>
          <w:left w:w="70" w:type="dxa"/>
          <w:right w:w="70" w:type="dxa"/>
        </w:tblCellMar>
        <w:tblLook w:val="04A0" w:firstRow="1" w:lastRow="0" w:firstColumn="1" w:lastColumn="0" w:noHBand="0" w:noVBand="1"/>
      </w:tblPr>
      <w:tblGrid>
        <w:gridCol w:w="1587"/>
        <w:gridCol w:w="1701"/>
        <w:gridCol w:w="5838"/>
      </w:tblGrid>
      <w:tr w:rsidR="00D20041" w:rsidRPr="0092433A" w14:paraId="748DD721" w14:textId="77777777" w:rsidTr="00D20041">
        <w:trPr>
          <w:trHeight w:val="230"/>
          <w:jc w:val="center"/>
        </w:trPr>
        <w:tc>
          <w:tcPr>
            <w:tcW w:w="1587" w:type="dxa"/>
            <w:vMerge w:val="restart"/>
            <w:tcBorders>
              <w:top w:val="single" w:sz="6" w:space="0" w:color="auto"/>
              <w:left w:val="single" w:sz="6" w:space="0" w:color="auto"/>
              <w:right w:val="nil"/>
            </w:tcBorders>
            <w:noWrap/>
            <w:vAlign w:val="center"/>
          </w:tcPr>
          <w:p w14:paraId="7D4ED8FB" w14:textId="77777777" w:rsidR="00D20041" w:rsidRPr="0092433A" w:rsidRDefault="00D20041" w:rsidP="008537F3">
            <w:pPr>
              <w:jc w:val="both"/>
              <w:rPr>
                <w:rFonts w:ascii="Bookman Old Style" w:hAnsi="Bookman Old Style"/>
                <w:sz w:val="20"/>
              </w:rPr>
            </w:pPr>
            <w:r w:rsidRPr="0092433A">
              <w:rPr>
                <w:rFonts w:ascii="Bookman Old Style" w:hAnsi="Bookman Old Style"/>
                <w:sz w:val="20"/>
              </w:rPr>
              <w:t>Klasa</w:t>
            </w:r>
          </w:p>
        </w:tc>
        <w:tc>
          <w:tcPr>
            <w:tcW w:w="1701" w:type="dxa"/>
            <w:vMerge w:val="restart"/>
            <w:tcBorders>
              <w:top w:val="single" w:sz="6" w:space="0" w:color="auto"/>
              <w:left w:val="single" w:sz="6" w:space="0" w:color="auto"/>
              <w:right w:val="nil"/>
            </w:tcBorders>
            <w:noWrap/>
            <w:vAlign w:val="center"/>
          </w:tcPr>
          <w:p w14:paraId="54E70307" w14:textId="77777777" w:rsidR="00D20041" w:rsidRPr="0092433A" w:rsidRDefault="00D20041" w:rsidP="008537F3">
            <w:pPr>
              <w:jc w:val="both"/>
              <w:rPr>
                <w:rFonts w:ascii="Bookman Old Style" w:hAnsi="Bookman Old Style"/>
                <w:sz w:val="20"/>
              </w:rPr>
            </w:pPr>
            <w:r w:rsidRPr="0092433A">
              <w:rPr>
                <w:rFonts w:ascii="Bookman Old Style" w:hAnsi="Bookman Old Style"/>
                <w:sz w:val="20"/>
              </w:rPr>
              <w:t>Oznaczenie</w:t>
            </w:r>
          </w:p>
        </w:tc>
        <w:tc>
          <w:tcPr>
            <w:tcW w:w="5838" w:type="dxa"/>
            <w:tcBorders>
              <w:top w:val="single" w:sz="6" w:space="0" w:color="auto"/>
              <w:left w:val="single" w:sz="6" w:space="0" w:color="auto"/>
              <w:bottom w:val="single" w:sz="6" w:space="0" w:color="auto"/>
              <w:right w:val="single" w:sz="6" w:space="0" w:color="auto"/>
            </w:tcBorders>
            <w:noWrap/>
          </w:tcPr>
          <w:p w14:paraId="3D6C0879" w14:textId="77777777" w:rsidR="00D20041" w:rsidRPr="0092433A" w:rsidRDefault="00D20041" w:rsidP="008537F3">
            <w:pPr>
              <w:jc w:val="both"/>
              <w:rPr>
                <w:rFonts w:ascii="Bookman Old Style" w:hAnsi="Bookman Old Style"/>
                <w:sz w:val="20"/>
              </w:rPr>
            </w:pPr>
            <w:r w:rsidRPr="0092433A">
              <w:rPr>
                <w:rFonts w:ascii="Bookman Old Style" w:hAnsi="Bookman Old Style"/>
                <w:sz w:val="20"/>
              </w:rPr>
              <w:t>Wymaganie</w:t>
            </w:r>
          </w:p>
        </w:tc>
      </w:tr>
      <w:tr w:rsidR="00D20041" w:rsidRPr="0092433A" w14:paraId="6C6AA43D" w14:textId="77777777" w:rsidTr="00F31EAE">
        <w:trPr>
          <w:trHeight w:val="95"/>
          <w:jc w:val="center"/>
        </w:trPr>
        <w:tc>
          <w:tcPr>
            <w:tcW w:w="1587" w:type="dxa"/>
            <w:vMerge/>
            <w:tcBorders>
              <w:left w:val="single" w:sz="6" w:space="0" w:color="auto"/>
              <w:bottom w:val="single" w:sz="6" w:space="0" w:color="auto"/>
              <w:right w:val="nil"/>
            </w:tcBorders>
            <w:noWrap/>
          </w:tcPr>
          <w:p w14:paraId="008310A4" w14:textId="77777777" w:rsidR="00D20041" w:rsidRPr="0092433A" w:rsidRDefault="00D20041" w:rsidP="008537F3">
            <w:pPr>
              <w:jc w:val="both"/>
              <w:rPr>
                <w:rFonts w:ascii="Bookman Old Style" w:hAnsi="Bookman Old Style"/>
                <w:sz w:val="20"/>
              </w:rPr>
            </w:pPr>
          </w:p>
        </w:tc>
        <w:tc>
          <w:tcPr>
            <w:tcW w:w="1701" w:type="dxa"/>
            <w:vMerge/>
            <w:tcBorders>
              <w:left w:val="single" w:sz="6" w:space="0" w:color="auto"/>
              <w:bottom w:val="single" w:sz="6" w:space="0" w:color="auto"/>
              <w:right w:val="nil"/>
            </w:tcBorders>
            <w:noWrap/>
          </w:tcPr>
          <w:p w14:paraId="3F221C99" w14:textId="77777777" w:rsidR="00D20041" w:rsidRPr="0092433A" w:rsidRDefault="00D20041" w:rsidP="008537F3">
            <w:pPr>
              <w:jc w:val="both"/>
              <w:rPr>
                <w:rFonts w:ascii="Bookman Old Style" w:hAnsi="Bookman Old Style"/>
                <w:sz w:val="20"/>
              </w:rPr>
            </w:pPr>
          </w:p>
        </w:tc>
        <w:tc>
          <w:tcPr>
            <w:tcW w:w="5838" w:type="dxa"/>
            <w:tcBorders>
              <w:top w:val="single" w:sz="6" w:space="0" w:color="auto"/>
              <w:left w:val="single" w:sz="6" w:space="0" w:color="auto"/>
              <w:bottom w:val="single" w:sz="6" w:space="0" w:color="auto"/>
              <w:right w:val="single" w:sz="6" w:space="0" w:color="auto"/>
            </w:tcBorders>
            <w:noWrap/>
          </w:tcPr>
          <w:p w14:paraId="1AAFFC31" w14:textId="77777777" w:rsidR="00D20041" w:rsidRPr="0092433A" w:rsidRDefault="00D20041" w:rsidP="008537F3">
            <w:pPr>
              <w:jc w:val="both"/>
              <w:rPr>
                <w:rFonts w:ascii="Bookman Old Style" w:hAnsi="Bookman Old Style"/>
                <w:sz w:val="20"/>
              </w:rPr>
            </w:pPr>
            <w:r w:rsidRPr="0092433A">
              <w:rPr>
                <w:rFonts w:ascii="Bookman Old Style" w:hAnsi="Bookman Old Style"/>
                <w:sz w:val="20"/>
              </w:rPr>
              <w:t>Pomiar wykonany wg zał. G normy (na szerokiej tarczy ściernej)</w:t>
            </w:r>
          </w:p>
        </w:tc>
      </w:tr>
      <w:tr w:rsidR="00D31502" w:rsidRPr="0092433A" w14:paraId="238F558B" w14:textId="77777777" w:rsidTr="00D20041">
        <w:trPr>
          <w:trHeight w:val="243"/>
          <w:jc w:val="center"/>
        </w:trPr>
        <w:tc>
          <w:tcPr>
            <w:tcW w:w="1587" w:type="dxa"/>
            <w:tcBorders>
              <w:top w:val="single" w:sz="6" w:space="0" w:color="auto"/>
              <w:left w:val="single" w:sz="6" w:space="0" w:color="auto"/>
              <w:bottom w:val="single" w:sz="6" w:space="0" w:color="auto"/>
              <w:right w:val="single" w:sz="6" w:space="0" w:color="auto"/>
            </w:tcBorders>
            <w:noWrap/>
          </w:tcPr>
          <w:p w14:paraId="522B9A17"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3</w:t>
            </w:r>
          </w:p>
        </w:tc>
        <w:tc>
          <w:tcPr>
            <w:tcW w:w="1701" w:type="dxa"/>
            <w:tcBorders>
              <w:top w:val="single" w:sz="6" w:space="0" w:color="auto"/>
              <w:left w:val="single" w:sz="6" w:space="0" w:color="auto"/>
              <w:bottom w:val="single" w:sz="6" w:space="0" w:color="auto"/>
              <w:right w:val="nil"/>
            </w:tcBorders>
            <w:noWrap/>
          </w:tcPr>
          <w:p w14:paraId="6DC34DC7"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G</w:t>
            </w:r>
          </w:p>
        </w:tc>
        <w:tc>
          <w:tcPr>
            <w:tcW w:w="5838" w:type="dxa"/>
            <w:tcBorders>
              <w:top w:val="single" w:sz="6" w:space="0" w:color="auto"/>
              <w:left w:val="single" w:sz="6" w:space="0" w:color="auto"/>
              <w:bottom w:val="single" w:sz="6" w:space="0" w:color="auto"/>
              <w:right w:val="single" w:sz="6" w:space="0" w:color="auto"/>
            </w:tcBorders>
            <w:noWrap/>
          </w:tcPr>
          <w:p w14:paraId="788BBAEF"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sym w:font="Symbol" w:char="00A3"/>
            </w:r>
            <w:r w:rsidRPr="0092433A">
              <w:rPr>
                <w:rFonts w:ascii="Bookman Old Style" w:hAnsi="Bookman Old Style"/>
                <w:sz w:val="20"/>
              </w:rPr>
              <w:t xml:space="preserve"> 23 mm</w:t>
            </w:r>
          </w:p>
        </w:tc>
      </w:tr>
    </w:tbl>
    <w:p w14:paraId="4CD16C91" w14:textId="77777777" w:rsidR="00D31502" w:rsidRDefault="00D31502" w:rsidP="008537F3">
      <w:pPr>
        <w:jc w:val="both"/>
        <w:rPr>
          <w:rFonts w:ascii="Bookman Old Style" w:hAnsi="Bookman Old Style"/>
          <w:b/>
          <w:sz w:val="20"/>
        </w:rPr>
      </w:pPr>
    </w:p>
    <w:p w14:paraId="193EE3ED" w14:textId="77777777" w:rsidR="001709A5" w:rsidRDefault="001709A5" w:rsidP="008537F3">
      <w:pPr>
        <w:jc w:val="both"/>
        <w:rPr>
          <w:rFonts w:ascii="Bookman Old Style" w:hAnsi="Bookman Old Style"/>
          <w:b/>
          <w:sz w:val="20"/>
        </w:rPr>
      </w:pPr>
    </w:p>
    <w:p w14:paraId="1CBAA822" w14:textId="77777777" w:rsidR="001709A5" w:rsidRPr="0092433A" w:rsidRDefault="001709A5" w:rsidP="008537F3">
      <w:pPr>
        <w:jc w:val="both"/>
        <w:rPr>
          <w:rFonts w:ascii="Bookman Old Style" w:hAnsi="Bookman Old Style"/>
          <w:b/>
          <w:sz w:val="20"/>
        </w:rPr>
      </w:pPr>
    </w:p>
    <w:p w14:paraId="3FD0DA32" w14:textId="77777777" w:rsidR="00D31502" w:rsidRPr="0092433A" w:rsidRDefault="00D31502" w:rsidP="008537F3">
      <w:pPr>
        <w:jc w:val="both"/>
        <w:rPr>
          <w:rFonts w:ascii="Bookman Old Style" w:hAnsi="Bookman Old Style"/>
          <w:sz w:val="20"/>
        </w:rPr>
      </w:pPr>
      <w:r w:rsidRPr="0092433A">
        <w:rPr>
          <w:rFonts w:ascii="Bookman Old Style" w:hAnsi="Bookman Old Style"/>
          <w:b/>
          <w:sz w:val="20"/>
        </w:rPr>
        <w:lastRenderedPageBreak/>
        <w:t>2.2.8. Składowanie kostek</w:t>
      </w:r>
      <w:r w:rsidRPr="0092433A">
        <w:rPr>
          <w:rFonts w:ascii="Bookman Old Style" w:hAnsi="Bookman Old Style"/>
          <w:sz w:val="20"/>
        </w:rPr>
        <w:t xml:space="preserve"> </w:t>
      </w:r>
    </w:p>
    <w:p w14:paraId="4A4F92B2"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Kostkę zaleca się pakować na paletach. Palety z kostką mogą być składowane na otwartej przestrzeni, przy czym podłoże powinno być wyrównane i odwodnione.</w:t>
      </w:r>
    </w:p>
    <w:p w14:paraId="69BB8B08" w14:textId="77777777" w:rsidR="00D20041" w:rsidRPr="0092433A" w:rsidRDefault="00D20041" w:rsidP="008537F3">
      <w:pPr>
        <w:pStyle w:val="StandardowytekstZnakZnakZnak"/>
        <w:rPr>
          <w:rFonts w:ascii="Bookman Old Style" w:hAnsi="Bookman Old Style"/>
          <w:b/>
          <w:u w:val="single"/>
        </w:rPr>
      </w:pPr>
    </w:p>
    <w:p w14:paraId="5AD19FF9" w14:textId="77777777" w:rsidR="00D31502" w:rsidRPr="0092433A" w:rsidRDefault="00D31502" w:rsidP="008537F3">
      <w:pPr>
        <w:pStyle w:val="StandardowytekstZnakZnakZnak"/>
        <w:rPr>
          <w:rFonts w:ascii="Bookman Old Style" w:hAnsi="Bookman Old Style"/>
          <w:b/>
          <w:u w:val="single"/>
        </w:rPr>
      </w:pPr>
      <w:r w:rsidRPr="0092433A">
        <w:rPr>
          <w:rFonts w:ascii="Bookman Old Style" w:hAnsi="Bookman Old Style"/>
          <w:b/>
          <w:u w:val="single"/>
        </w:rPr>
        <w:t>2.3. Materiały na podsypkę i do zapraw</w:t>
      </w:r>
    </w:p>
    <w:p w14:paraId="36F30D24" w14:textId="77777777" w:rsidR="00D31502" w:rsidRPr="0092433A" w:rsidRDefault="00D31502" w:rsidP="008537F3">
      <w:pPr>
        <w:tabs>
          <w:tab w:val="left" w:pos="0"/>
          <w:tab w:val="right" w:pos="8953"/>
        </w:tabs>
        <w:jc w:val="both"/>
        <w:rPr>
          <w:rFonts w:ascii="Bookman Old Style" w:hAnsi="Bookman Old Style"/>
          <w:sz w:val="20"/>
        </w:rPr>
      </w:pPr>
      <w:r w:rsidRPr="0092433A">
        <w:rPr>
          <w:rFonts w:ascii="Bookman Old Style" w:hAnsi="Bookman Old Style"/>
          <w:sz w:val="20"/>
        </w:rPr>
        <w:t xml:space="preserve">Jeśli dokumentacja projektowa lub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nie ustala inaczej, to należy stosować następujące materiały:</w:t>
      </w:r>
    </w:p>
    <w:p w14:paraId="254BF752" w14:textId="77777777" w:rsidR="00D31502" w:rsidRPr="0092433A" w:rsidRDefault="00D31502" w:rsidP="00470266">
      <w:pPr>
        <w:pStyle w:val="Akapitzlist"/>
        <w:numPr>
          <w:ilvl w:val="0"/>
          <w:numId w:val="20"/>
        </w:numPr>
        <w:tabs>
          <w:tab w:val="left" w:pos="0"/>
          <w:tab w:val="right" w:pos="8953"/>
        </w:tabs>
        <w:ind w:left="284" w:hanging="284"/>
        <w:jc w:val="both"/>
        <w:rPr>
          <w:rFonts w:ascii="Bookman Old Style" w:hAnsi="Bookman Old Style"/>
          <w:sz w:val="20"/>
        </w:rPr>
      </w:pPr>
      <w:r w:rsidRPr="0092433A">
        <w:rPr>
          <w:rFonts w:ascii="Bookman Old Style" w:hAnsi="Bookman Old Style"/>
          <w:sz w:val="20"/>
        </w:rPr>
        <w:t>na podsypkę cementowo-piaskową pod nawierzchnię</w:t>
      </w:r>
    </w:p>
    <w:p w14:paraId="6E5BC513" w14:textId="77777777" w:rsidR="00D31502" w:rsidRPr="0092433A" w:rsidRDefault="00D31502" w:rsidP="00470266">
      <w:pPr>
        <w:pStyle w:val="Akapitzlist"/>
        <w:numPr>
          <w:ilvl w:val="0"/>
          <w:numId w:val="19"/>
        </w:numPr>
        <w:tabs>
          <w:tab w:val="left" w:pos="0"/>
          <w:tab w:val="right" w:pos="8953"/>
        </w:tabs>
        <w:ind w:left="567" w:hanging="207"/>
        <w:jc w:val="both"/>
        <w:rPr>
          <w:rFonts w:ascii="Bookman Old Style" w:hAnsi="Bookman Old Style"/>
          <w:sz w:val="20"/>
        </w:rPr>
      </w:pPr>
      <w:r w:rsidRPr="0092433A">
        <w:rPr>
          <w:rFonts w:ascii="Bookman Old Style" w:hAnsi="Bookman Old Style"/>
          <w:sz w:val="20"/>
        </w:rPr>
        <w:t xml:space="preserve">mieszankę cementu i piasku w stosunku 1:4 z piasku naturalnego spełniającego wymagania </w:t>
      </w:r>
    </w:p>
    <w:p w14:paraId="51A46442" w14:textId="77777777" w:rsidR="00D31502" w:rsidRPr="0092433A" w:rsidRDefault="00D31502" w:rsidP="008537F3">
      <w:pPr>
        <w:pStyle w:val="Akapitzlist"/>
        <w:tabs>
          <w:tab w:val="left" w:pos="0"/>
          <w:tab w:val="right" w:pos="8953"/>
        </w:tabs>
        <w:ind w:left="567"/>
        <w:jc w:val="both"/>
        <w:rPr>
          <w:rFonts w:ascii="Bookman Old Style" w:hAnsi="Bookman Old Style"/>
          <w:sz w:val="20"/>
        </w:rPr>
      </w:pPr>
      <w:r w:rsidRPr="0092433A">
        <w:rPr>
          <w:rFonts w:ascii="Bookman Old Style" w:hAnsi="Bookman Old Style"/>
          <w:sz w:val="20"/>
        </w:rPr>
        <w:t>PN-EN 13242:2004 [4], cementu powszechnego użytku spełniającego wymagania PN-EN 197-1:2002 [1] i wody odpowiadającej wymaganiom</w:t>
      </w:r>
      <w:r w:rsidR="003F34F8" w:rsidRPr="0092433A">
        <w:rPr>
          <w:rFonts w:ascii="Bookman Old Style" w:hAnsi="Bookman Old Style"/>
          <w:sz w:val="20"/>
        </w:rPr>
        <w:t xml:space="preserve"> </w:t>
      </w:r>
      <w:r w:rsidRPr="0092433A">
        <w:rPr>
          <w:rFonts w:ascii="Bookman Old Style" w:hAnsi="Bookman Old Style"/>
          <w:sz w:val="20"/>
        </w:rPr>
        <w:t>PN-EN 1008:2004 [5],</w:t>
      </w:r>
    </w:p>
    <w:p w14:paraId="2AA729A5" w14:textId="77777777" w:rsidR="00D31502" w:rsidRPr="0092433A" w:rsidRDefault="00D31502" w:rsidP="00470266">
      <w:pPr>
        <w:pStyle w:val="Akapitzlist"/>
        <w:numPr>
          <w:ilvl w:val="0"/>
          <w:numId w:val="21"/>
        </w:numPr>
        <w:tabs>
          <w:tab w:val="left" w:pos="0"/>
          <w:tab w:val="right" w:pos="8953"/>
        </w:tabs>
        <w:ind w:left="284" w:hanging="284"/>
        <w:jc w:val="both"/>
        <w:rPr>
          <w:rFonts w:ascii="Bookman Old Style" w:hAnsi="Bookman Old Style"/>
          <w:sz w:val="20"/>
        </w:rPr>
      </w:pPr>
      <w:r w:rsidRPr="0092433A">
        <w:rPr>
          <w:rFonts w:ascii="Bookman Old Style" w:hAnsi="Bookman Old Style"/>
          <w:sz w:val="20"/>
        </w:rPr>
        <w:t>do wypełniania spoin w nawierzchni na podsypce cementowo-piaskowej</w:t>
      </w:r>
    </w:p>
    <w:p w14:paraId="69F56778" w14:textId="77777777" w:rsidR="00D31502" w:rsidRPr="0092433A" w:rsidRDefault="00D31502" w:rsidP="00470266">
      <w:pPr>
        <w:pStyle w:val="Akapitzlist"/>
        <w:numPr>
          <w:ilvl w:val="0"/>
          <w:numId w:val="19"/>
        </w:numPr>
        <w:tabs>
          <w:tab w:val="left" w:pos="0"/>
          <w:tab w:val="right" w:pos="8953"/>
        </w:tabs>
        <w:ind w:left="567" w:hanging="207"/>
        <w:jc w:val="both"/>
        <w:rPr>
          <w:rFonts w:ascii="Bookman Old Style" w:hAnsi="Bookman Old Style"/>
          <w:sz w:val="20"/>
        </w:rPr>
      </w:pPr>
      <w:r w:rsidRPr="0092433A">
        <w:rPr>
          <w:rFonts w:ascii="Bookman Old Style" w:hAnsi="Bookman Old Style"/>
          <w:sz w:val="20"/>
        </w:rPr>
        <w:t>piasek naturalny spełniający wymagania PN-EN 13242:2004 [4],</w:t>
      </w:r>
    </w:p>
    <w:p w14:paraId="068F6035" w14:textId="77777777" w:rsidR="00D31502" w:rsidRPr="0092433A" w:rsidRDefault="00D31502" w:rsidP="00470266">
      <w:pPr>
        <w:pStyle w:val="Akapitzlist"/>
        <w:numPr>
          <w:ilvl w:val="0"/>
          <w:numId w:val="19"/>
        </w:numPr>
        <w:tabs>
          <w:tab w:val="left" w:pos="0"/>
          <w:tab w:val="right" w:pos="8953"/>
        </w:tabs>
        <w:ind w:left="567" w:hanging="207"/>
        <w:jc w:val="both"/>
        <w:rPr>
          <w:rFonts w:ascii="Bookman Old Style" w:hAnsi="Bookman Old Style"/>
          <w:sz w:val="20"/>
        </w:rPr>
      </w:pPr>
      <w:r w:rsidRPr="0092433A">
        <w:rPr>
          <w:rFonts w:ascii="Bookman Old Style" w:hAnsi="Bookman Old Style"/>
          <w:sz w:val="20"/>
        </w:rPr>
        <w:t>piasek łamany (0,075</w:t>
      </w:r>
      <w:r w:rsidRPr="0092433A">
        <w:rPr>
          <w:rFonts w:ascii="Bookman Old Style" w:hAnsi="Bookman Old Style"/>
        </w:rPr>
        <w:sym w:font="Symbol" w:char="F0B8"/>
      </w:r>
      <w:r w:rsidRPr="0092433A">
        <w:rPr>
          <w:rFonts w:ascii="Bookman Old Style" w:hAnsi="Bookman Old Style"/>
          <w:sz w:val="20"/>
        </w:rPr>
        <w:t>2) mm wg PN-EN 13242:2004 [4].</w:t>
      </w:r>
    </w:p>
    <w:p w14:paraId="456A7D29"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Cement na podsypkę i do zaprawy cementowo-piaskowej powinien być cementem powszechnego użytku odpowiadający wymaganiom PN-EN 197-1 [1].</w:t>
      </w:r>
    </w:p>
    <w:p w14:paraId="215078AB"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Woda powinna być zgodna z wymaganiami PN-EN 1008 [5].</w:t>
      </w:r>
    </w:p>
    <w:p w14:paraId="27320BBE" w14:textId="77777777" w:rsidR="00D31502" w:rsidRPr="0092433A" w:rsidRDefault="00D31502" w:rsidP="008537F3">
      <w:pPr>
        <w:tabs>
          <w:tab w:val="left" w:pos="0"/>
          <w:tab w:val="right" w:pos="8953"/>
        </w:tabs>
        <w:jc w:val="both"/>
        <w:rPr>
          <w:rFonts w:ascii="Bookman Old Style" w:hAnsi="Bookman Old Style"/>
          <w:b/>
          <w:sz w:val="20"/>
        </w:rPr>
      </w:pPr>
    </w:p>
    <w:p w14:paraId="45F946C6" w14:textId="77777777" w:rsidR="00D31502" w:rsidRPr="0092433A" w:rsidRDefault="00D31502" w:rsidP="008537F3">
      <w:pPr>
        <w:tabs>
          <w:tab w:val="left" w:pos="0"/>
          <w:tab w:val="right" w:pos="8953"/>
        </w:tabs>
        <w:jc w:val="both"/>
        <w:rPr>
          <w:rFonts w:ascii="Bookman Old Style" w:hAnsi="Bookman Old Style"/>
          <w:b/>
          <w:sz w:val="20"/>
        </w:rPr>
      </w:pPr>
      <w:r w:rsidRPr="0092433A">
        <w:rPr>
          <w:rFonts w:ascii="Bookman Old Style" w:hAnsi="Bookman Old Style"/>
          <w:b/>
          <w:sz w:val="20"/>
        </w:rPr>
        <w:t>3. SPRZĘT</w:t>
      </w:r>
    </w:p>
    <w:p w14:paraId="071CF01A"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3.1. Ogólne wymagania dotyczące sprzętu</w:t>
      </w:r>
    </w:p>
    <w:p w14:paraId="7C33C492" w14:textId="77777777" w:rsidR="00D31502" w:rsidRPr="0092433A" w:rsidRDefault="00D31502" w:rsidP="008537F3">
      <w:pPr>
        <w:tabs>
          <w:tab w:val="left" w:pos="0"/>
          <w:tab w:val="right" w:pos="8953"/>
        </w:tabs>
        <w:jc w:val="both"/>
        <w:rPr>
          <w:rFonts w:ascii="Bookman Old Style" w:hAnsi="Bookman Old Style"/>
          <w:sz w:val="20"/>
        </w:rPr>
      </w:pPr>
      <w:r w:rsidRPr="0092433A">
        <w:rPr>
          <w:rFonts w:ascii="Bookman Old Style" w:hAnsi="Bookman Old Style"/>
          <w:sz w:val="20"/>
        </w:rPr>
        <w:t xml:space="preserve">Ogólne wymagania dotyczące sprzętu podano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3.</w:t>
      </w:r>
    </w:p>
    <w:p w14:paraId="69091EE8"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3.2. Sprzęt do wykonania chodnika z kostki brukowej</w:t>
      </w:r>
    </w:p>
    <w:p w14:paraId="1DF38C84" w14:textId="77777777" w:rsidR="00D31502" w:rsidRPr="0092433A" w:rsidRDefault="00D31502" w:rsidP="008537F3">
      <w:pPr>
        <w:tabs>
          <w:tab w:val="left" w:pos="0"/>
          <w:tab w:val="right" w:pos="8953"/>
        </w:tabs>
        <w:jc w:val="both"/>
        <w:rPr>
          <w:rFonts w:ascii="Bookman Old Style" w:hAnsi="Bookman Old Style"/>
          <w:sz w:val="20"/>
        </w:rPr>
      </w:pPr>
      <w:r w:rsidRPr="0092433A">
        <w:rPr>
          <w:rFonts w:ascii="Bookman Old Style" w:hAnsi="Bookman Old Style"/>
          <w:sz w:val="20"/>
        </w:rPr>
        <w:t>Roboty związane z układaniem chodnika z kostek brukowych należy wykonać ręcznie.</w:t>
      </w:r>
    </w:p>
    <w:p w14:paraId="23625C73" w14:textId="77777777" w:rsidR="00D31502" w:rsidRPr="0092433A" w:rsidRDefault="00D31502" w:rsidP="008537F3">
      <w:pPr>
        <w:tabs>
          <w:tab w:val="left" w:pos="0"/>
          <w:tab w:val="right" w:pos="8953"/>
        </w:tabs>
        <w:jc w:val="both"/>
        <w:rPr>
          <w:rFonts w:ascii="Bookman Old Style" w:hAnsi="Bookman Old Style"/>
          <w:sz w:val="20"/>
        </w:rPr>
      </w:pPr>
      <w:r w:rsidRPr="0092433A">
        <w:rPr>
          <w:rFonts w:ascii="Bookman Old Style" w:hAnsi="Bookman Old Style"/>
          <w:sz w:val="20"/>
        </w:rPr>
        <w:tab/>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14:paraId="0F817FF9" w14:textId="77777777" w:rsidR="00D31502" w:rsidRPr="0092433A" w:rsidRDefault="00D31502" w:rsidP="008537F3">
      <w:pPr>
        <w:tabs>
          <w:tab w:val="left" w:pos="0"/>
          <w:tab w:val="right" w:pos="8953"/>
        </w:tabs>
        <w:jc w:val="both"/>
        <w:rPr>
          <w:rFonts w:ascii="Bookman Old Style" w:hAnsi="Bookman Old Style"/>
          <w:sz w:val="20"/>
        </w:rPr>
      </w:pPr>
      <w:r w:rsidRPr="0092433A">
        <w:rPr>
          <w:rFonts w:ascii="Bookman Old Style" w:hAnsi="Bookman Old Style"/>
          <w:sz w:val="20"/>
        </w:rPr>
        <w:t>Do zagęszczenia nawierzchni stosuje się wibratory płytowe z osłoną z tworzywa sztucznego lub gumy.</w:t>
      </w:r>
    </w:p>
    <w:p w14:paraId="76171EEA" w14:textId="77777777" w:rsidR="00D31502" w:rsidRPr="0092433A" w:rsidRDefault="00D31502" w:rsidP="008537F3">
      <w:pPr>
        <w:tabs>
          <w:tab w:val="left" w:pos="0"/>
          <w:tab w:val="right" w:pos="8953"/>
        </w:tabs>
        <w:jc w:val="both"/>
        <w:rPr>
          <w:rFonts w:ascii="Bookman Old Style" w:hAnsi="Bookman Old Style"/>
          <w:b/>
          <w:sz w:val="20"/>
        </w:rPr>
      </w:pPr>
    </w:p>
    <w:p w14:paraId="7009DE55" w14:textId="77777777" w:rsidR="00D31502" w:rsidRPr="0092433A" w:rsidRDefault="00D31502" w:rsidP="008537F3">
      <w:pPr>
        <w:tabs>
          <w:tab w:val="left" w:pos="0"/>
          <w:tab w:val="right" w:pos="8953"/>
        </w:tabs>
        <w:jc w:val="both"/>
        <w:rPr>
          <w:rFonts w:ascii="Bookman Old Style" w:hAnsi="Bookman Old Style"/>
          <w:b/>
          <w:sz w:val="20"/>
        </w:rPr>
      </w:pPr>
      <w:r w:rsidRPr="0092433A">
        <w:rPr>
          <w:rFonts w:ascii="Bookman Old Style" w:hAnsi="Bookman Old Style"/>
          <w:b/>
          <w:sz w:val="20"/>
        </w:rPr>
        <w:t>4. TRANSPORT</w:t>
      </w:r>
    </w:p>
    <w:p w14:paraId="45A34F4D"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4.1. Ogólne wymagania dotyczące transportu</w:t>
      </w:r>
    </w:p>
    <w:p w14:paraId="25261085" w14:textId="77777777" w:rsidR="00D31502" w:rsidRPr="0092433A" w:rsidRDefault="00D31502" w:rsidP="008537F3">
      <w:pPr>
        <w:tabs>
          <w:tab w:val="left" w:pos="0"/>
          <w:tab w:val="right" w:pos="8953"/>
        </w:tabs>
        <w:jc w:val="both"/>
        <w:rPr>
          <w:rFonts w:ascii="Bookman Old Style" w:hAnsi="Bookman Old Style"/>
          <w:sz w:val="20"/>
        </w:rPr>
      </w:pPr>
      <w:r w:rsidRPr="0092433A">
        <w:rPr>
          <w:rFonts w:ascii="Bookman Old Style" w:hAnsi="Bookman Old Style"/>
          <w:sz w:val="20"/>
        </w:rPr>
        <w:t xml:space="preserve">Ogólne wymagania dotyczące transportu podano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4.</w:t>
      </w:r>
    </w:p>
    <w:p w14:paraId="40548619"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4.2. Transport betonowych kostek brukowych</w:t>
      </w:r>
    </w:p>
    <w:p w14:paraId="05A94760"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Kostki mogą być przewożone dowolnymi środkami transportu po osiągnięciu przez beton wytrzymałości minimum 0,7 wytrzymałości projektowanej. Kostki powinny być zabezpieczone przed przemieszczeniem się i uszkodzeniami w czasie transportu (zapakowane w folię i spięte taśmą stalową).</w:t>
      </w:r>
    </w:p>
    <w:p w14:paraId="4A23DCA1" w14:textId="77777777" w:rsidR="00D31502" w:rsidRPr="0092433A" w:rsidRDefault="00D31502" w:rsidP="008537F3">
      <w:pPr>
        <w:tabs>
          <w:tab w:val="left" w:pos="0"/>
          <w:tab w:val="right" w:pos="8953"/>
        </w:tabs>
        <w:jc w:val="both"/>
        <w:rPr>
          <w:rFonts w:ascii="Bookman Old Style" w:hAnsi="Bookman Old Style"/>
          <w:sz w:val="20"/>
        </w:rPr>
      </w:pPr>
    </w:p>
    <w:p w14:paraId="5CD3F383" w14:textId="77777777" w:rsidR="00D31502" w:rsidRPr="0092433A" w:rsidRDefault="00D31502" w:rsidP="008537F3">
      <w:pPr>
        <w:tabs>
          <w:tab w:val="left" w:pos="0"/>
          <w:tab w:val="right" w:pos="8953"/>
        </w:tabs>
        <w:jc w:val="both"/>
        <w:rPr>
          <w:rFonts w:ascii="Bookman Old Style" w:hAnsi="Bookman Old Style"/>
          <w:b/>
          <w:sz w:val="20"/>
        </w:rPr>
      </w:pPr>
      <w:r w:rsidRPr="0092433A">
        <w:rPr>
          <w:rFonts w:ascii="Bookman Old Style" w:hAnsi="Bookman Old Style"/>
          <w:b/>
          <w:sz w:val="20"/>
        </w:rPr>
        <w:t>5. WYKONANIE ROBÓT</w:t>
      </w:r>
    </w:p>
    <w:p w14:paraId="4A31DF6D"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5.1. Ogólne zasady wykonania robót</w:t>
      </w:r>
    </w:p>
    <w:p w14:paraId="76553595" w14:textId="77777777" w:rsidR="00D31502" w:rsidRPr="0092433A" w:rsidRDefault="00D31502" w:rsidP="008537F3">
      <w:pPr>
        <w:tabs>
          <w:tab w:val="left" w:pos="0"/>
          <w:tab w:val="right" w:pos="8953"/>
        </w:tabs>
        <w:jc w:val="both"/>
        <w:rPr>
          <w:rFonts w:ascii="Bookman Old Style" w:hAnsi="Bookman Old Style"/>
          <w:sz w:val="20"/>
        </w:rPr>
      </w:pPr>
      <w:r w:rsidRPr="0092433A">
        <w:rPr>
          <w:rFonts w:ascii="Bookman Old Style" w:hAnsi="Bookman Old Style"/>
          <w:sz w:val="20"/>
        </w:rPr>
        <w:t xml:space="preserve">Ogólne zasady wykonania robót podano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5.</w:t>
      </w:r>
    </w:p>
    <w:p w14:paraId="3DF57EEE" w14:textId="77777777" w:rsidR="00D31502" w:rsidRPr="0092433A" w:rsidRDefault="00DA4C9E"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5.2</w:t>
      </w:r>
      <w:r w:rsidR="00D31502" w:rsidRPr="0092433A">
        <w:rPr>
          <w:rFonts w:ascii="Bookman Old Style" w:hAnsi="Bookman Old Style"/>
          <w:b/>
          <w:sz w:val="20"/>
          <w:u w:val="single"/>
        </w:rPr>
        <w:t>. Podsypka</w:t>
      </w:r>
    </w:p>
    <w:p w14:paraId="0E133639"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Do wykonania podsypki chodnika </w:t>
      </w:r>
      <w:r w:rsidR="009A1E01" w:rsidRPr="0092433A">
        <w:rPr>
          <w:rFonts w:ascii="Bookman Old Style" w:hAnsi="Bookman Old Style"/>
          <w:sz w:val="20"/>
        </w:rPr>
        <w:t xml:space="preserve">i zjazdów </w:t>
      </w:r>
      <w:r w:rsidRPr="0092433A">
        <w:rPr>
          <w:rFonts w:ascii="Bookman Old Style" w:hAnsi="Bookman Old Style"/>
          <w:sz w:val="20"/>
        </w:rPr>
        <w:t xml:space="preserve">stosuje się podsypkę cementowo-piaskową 1:4 </w:t>
      </w:r>
      <w:r w:rsidR="009A1E01" w:rsidRPr="0092433A">
        <w:rPr>
          <w:rFonts w:ascii="Bookman Old Style" w:hAnsi="Bookman Old Style"/>
          <w:sz w:val="20"/>
        </w:rPr>
        <w:t>o grubości 3 cm po zagęszczeniu.</w:t>
      </w:r>
    </w:p>
    <w:p w14:paraId="1213E04F" w14:textId="77777777" w:rsidR="00D31502" w:rsidRPr="0092433A" w:rsidRDefault="00D31502" w:rsidP="008537F3">
      <w:pPr>
        <w:pStyle w:val="tekstost"/>
        <w:overflowPunct w:val="0"/>
        <w:autoSpaceDE w:val="0"/>
        <w:autoSpaceDN w:val="0"/>
        <w:adjustRightInd w:val="0"/>
        <w:rPr>
          <w:rFonts w:ascii="Bookman Old Style" w:hAnsi="Bookman Old Style"/>
        </w:rPr>
      </w:pPr>
      <w:r w:rsidRPr="0092433A">
        <w:rPr>
          <w:rFonts w:ascii="Bookman Old Style" w:hAnsi="Bookman Old Style"/>
        </w:rPr>
        <w:t>Podsypkę cementowo-piaskową przygotowuje się w betoniarkach, a następnie rozściela się na uprzednio zwilżonej podbudowie.</w:t>
      </w:r>
    </w:p>
    <w:p w14:paraId="1F90E1A3"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 xml:space="preserve">W praktyce, wilgotność układanej podsypki powinna być taka, aby po ściśnięciu podsypki </w:t>
      </w:r>
      <w:r w:rsidR="00885604" w:rsidRPr="0092433A">
        <w:rPr>
          <w:rFonts w:ascii="Bookman Old Style" w:hAnsi="Bookman Old Style"/>
        </w:rPr>
        <w:br/>
      </w:r>
      <w:r w:rsidRPr="0092433A">
        <w:rPr>
          <w:rFonts w:ascii="Bookman Old Style" w:hAnsi="Bookman Old Style"/>
        </w:rPr>
        <w:t xml:space="preserve">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lekkimi walcami </w:t>
      </w:r>
    </w:p>
    <w:p w14:paraId="142CE0C4"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(np. ręcznymi) lub zagęszczarkami wibracyjnymi.</w:t>
      </w:r>
    </w:p>
    <w:p w14:paraId="18B77BAC" w14:textId="77777777" w:rsidR="00885604" w:rsidRPr="0092433A" w:rsidRDefault="00885604" w:rsidP="008537F3">
      <w:pPr>
        <w:pStyle w:val="StandardowytekstZnakZnakZnak"/>
        <w:rPr>
          <w:rFonts w:ascii="Bookman Old Style" w:hAnsi="Bookman Old Style"/>
        </w:rPr>
      </w:pPr>
    </w:p>
    <w:p w14:paraId="52103F5D" w14:textId="77777777" w:rsidR="00D31502" w:rsidRPr="0092433A" w:rsidRDefault="00DA4C9E" w:rsidP="008537F3">
      <w:pPr>
        <w:pStyle w:val="StandardowytekstZnakZnakZnak"/>
        <w:rPr>
          <w:rFonts w:ascii="Bookman Old Style" w:hAnsi="Bookman Old Style"/>
          <w:b/>
          <w:u w:val="single"/>
        </w:rPr>
      </w:pPr>
      <w:r w:rsidRPr="0092433A">
        <w:rPr>
          <w:rFonts w:ascii="Bookman Old Style" w:hAnsi="Bookman Old Style"/>
          <w:b/>
          <w:u w:val="single"/>
        </w:rPr>
        <w:t>5.3</w:t>
      </w:r>
      <w:r w:rsidR="00D31502" w:rsidRPr="0092433A">
        <w:rPr>
          <w:rFonts w:ascii="Bookman Old Style" w:hAnsi="Bookman Old Style"/>
          <w:b/>
          <w:u w:val="single"/>
        </w:rPr>
        <w:t>. Układanie chodnika z betonowych kostek brukowych</w:t>
      </w:r>
    </w:p>
    <w:p w14:paraId="545BB05F" w14:textId="77777777" w:rsidR="00D31502" w:rsidRPr="0092433A" w:rsidRDefault="00DA4C9E" w:rsidP="008537F3">
      <w:pPr>
        <w:pStyle w:val="StandardowytekstZnakZnakZnak"/>
        <w:rPr>
          <w:rFonts w:ascii="Bookman Old Style" w:hAnsi="Bookman Old Style"/>
        </w:rPr>
      </w:pPr>
      <w:r w:rsidRPr="0092433A">
        <w:rPr>
          <w:rFonts w:ascii="Bookman Old Style" w:hAnsi="Bookman Old Style"/>
          <w:b/>
        </w:rPr>
        <w:t>5.3</w:t>
      </w:r>
      <w:r w:rsidR="00D31502" w:rsidRPr="0092433A">
        <w:rPr>
          <w:rFonts w:ascii="Bookman Old Style" w:hAnsi="Bookman Old Style"/>
          <w:b/>
        </w:rPr>
        <w:t>.1.</w:t>
      </w:r>
      <w:r w:rsidR="00D31502" w:rsidRPr="0092433A">
        <w:rPr>
          <w:rFonts w:ascii="Bookman Old Style" w:hAnsi="Bookman Old Style"/>
        </w:rPr>
        <w:t xml:space="preserve"> </w:t>
      </w:r>
      <w:r w:rsidR="00D31502" w:rsidRPr="0092433A">
        <w:rPr>
          <w:rFonts w:ascii="Bookman Old Style" w:hAnsi="Bookman Old Style"/>
          <w:b/>
        </w:rPr>
        <w:t>Ustalenie kształtu, wymiaru i koloru kostek oraz desenia ich układania</w:t>
      </w:r>
    </w:p>
    <w:p w14:paraId="5C8A0154"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Kształt, wymiary, barwę i inne cechy charakterystyczne kostek oraz deseń ich układania powinny być zgodne z </w:t>
      </w:r>
      <w:r w:rsidR="00C2435E" w:rsidRPr="0092433A">
        <w:rPr>
          <w:rFonts w:ascii="Bookman Old Style" w:hAnsi="Bookman Old Style"/>
        </w:rPr>
        <w:t>Dokumentacją Projektową</w:t>
      </w:r>
      <w:r w:rsidRPr="0092433A">
        <w:rPr>
          <w:rFonts w:ascii="Bookman Old Style" w:hAnsi="Bookman Old Style"/>
        </w:rPr>
        <w:t>, a w przypadku braku wystarczających ustaleń Wykonawca przedkłada odpowiednie propozycje do zaakceptowania Inżynierowi. Przed ostatecznym zaakceptowaniem kształtu, koloru, sposobu układania i wytwórni kostek, Inżynier może polecić Wykonawcy ułożenie po 1 m</w:t>
      </w:r>
      <w:r w:rsidRPr="0092433A">
        <w:rPr>
          <w:rFonts w:ascii="Bookman Old Style" w:hAnsi="Bookman Old Style"/>
          <w:vertAlign w:val="superscript"/>
        </w:rPr>
        <w:t>2</w:t>
      </w:r>
      <w:r w:rsidRPr="0092433A">
        <w:rPr>
          <w:rFonts w:ascii="Bookman Old Style" w:hAnsi="Bookman Old Style"/>
        </w:rPr>
        <w:t xml:space="preserve"> wstępnie wybranych kostek, wyłącznie na podsypce piaskowej.</w:t>
      </w:r>
    </w:p>
    <w:p w14:paraId="3561E508" w14:textId="77777777" w:rsidR="00D31502" w:rsidRPr="0092433A" w:rsidRDefault="00DA4C9E" w:rsidP="008537F3">
      <w:pPr>
        <w:pStyle w:val="StandardowytekstZnakZnakZnak"/>
        <w:rPr>
          <w:rFonts w:ascii="Bookman Old Style" w:hAnsi="Bookman Old Style"/>
        </w:rPr>
      </w:pPr>
      <w:r w:rsidRPr="0092433A">
        <w:rPr>
          <w:rFonts w:ascii="Bookman Old Style" w:hAnsi="Bookman Old Style"/>
          <w:b/>
        </w:rPr>
        <w:lastRenderedPageBreak/>
        <w:t>5.3</w:t>
      </w:r>
      <w:r w:rsidR="00D31502" w:rsidRPr="0092433A">
        <w:rPr>
          <w:rFonts w:ascii="Bookman Old Style" w:hAnsi="Bookman Old Style"/>
          <w:b/>
        </w:rPr>
        <w:t>.2.</w:t>
      </w:r>
      <w:r w:rsidR="00D31502" w:rsidRPr="0092433A">
        <w:rPr>
          <w:rFonts w:ascii="Bookman Old Style" w:hAnsi="Bookman Old Style"/>
        </w:rPr>
        <w:t xml:space="preserve"> </w:t>
      </w:r>
      <w:r w:rsidR="00D31502" w:rsidRPr="0092433A">
        <w:rPr>
          <w:rFonts w:ascii="Bookman Old Style" w:hAnsi="Bookman Old Style"/>
          <w:b/>
        </w:rPr>
        <w:t>Ułożenie chodnika</w:t>
      </w:r>
      <w:r w:rsidR="009A1E01" w:rsidRPr="0092433A">
        <w:rPr>
          <w:rFonts w:ascii="Bookman Old Style" w:hAnsi="Bookman Old Style"/>
          <w:b/>
        </w:rPr>
        <w:t>/ zjazdu</w:t>
      </w:r>
      <w:r w:rsidR="00D31502" w:rsidRPr="0092433A">
        <w:rPr>
          <w:rFonts w:ascii="Bookman Old Style" w:hAnsi="Bookman Old Style"/>
          <w:b/>
        </w:rPr>
        <w:t xml:space="preserve"> z kostek</w:t>
      </w:r>
    </w:p>
    <w:p w14:paraId="079C44DE"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110AADC7"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Układanie kostki można wykonywać ręcznie lub mechanicznie.</w:t>
      </w:r>
    </w:p>
    <w:p w14:paraId="61B95673"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1E366B99"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 xml:space="preserve">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w:t>
      </w:r>
      <w:r w:rsidR="0090406D" w:rsidRPr="0092433A">
        <w:rPr>
          <w:rFonts w:ascii="Bookman Old Style" w:hAnsi="Bookman Old Style"/>
        </w:rPr>
        <w:br/>
      </w:r>
      <w:r w:rsidRPr="0092433A">
        <w:rPr>
          <w:rFonts w:ascii="Bookman Old Style" w:hAnsi="Bookman Old Style"/>
        </w:rPr>
        <w:t>i krawężników.</w:t>
      </w:r>
    </w:p>
    <w:p w14:paraId="28CA7CB0"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Kostkę układa się około 1,5 cm wyżej od projektowanej niwelety, ponieważ po procesie ubijania podsypka zagęszcza się.</w:t>
      </w:r>
    </w:p>
    <w:p w14:paraId="7B1E36F0"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Powierzchnia kostek położonych obok urządzeń infrastruktury technicznej (np. studzienek, włazów itp.) powinna trwale wystawać od 3 mm do 5 mm powyżej powierzchni tych urządzeń oraz od 3 mm do 10 mm powyżej korytek ściekowych (ścieków).</w:t>
      </w:r>
    </w:p>
    <w:p w14:paraId="512E8E92"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02205AC6"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2E470857" w14:textId="77777777" w:rsidR="00D31502" w:rsidRPr="0092433A" w:rsidRDefault="00DA4C9E" w:rsidP="008537F3">
      <w:pPr>
        <w:pStyle w:val="StandardowytekstZnakZnakZnak"/>
        <w:rPr>
          <w:rFonts w:ascii="Bookman Old Style" w:hAnsi="Bookman Old Style"/>
        </w:rPr>
      </w:pPr>
      <w:r w:rsidRPr="0092433A">
        <w:rPr>
          <w:rFonts w:ascii="Bookman Old Style" w:hAnsi="Bookman Old Style"/>
          <w:b/>
        </w:rPr>
        <w:t>5.3</w:t>
      </w:r>
      <w:r w:rsidR="00D31502" w:rsidRPr="0092433A">
        <w:rPr>
          <w:rFonts w:ascii="Bookman Old Style" w:hAnsi="Bookman Old Style"/>
          <w:b/>
        </w:rPr>
        <w:t>.3. Spoiny</w:t>
      </w:r>
    </w:p>
    <w:p w14:paraId="7617C41A"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Szerokość spoin pomiędzy betonowymi kostkami brukowymi powinna wynosić od 3 mm do 5 mm.</w:t>
      </w:r>
    </w:p>
    <w:p w14:paraId="08CB09C4"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W przypadku stosowania prostopadłościennych kostek brukowych zaleca się aby osie spoin pomiędzy dłuższymi bokami tych kostek tworzyły z osią drogi kąt 45</w:t>
      </w:r>
      <w:r w:rsidRPr="0092433A">
        <w:rPr>
          <w:rFonts w:ascii="Bookman Old Style" w:hAnsi="Bookman Old Style"/>
        </w:rPr>
        <w:sym w:font="Symbol" w:char="F0B0"/>
      </w:r>
      <w:r w:rsidRPr="0092433A">
        <w:rPr>
          <w:rFonts w:ascii="Bookman Old Style" w:hAnsi="Bookman Old Style"/>
        </w:rPr>
        <w:t>, a wierzchołek utworzonego kąta prostego pomiędzy spoinami miał kierunek odwrotny do kierunku spadku podłużnego nawierzchni.</w:t>
      </w:r>
    </w:p>
    <w:p w14:paraId="70426277" w14:textId="77777777" w:rsidR="00D31502" w:rsidRPr="0092433A" w:rsidRDefault="00D31502" w:rsidP="008537F3">
      <w:pPr>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Po ułożeniu kostek, spoiny należy wypełnić piaskiem.</w:t>
      </w:r>
    </w:p>
    <w:p w14:paraId="3DC86D43" w14:textId="77777777" w:rsidR="00D31502" w:rsidRPr="0092433A" w:rsidRDefault="00D31502" w:rsidP="0090406D">
      <w:pPr>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Wypełnienie spoin piaskiem polega na rozsypaniu warstwy piasku i wmieceniu go w spoiny na sucho lub po</w:t>
      </w:r>
      <w:r w:rsidR="0090406D" w:rsidRPr="0092433A">
        <w:rPr>
          <w:rFonts w:ascii="Bookman Old Style" w:hAnsi="Bookman Old Style"/>
          <w:sz w:val="20"/>
          <w:szCs w:val="20"/>
        </w:rPr>
        <w:t xml:space="preserve"> </w:t>
      </w:r>
      <w:r w:rsidRPr="0092433A">
        <w:rPr>
          <w:rFonts w:ascii="Bookman Old Style" w:hAnsi="Bookman Old Style"/>
          <w:sz w:val="20"/>
          <w:szCs w:val="20"/>
        </w:rPr>
        <w:t xml:space="preserve">obfitym polaniu wodą - wmieceniu papki piaskowej szczotkami względnie </w:t>
      </w:r>
      <w:proofErr w:type="spellStart"/>
      <w:r w:rsidRPr="0092433A">
        <w:rPr>
          <w:rFonts w:ascii="Bookman Old Style" w:hAnsi="Bookman Old Style"/>
          <w:sz w:val="20"/>
          <w:szCs w:val="20"/>
        </w:rPr>
        <w:t>rozgarniaczkami</w:t>
      </w:r>
      <w:proofErr w:type="spellEnd"/>
      <w:r w:rsidRPr="0092433A">
        <w:rPr>
          <w:rFonts w:ascii="Bookman Old Style" w:hAnsi="Bookman Old Style"/>
          <w:sz w:val="20"/>
          <w:szCs w:val="20"/>
        </w:rPr>
        <w:t xml:space="preserve"> z piórami gumowymi.</w:t>
      </w:r>
    </w:p>
    <w:p w14:paraId="4D146AE5" w14:textId="77777777" w:rsidR="00D31502" w:rsidRPr="0092433A" w:rsidRDefault="00DA4C9E" w:rsidP="008537F3">
      <w:pPr>
        <w:pStyle w:val="StandardowytekstZnakZnakZnak"/>
        <w:rPr>
          <w:rFonts w:ascii="Bookman Old Style" w:hAnsi="Bookman Old Style"/>
        </w:rPr>
      </w:pPr>
      <w:r w:rsidRPr="0092433A">
        <w:rPr>
          <w:rFonts w:ascii="Bookman Old Style" w:hAnsi="Bookman Old Style"/>
          <w:b/>
        </w:rPr>
        <w:t>5.3</w:t>
      </w:r>
      <w:r w:rsidR="00D31502" w:rsidRPr="0092433A">
        <w:rPr>
          <w:rFonts w:ascii="Bookman Old Style" w:hAnsi="Bookman Old Style"/>
          <w:b/>
        </w:rPr>
        <w:t>.4.</w:t>
      </w:r>
      <w:r w:rsidR="00D31502" w:rsidRPr="0092433A">
        <w:rPr>
          <w:rFonts w:ascii="Bookman Old Style" w:hAnsi="Bookman Old Style"/>
        </w:rPr>
        <w:t xml:space="preserve"> </w:t>
      </w:r>
      <w:r w:rsidR="00D31502" w:rsidRPr="0092433A">
        <w:rPr>
          <w:rFonts w:ascii="Bookman Old Style" w:hAnsi="Bookman Old Style"/>
          <w:b/>
        </w:rPr>
        <w:t>Ubicie nawierzchni z kostek</w:t>
      </w:r>
    </w:p>
    <w:p w14:paraId="2355BEF1"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 xml:space="preserve">Ubicie nawierzchni należy przeprowadzić za pomocą zagęszczarki wibracyjnej (płytowej) </w:t>
      </w:r>
      <w:r w:rsidR="0090406D" w:rsidRPr="0092433A">
        <w:rPr>
          <w:rFonts w:ascii="Bookman Old Style" w:hAnsi="Bookman Old Style"/>
        </w:rPr>
        <w:br/>
      </w:r>
      <w:r w:rsidRPr="0092433A">
        <w:rPr>
          <w:rFonts w:ascii="Bookman Old Style" w:hAnsi="Bookman Old Style"/>
        </w:rPr>
        <w:t>z osłoną z tworzywa sztucznego lub gumy. Do ubicia nawierzchni nie wolno używać walca.</w:t>
      </w:r>
    </w:p>
    <w:p w14:paraId="2B8ADEAC"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 xml:space="preserve">Ubijanie nawierzchni należy prowadzić od krawędzi powierzchni w kierunku jej środka </w:t>
      </w:r>
      <w:r w:rsidR="0090406D" w:rsidRPr="0092433A">
        <w:rPr>
          <w:rFonts w:ascii="Bookman Old Style" w:hAnsi="Bookman Old Style"/>
        </w:rPr>
        <w:br/>
      </w:r>
      <w:r w:rsidRPr="0092433A">
        <w:rPr>
          <w:rFonts w:ascii="Bookman Old Style" w:hAnsi="Bookman Old Style"/>
        </w:rPr>
        <w:t>i jednocześnie w kierunku poprzecznym kształtek. Ewentualne nierówności powierzchniowe mogą być zlikwidowane przez ubijanie w kierunku wzdłużnym kostki.</w:t>
      </w:r>
    </w:p>
    <w:p w14:paraId="098D2C07"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Po ubiciu nawierzchni wszystkie kostki uszkodzone (np. pęknięte) należy wymienić na kostki całe.</w:t>
      </w:r>
    </w:p>
    <w:p w14:paraId="07DEBD39" w14:textId="77777777" w:rsidR="00D31502" w:rsidRPr="0092433A" w:rsidRDefault="00DA4C9E"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5.4</w:t>
      </w:r>
      <w:r w:rsidR="00D31502" w:rsidRPr="0092433A">
        <w:rPr>
          <w:rFonts w:ascii="Bookman Old Style" w:hAnsi="Bookman Old Style"/>
          <w:b/>
          <w:sz w:val="20"/>
          <w:u w:val="single"/>
        </w:rPr>
        <w:t xml:space="preserve">. Obramowanie chodników </w:t>
      </w:r>
    </w:p>
    <w:p w14:paraId="070DDB6C"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 xml:space="preserve">Do obramowania chodników powinny być stosowane krawężniki zgodnie z warunkami </w:t>
      </w:r>
      <w:r w:rsidR="00DA4C9E" w:rsidRPr="0092433A">
        <w:rPr>
          <w:rFonts w:ascii="Bookman Old Style" w:hAnsi="Bookman Old Style"/>
        </w:rPr>
        <w:t>określonymi w </w:t>
      </w:r>
      <w:proofErr w:type="spellStart"/>
      <w:r w:rsidR="00DA4C9E" w:rsidRPr="0092433A">
        <w:rPr>
          <w:rFonts w:ascii="Bookman Old Style" w:hAnsi="Bookman Old Style"/>
        </w:rPr>
        <w:t>STWiORB</w:t>
      </w:r>
      <w:proofErr w:type="spellEnd"/>
      <w:r w:rsidR="00DA4C9E" w:rsidRPr="0092433A">
        <w:rPr>
          <w:rFonts w:ascii="Bookman Old Style" w:hAnsi="Bookman Old Style"/>
        </w:rPr>
        <w:t xml:space="preserve"> D-08.01.02</w:t>
      </w:r>
      <w:r w:rsidRPr="0092433A">
        <w:rPr>
          <w:rFonts w:ascii="Bookman Old Style" w:hAnsi="Bookman Old Style"/>
        </w:rPr>
        <w:t xml:space="preserve">. oraz obrzeża zgodnie z warunkami określonymi </w:t>
      </w:r>
      <w:r w:rsidR="0090406D" w:rsidRPr="0092433A">
        <w:rPr>
          <w:rFonts w:ascii="Bookman Old Style" w:hAnsi="Bookman Old Style"/>
        </w:rPr>
        <w:br/>
      </w:r>
      <w:r w:rsidRPr="0092433A">
        <w:rPr>
          <w:rFonts w:ascii="Bookman Old Style" w:hAnsi="Bookman Old Style"/>
        </w:rPr>
        <w:t xml:space="preserve">w </w:t>
      </w:r>
      <w:proofErr w:type="spellStart"/>
      <w:r w:rsidRPr="0092433A">
        <w:rPr>
          <w:rFonts w:ascii="Bookman Old Style" w:hAnsi="Bookman Old Style"/>
        </w:rPr>
        <w:t>STWiORB</w:t>
      </w:r>
      <w:proofErr w:type="spellEnd"/>
      <w:r w:rsidRPr="0092433A">
        <w:rPr>
          <w:rFonts w:ascii="Bookman Old Style" w:hAnsi="Bookman Old Style"/>
        </w:rPr>
        <w:t xml:space="preserve"> D-08.03.01. </w:t>
      </w:r>
    </w:p>
    <w:p w14:paraId="39A77C0D" w14:textId="77777777" w:rsidR="00D31502" w:rsidRPr="0092433A" w:rsidRDefault="00D31502" w:rsidP="008537F3">
      <w:pPr>
        <w:pStyle w:val="StandardowytekstZnakZnakZnak"/>
        <w:rPr>
          <w:rFonts w:ascii="Bookman Old Style" w:hAnsi="Bookman Old Style"/>
        </w:rPr>
      </w:pPr>
      <w:r w:rsidRPr="0092433A">
        <w:rPr>
          <w:rFonts w:ascii="Bookman Old Style" w:hAnsi="Bookman Old Style"/>
        </w:rPr>
        <w:t>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694ED2F1" w14:textId="77777777" w:rsidR="00D31502" w:rsidRPr="0092433A" w:rsidRDefault="00D31502" w:rsidP="008537F3">
      <w:pPr>
        <w:tabs>
          <w:tab w:val="left" w:pos="0"/>
          <w:tab w:val="right" w:pos="8953"/>
        </w:tabs>
        <w:jc w:val="both"/>
        <w:rPr>
          <w:rFonts w:ascii="Bookman Old Style" w:hAnsi="Bookman Old Style"/>
          <w:sz w:val="20"/>
        </w:rPr>
      </w:pPr>
    </w:p>
    <w:p w14:paraId="0FFF47B0" w14:textId="77777777" w:rsidR="00D31502" w:rsidRPr="0092433A" w:rsidRDefault="00D31502" w:rsidP="008537F3">
      <w:pPr>
        <w:tabs>
          <w:tab w:val="left" w:pos="0"/>
          <w:tab w:val="right" w:pos="8953"/>
        </w:tabs>
        <w:jc w:val="both"/>
        <w:rPr>
          <w:rFonts w:ascii="Bookman Old Style" w:hAnsi="Bookman Old Style"/>
          <w:b/>
          <w:sz w:val="20"/>
        </w:rPr>
      </w:pPr>
      <w:r w:rsidRPr="0092433A">
        <w:rPr>
          <w:rFonts w:ascii="Bookman Old Style" w:hAnsi="Bookman Old Style"/>
          <w:b/>
          <w:sz w:val="20"/>
        </w:rPr>
        <w:t>6. KONTROLA JAKOŚCI ROBÓT</w:t>
      </w:r>
    </w:p>
    <w:p w14:paraId="4F6DE023"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6.1. Ogólne zasady kontroli jakości robót</w:t>
      </w:r>
    </w:p>
    <w:p w14:paraId="453C7735" w14:textId="77777777" w:rsidR="00D31502" w:rsidRPr="0092433A" w:rsidRDefault="00D31502" w:rsidP="008537F3">
      <w:pPr>
        <w:tabs>
          <w:tab w:val="left" w:pos="0"/>
          <w:tab w:val="right" w:pos="8953"/>
        </w:tabs>
        <w:jc w:val="both"/>
        <w:rPr>
          <w:rFonts w:ascii="Bookman Old Style" w:hAnsi="Bookman Old Style"/>
          <w:sz w:val="20"/>
        </w:rPr>
      </w:pPr>
      <w:r w:rsidRPr="0092433A">
        <w:rPr>
          <w:rFonts w:ascii="Bookman Old Style" w:hAnsi="Bookman Old Style"/>
          <w:sz w:val="20"/>
        </w:rPr>
        <w:t xml:space="preserve">Ogólne zasady kontroli jakości robót podano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6.</w:t>
      </w:r>
    </w:p>
    <w:p w14:paraId="3BB5F396"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lastRenderedPageBreak/>
        <w:t>6.2. Badania przed przystąpieniem do robót</w:t>
      </w:r>
    </w:p>
    <w:p w14:paraId="4E4E9855" w14:textId="77777777" w:rsidR="00D31502" w:rsidRPr="0092433A" w:rsidRDefault="00D31502" w:rsidP="008537F3">
      <w:pPr>
        <w:jc w:val="both"/>
        <w:rPr>
          <w:rFonts w:ascii="Bookman Old Style" w:hAnsi="Bookman Old Style"/>
          <w:sz w:val="20"/>
          <w:szCs w:val="20"/>
        </w:rPr>
      </w:pPr>
      <w:r w:rsidRPr="0092433A">
        <w:rPr>
          <w:rFonts w:ascii="Bookman Old Style" w:hAnsi="Bookman Old Style"/>
          <w:sz w:val="20"/>
        </w:rPr>
        <w:t>P</w:t>
      </w:r>
      <w:r w:rsidRPr="0092433A">
        <w:rPr>
          <w:rFonts w:ascii="Bookman Old Style" w:hAnsi="Bookman Old Style"/>
          <w:sz w:val="20"/>
          <w:szCs w:val="20"/>
        </w:rPr>
        <w:t>rzed przystąpieniem do robót Wykonawca powinien:</w:t>
      </w:r>
    </w:p>
    <w:p w14:paraId="3836E2B9" w14:textId="77777777" w:rsidR="00D31502" w:rsidRPr="0092433A" w:rsidRDefault="00D31502" w:rsidP="00470266">
      <w:pPr>
        <w:numPr>
          <w:ilvl w:val="0"/>
          <w:numId w:val="15"/>
        </w:numPr>
        <w:overflowPunct w:val="0"/>
        <w:autoSpaceDE w:val="0"/>
        <w:autoSpaceDN w:val="0"/>
        <w:adjustRightInd w:val="0"/>
        <w:ind w:left="284" w:hanging="284"/>
        <w:jc w:val="both"/>
        <w:rPr>
          <w:rFonts w:ascii="Bookman Old Style" w:hAnsi="Bookman Old Style"/>
          <w:sz w:val="20"/>
          <w:szCs w:val="20"/>
        </w:rPr>
      </w:pPr>
      <w:r w:rsidRPr="0092433A">
        <w:rPr>
          <w:rFonts w:ascii="Bookman Old Style" w:hAnsi="Bookman Old Style"/>
          <w:sz w:val="20"/>
          <w:szCs w:val="20"/>
        </w:rPr>
        <w:t xml:space="preserve">wykonać badania właściwości materiałów przeznaczonych do wykonania robót, określone w </w:t>
      </w:r>
      <w:proofErr w:type="spellStart"/>
      <w:r w:rsidRPr="0092433A">
        <w:rPr>
          <w:rFonts w:ascii="Bookman Old Style" w:hAnsi="Bookman Old Style"/>
          <w:sz w:val="20"/>
          <w:szCs w:val="20"/>
        </w:rPr>
        <w:t>pkcie</w:t>
      </w:r>
      <w:proofErr w:type="spellEnd"/>
      <w:r w:rsidRPr="0092433A">
        <w:rPr>
          <w:rFonts w:ascii="Bookman Old Style" w:hAnsi="Bookman Old Style"/>
          <w:sz w:val="20"/>
          <w:szCs w:val="20"/>
        </w:rPr>
        <w:t xml:space="preserve"> 2,</w:t>
      </w:r>
    </w:p>
    <w:p w14:paraId="2CA4B7FD" w14:textId="77777777" w:rsidR="00D31502" w:rsidRPr="0092433A" w:rsidRDefault="00D31502" w:rsidP="00470266">
      <w:pPr>
        <w:numPr>
          <w:ilvl w:val="0"/>
          <w:numId w:val="15"/>
        </w:numPr>
        <w:overflowPunct w:val="0"/>
        <w:autoSpaceDE w:val="0"/>
        <w:autoSpaceDN w:val="0"/>
        <w:adjustRightInd w:val="0"/>
        <w:ind w:left="284" w:hanging="284"/>
        <w:jc w:val="both"/>
        <w:rPr>
          <w:rFonts w:ascii="Bookman Old Style" w:hAnsi="Bookman Old Style"/>
          <w:sz w:val="20"/>
          <w:szCs w:val="20"/>
        </w:rPr>
      </w:pPr>
      <w:r w:rsidRPr="0092433A">
        <w:rPr>
          <w:rFonts w:ascii="Bookman Old Style" w:hAnsi="Bookman Old Style"/>
          <w:sz w:val="20"/>
          <w:szCs w:val="20"/>
        </w:rPr>
        <w:t>sprawdzić cechy zewnętrzne gotowych materiałów z tworzyw i prefabrykowanych.</w:t>
      </w:r>
    </w:p>
    <w:p w14:paraId="46332426"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Wszystkie dokumenty oraz wyniki badań Wykonawca przedstawia Inżynierowi do akceptacji.</w:t>
      </w:r>
    </w:p>
    <w:p w14:paraId="32FEAB55" w14:textId="77777777" w:rsidR="00D31502" w:rsidRPr="0092433A" w:rsidRDefault="00D31502" w:rsidP="008537F3">
      <w:pPr>
        <w:jc w:val="both"/>
        <w:rPr>
          <w:rFonts w:ascii="Bookman Old Style" w:hAnsi="Bookman Old Style"/>
          <w:b/>
          <w:sz w:val="20"/>
          <w:u w:val="single"/>
        </w:rPr>
      </w:pPr>
      <w:r w:rsidRPr="0092433A">
        <w:rPr>
          <w:rFonts w:ascii="Bookman Old Style" w:hAnsi="Bookman Old Style"/>
          <w:b/>
          <w:sz w:val="20"/>
          <w:u w:val="single"/>
        </w:rPr>
        <w:t>6.3. Badania w czasie robót</w:t>
      </w:r>
    </w:p>
    <w:p w14:paraId="6EFFBA70" w14:textId="77777777" w:rsidR="00D31502" w:rsidRPr="0092433A" w:rsidRDefault="00D31502" w:rsidP="008537F3">
      <w:pPr>
        <w:jc w:val="both"/>
        <w:rPr>
          <w:rFonts w:ascii="Bookman Old Style" w:hAnsi="Bookman Old Style"/>
          <w:sz w:val="20"/>
        </w:rPr>
      </w:pPr>
      <w:r w:rsidRPr="0092433A">
        <w:rPr>
          <w:rFonts w:ascii="Bookman Old Style" w:hAnsi="Bookman Old Style"/>
          <w:b/>
          <w:sz w:val="20"/>
        </w:rPr>
        <w:t>6.3.1. Sprawdzenie podłoża</w:t>
      </w:r>
    </w:p>
    <w:p w14:paraId="63A03D5E" w14:textId="77777777" w:rsidR="00D31502" w:rsidRPr="0092433A" w:rsidRDefault="00D31502" w:rsidP="008537F3">
      <w:pPr>
        <w:pStyle w:val="Tekstpodstawowy3"/>
        <w:tabs>
          <w:tab w:val="clear" w:pos="0"/>
          <w:tab w:val="clear" w:pos="8809"/>
        </w:tabs>
        <w:rPr>
          <w:rFonts w:ascii="Bookman Old Style" w:hAnsi="Bookman Old Style"/>
          <w:sz w:val="20"/>
        </w:rPr>
      </w:pPr>
      <w:r w:rsidRPr="0092433A">
        <w:rPr>
          <w:rFonts w:ascii="Bookman Old Style" w:hAnsi="Bookman Old Style"/>
          <w:sz w:val="20"/>
        </w:rPr>
        <w:t xml:space="preserve">Sprawdzenie podłoża polega na stwierdzeniu zgodności z Dokumentacją Projektową </w:t>
      </w:r>
      <w:r w:rsidR="0090406D" w:rsidRPr="0092433A">
        <w:rPr>
          <w:rFonts w:ascii="Bookman Old Style" w:hAnsi="Bookman Old Style"/>
          <w:sz w:val="20"/>
        </w:rPr>
        <w:br/>
      </w:r>
      <w:r w:rsidRPr="0092433A">
        <w:rPr>
          <w:rFonts w:ascii="Bookman Old Style" w:hAnsi="Bookman Old Style"/>
          <w:sz w:val="20"/>
        </w:rPr>
        <w:t xml:space="preserve">i odpowiednimi </w:t>
      </w:r>
      <w:proofErr w:type="spellStart"/>
      <w:r w:rsidRPr="0092433A">
        <w:rPr>
          <w:rFonts w:ascii="Bookman Old Style" w:hAnsi="Bookman Old Style"/>
          <w:sz w:val="20"/>
        </w:rPr>
        <w:t>STWiORB</w:t>
      </w:r>
      <w:proofErr w:type="spellEnd"/>
      <w:r w:rsidRPr="0092433A">
        <w:rPr>
          <w:rFonts w:ascii="Bookman Old Style" w:hAnsi="Bookman Old Style"/>
          <w:sz w:val="20"/>
        </w:rPr>
        <w:t>.</w:t>
      </w:r>
    </w:p>
    <w:p w14:paraId="155F2188"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6.3.2. Sprawdzenie podsypki</w:t>
      </w:r>
    </w:p>
    <w:p w14:paraId="7D9624D6"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Sprawdzenie podsypki w zakresie grubości i wymaganych spadków poprzecznych </w:t>
      </w:r>
      <w:r w:rsidR="0090406D" w:rsidRPr="0092433A">
        <w:rPr>
          <w:rFonts w:ascii="Bookman Old Style" w:hAnsi="Bookman Old Style"/>
          <w:sz w:val="20"/>
        </w:rPr>
        <w:br/>
      </w:r>
      <w:r w:rsidRPr="0092433A">
        <w:rPr>
          <w:rFonts w:ascii="Bookman Old Style" w:hAnsi="Bookman Old Style"/>
          <w:sz w:val="20"/>
        </w:rPr>
        <w:t xml:space="preserve">i podłużnych polega na stwierdzeniu zgodności z Dokumentacją Projektową oraz pkt. 5.3 niniejszej </w:t>
      </w:r>
      <w:proofErr w:type="spellStart"/>
      <w:r w:rsidRPr="0092433A">
        <w:rPr>
          <w:rFonts w:ascii="Bookman Old Style" w:hAnsi="Bookman Old Style"/>
          <w:sz w:val="20"/>
        </w:rPr>
        <w:t>STWiORB</w:t>
      </w:r>
      <w:proofErr w:type="spellEnd"/>
      <w:r w:rsidRPr="0092433A">
        <w:rPr>
          <w:rFonts w:ascii="Bookman Old Style" w:hAnsi="Bookman Old Style"/>
          <w:sz w:val="20"/>
        </w:rPr>
        <w:t>. Dopuszczalne odchylenia w grubości podsypki nie mogą przekraczać ± 1 cm.</w:t>
      </w:r>
    </w:p>
    <w:p w14:paraId="04101C0F" w14:textId="77777777" w:rsidR="00D31502" w:rsidRPr="0092433A" w:rsidRDefault="00D31502" w:rsidP="008537F3">
      <w:pPr>
        <w:jc w:val="both"/>
        <w:rPr>
          <w:rFonts w:ascii="Bookman Old Style" w:hAnsi="Bookman Old Style"/>
          <w:sz w:val="20"/>
        </w:rPr>
      </w:pPr>
      <w:r w:rsidRPr="0092433A">
        <w:rPr>
          <w:rFonts w:ascii="Bookman Old Style" w:hAnsi="Bookman Old Style"/>
          <w:b/>
          <w:sz w:val="20"/>
        </w:rPr>
        <w:t xml:space="preserve">6.3.3. Sprawdzenie wykonania chodnika </w:t>
      </w:r>
    </w:p>
    <w:p w14:paraId="791117BB" w14:textId="77777777" w:rsidR="00D31502" w:rsidRPr="0092433A" w:rsidRDefault="00D31502" w:rsidP="008537F3">
      <w:pPr>
        <w:pStyle w:val="tekstost"/>
        <w:tabs>
          <w:tab w:val="left" w:pos="0"/>
          <w:tab w:val="right" w:pos="8953"/>
        </w:tabs>
        <w:rPr>
          <w:rFonts w:ascii="Bookman Old Style" w:hAnsi="Bookman Old Style"/>
        </w:rPr>
      </w:pPr>
      <w:r w:rsidRPr="0092433A">
        <w:rPr>
          <w:rFonts w:ascii="Bookman Old Style" w:hAnsi="Bookman Old Style"/>
        </w:rPr>
        <w:t xml:space="preserve">Sprawdzenie prawidłowości wykonania chodnika z betonowych kostek brukowych polega na stwierdzeniu zgodności wykonania z Dokumentacją Projektową oraz wymaganiami pkt 5.4 niniejszej </w:t>
      </w:r>
      <w:proofErr w:type="spellStart"/>
      <w:r w:rsidRPr="0092433A">
        <w:rPr>
          <w:rFonts w:ascii="Bookman Old Style" w:hAnsi="Bookman Old Style"/>
        </w:rPr>
        <w:t>STWiORB</w:t>
      </w:r>
      <w:proofErr w:type="spellEnd"/>
      <w:r w:rsidRPr="0092433A">
        <w:rPr>
          <w:rFonts w:ascii="Bookman Old Style" w:hAnsi="Bookman Old Style"/>
        </w:rPr>
        <w:t>:</w:t>
      </w:r>
    </w:p>
    <w:p w14:paraId="1FC84830" w14:textId="77777777" w:rsidR="00D31502" w:rsidRPr="0092433A" w:rsidRDefault="00D31502" w:rsidP="00470266">
      <w:pPr>
        <w:numPr>
          <w:ilvl w:val="0"/>
          <w:numId w:val="16"/>
        </w:numPr>
        <w:tabs>
          <w:tab w:val="clear" w:pos="771"/>
          <w:tab w:val="num" w:pos="284"/>
        </w:tabs>
        <w:ind w:hanging="771"/>
        <w:jc w:val="both"/>
        <w:rPr>
          <w:rFonts w:ascii="Bookman Old Style" w:hAnsi="Bookman Old Style"/>
          <w:sz w:val="20"/>
        </w:rPr>
      </w:pPr>
      <w:r w:rsidRPr="0092433A">
        <w:rPr>
          <w:rFonts w:ascii="Bookman Old Style" w:hAnsi="Bookman Old Style"/>
          <w:sz w:val="20"/>
        </w:rPr>
        <w:t>pomierzenie szerokości spoin,</w:t>
      </w:r>
    </w:p>
    <w:p w14:paraId="6186189A" w14:textId="77777777" w:rsidR="00D31502" w:rsidRPr="0092433A" w:rsidRDefault="00D31502" w:rsidP="00470266">
      <w:pPr>
        <w:numPr>
          <w:ilvl w:val="0"/>
          <w:numId w:val="16"/>
        </w:numPr>
        <w:tabs>
          <w:tab w:val="clear" w:pos="771"/>
          <w:tab w:val="num" w:pos="284"/>
        </w:tabs>
        <w:ind w:hanging="771"/>
        <w:jc w:val="both"/>
        <w:rPr>
          <w:rFonts w:ascii="Bookman Old Style" w:hAnsi="Bookman Old Style"/>
          <w:sz w:val="20"/>
        </w:rPr>
      </w:pPr>
      <w:r w:rsidRPr="0092433A">
        <w:rPr>
          <w:rFonts w:ascii="Bookman Old Style" w:hAnsi="Bookman Old Style"/>
          <w:sz w:val="20"/>
        </w:rPr>
        <w:t>sprawdzenie prawidłowości ubijania (wibrowania),</w:t>
      </w:r>
    </w:p>
    <w:p w14:paraId="706AAA81" w14:textId="77777777" w:rsidR="00D31502" w:rsidRPr="0092433A" w:rsidRDefault="00D31502" w:rsidP="00470266">
      <w:pPr>
        <w:numPr>
          <w:ilvl w:val="0"/>
          <w:numId w:val="16"/>
        </w:numPr>
        <w:tabs>
          <w:tab w:val="clear" w:pos="771"/>
          <w:tab w:val="num" w:pos="284"/>
        </w:tabs>
        <w:ind w:hanging="771"/>
        <w:jc w:val="both"/>
        <w:rPr>
          <w:rFonts w:ascii="Bookman Old Style" w:hAnsi="Bookman Old Style"/>
          <w:sz w:val="20"/>
        </w:rPr>
      </w:pPr>
      <w:r w:rsidRPr="0092433A">
        <w:rPr>
          <w:rFonts w:ascii="Bookman Old Style" w:hAnsi="Bookman Old Style"/>
          <w:sz w:val="20"/>
        </w:rPr>
        <w:t>sprawdzenie prawidłowości wypełnienia spoin,</w:t>
      </w:r>
    </w:p>
    <w:p w14:paraId="471BF98B" w14:textId="77777777" w:rsidR="00D31502" w:rsidRPr="0092433A" w:rsidRDefault="00D31502" w:rsidP="00470266">
      <w:pPr>
        <w:numPr>
          <w:ilvl w:val="0"/>
          <w:numId w:val="16"/>
        </w:numPr>
        <w:tabs>
          <w:tab w:val="clear" w:pos="771"/>
          <w:tab w:val="num" w:pos="284"/>
        </w:tabs>
        <w:ind w:hanging="771"/>
        <w:jc w:val="both"/>
        <w:rPr>
          <w:rFonts w:ascii="Bookman Old Style" w:hAnsi="Bookman Old Style"/>
          <w:sz w:val="20"/>
        </w:rPr>
      </w:pPr>
      <w:r w:rsidRPr="0092433A">
        <w:rPr>
          <w:rFonts w:ascii="Bookman Old Style" w:hAnsi="Bookman Old Style"/>
          <w:sz w:val="20"/>
        </w:rPr>
        <w:t>sprawdzenie, czy przyjęty deseń (wzór) i kolor nawierzchni jest zachowany.</w:t>
      </w:r>
    </w:p>
    <w:p w14:paraId="17412BE1" w14:textId="77777777" w:rsidR="00D31502" w:rsidRPr="0092433A" w:rsidRDefault="00D31502" w:rsidP="008537F3">
      <w:pPr>
        <w:tabs>
          <w:tab w:val="left" w:pos="0"/>
          <w:tab w:val="right" w:pos="8953"/>
        </w:tabs>
        <w:jc w:val="both"/>
        <w:rPr>
          <w:rFonts w:ascii="Bookman Old Style" w:hAnsi="Bookman Old Style"/>
          <w:b/>
          <w:sz w:val="20"/>
          <w:u w:val="single"/>
        </w:rPr>
      </w:pPr>
      <w:r w:rsidRPr="0092433A">
        <w:rPr>
          <w:rFonts w:ascii="Bookman Old Style" w:hAnsi="Bookman Old Style"/>
          <w:b/>
          <w:sz w:val="20"/>
          <w:u w:val="single"/>
        </w:rPr>
        <w:t xml:space="preserve">6.4. Sprawdzenie cech geometrycznych chodnika </w:t>
      </w:r>
    </w:p>
    <w:p w14:paraId="3A3D1D2C" w14:textId="77777777" w:rsidR="00D31502" w:rsidRPr="0092433A" w:rsidRDefault="00D31502" w:rsidP="008537F3">
      <w:pPr>
        <w:tabs>
          <w:tab w:val="left" w:pos="0"/>
          <w:tab w:val="right" w:pos="3097"/>
        </w:tabs>
        <w:jc w:val="both"/>
        <w:rPr>
          <w:rFonts w:ascii="Bookman Old Style" w:hAnsi="Bookman Old Style"/>
          <w:b/>
          <w:sz w:val="20"/>
        </w:rPr>
      </w:pPr>
      <w:r w:rsidRPr="0092433A">
        <w:rPr>
          <w:rFonts w:ascii="Bookman Old Style" w:hAnsi="Bookman Old Style"/>
          <w:b/>
          <w:sz w:val="20"/>
        </w:rPr>
        <w:t xml:space="preserve">6.4.1. Sprawdzenie równości chodnika </w:t>
      </w:r>
    </w:p>
    <w:p w14:paraId="5594F0EF" w14:textId="77777777" w:rsidR="00D31502" w:rsidRPr="0092433A" w:rsidRDefault="00D31502" w:rsidP="008537F3">
      <w:pPr>
        <w:pStyle w:val="tekstost"/>
        <w:rPr>
          <w:rFonts w:ascii="Bookman Old Style" w:hAnsi="Bookman Old Style"/>
        </w:rPr>
      </w:pPr>
      <w:r w:rsidRPr="0092433A">
        <w:rPr>
          <w:rFonts w:ascii="Bookman Old Style" w:hAnsi="Bookman Old Style"/>
        </w:rPr>
        <w:t>Sprawdzenie równości przeprowadzać należy łatą co najmniej raz na każde 150 do 300 m</w:t>
      </w:r>
      <w:r w:rsidRPr="0092433A">
        <w:rPr>
          <w:rFonts w:ascii="Bookman Old Style" w:hAnsi="Bookman Old Style"/>
          <w:vertAlign w:val="superscript"/>
        </w:rPr>
        <w:t>2</w:t>
      </w:r>
      <w:r w:rsidRPr="0092433A">
        <w:rPr>
          <w:rFonts w:ascii="Bookman Old Style" w:hAnsi="Bookman Old Style"/>
        </w:rPr>
        <w:t xml:space="preserve"> ułożonego chodnika i w miejscach wątpliwych, jednak nie rzadziej niż co 50 m chodnika. Dopuszczalny prześwit pod łatą nie powinien przekraczać 1,0 cm.</w:t>
      </w:r>
    </w:p>
    <w:p w14:paraId="4DEBD365" w14:textId="77777777" w:rsidR="00D31502" w:rsidRPr="0092433A" w:rsidRDefault="00D31502" w:rsidP="008537F3">
      <w:pPr>
        <w:tabs>
          <w:tab w:val="left" w:pos="0"/>
          <w:tab w:val="right" w:pos="2152"/>
        </w:tabs>
        <w:jc w:val="both"/>
        <w:rPr>
          <w:rFonts w:ascii="Bookman Old Style" w:hAnsi="Bookman Old Style"/>
          <w:sz w:val="20"/>
        </w:rPr>
      </w:pPr>
      <w:r w:rsidRPr="0092433A">
        <w:rPr>
          <w:rFonts w:ascii="Bookman Old Style" w:hAnsi="Bookman Old Style"/>
          <w:b/>
          <w:sz w:val="20"/>
        </w:rPr>
        <w:t>6.4.2. Sprawdzenie profilu podłużnego</w:t>
      </w:r>
    </w:p>
    <w:p w14:paraId="6B19A9F9" w14:textId="77777777" w:rsidR="00D31502" w:rsidRPr="0092433A" w:rsidRDefault="00D31502" w:rsidP="008537F3">
      <w:pPr>
        <w:pStyle w:val="tekstost"/>
        <w:rPr>
          <w:rFonts w:ascii="Bookman Old Style" w:hAnsi="Bookman Old Style"/>
        </w:rPr>
      </w:pPr>
      <w:r w:rsidRPr="0092433A">
        <w:rPr>
          <w:rFonts w:ascii="Bookman Old Style" w:hAnsi="Bookman Old Style"/>
        </w:rPr>
        <w:t xml:space="preserve">Sprawdzenie profilu podłużnego przeprowadzać należy za pomocą niwelacji, biorąc pod uwagę punkty charakterystyczne, jednak nie rzadziej niż co 100 m. </w:t>
      </w:r>
    </w:p>
    <w:p w14:paraId="529A9EF5"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Odchylenia od projektowanej niwelety chodnika w punktach załamania niwelety, nie mogą przekraczać ± 3 cm.</w:t>
      </w:r>
    </w:p>
    <w:p w14:paraId="10D0ED41" w14:textId="77777777" w:rsidR="00D31502" w:rsidRPr="0092433A" w:rsidRDefault="00D31502" w:rsidP="008537F3">
      <w:pPr>
        <w:jc w:val="both"/>
        <w:rPr>
          <w:rFonts w:ascii="Bookman Old Style" w:hAnsi="Bookman Old Style"/>
          <w:sz w:val="20"/>
        </w:rPr>
      </w:pPr>
      <w:r w:rsidRPr="0092433A">
        <w:rPr>
          <w:rFonts w:ascii="Bookman Old Style" w:hAnsi="Bookman Old Style"/>
          <w:b/>
          <w:sz w:val="20"/>
        </w:rPr>
        <w:t>6.4.3. Sprawdzenie profilu poprzecznego</w:t>
      </w:r>
    </w:p>
    <w:p w14:paraId="3A2A9EB2"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Sprawdzenie profilu poprzecznego dokonywać należy szablonem z poziomicą, co najmniej raz na każde 150 do 300 m</w:t>
      </w:r>
      <w:r w:rsidRPr="0092433A">
        <w:rPr>
          <w:rFonts w:ascii="Bookman Old Style" w:hAnsi="Bookman Old Style"/>
          <w:sz w:val="20"/>
          <w:vertAlign w:val="superscript"/>
        </w:rPr>
        <w:t>2</w:t>
      </w:r>
      <w:r w:rsidRPr="0092433A">
        <w:rPr>
          <w:rFonts w:ascii="Bookman Old Style" w:hAnsi="Bookman Old Style"/>
          <w:sz w:val="20"/>
        </w:rPr>
        <w:t xml:space="preserve"> chodnika i w miejscach wątpliwych, jednak nie rzadziej niż co 50 m. Dopuszczalne odchylenia od projektowanego profilu wynoszą ± 0,5%. </w:t>
      </w:r>
    </w:p>
    <w:p w14:paraId="1016E277" w14:textId="77777777" w:rsidR="00D31502" w:rsidRPr="0092433A" w:rsidRDefault="00D31502" w:rsidP="008537F3">
      <w:pPr>
        <w:jc w:val="both"/>
        <w:rPr>
          <w:rFonts w:ascii="Bookman Old Style" w:hAnsi="Bookman Old Style"/>
          <w:sz w:val="20"/>
        </w:rPr>
      </w:pPr>
      <w:r w:rsidRPr="0092433A">
        <w:rPr>
          <w:rFonts w:ascii="Bookman Old Style" w:hAnsi="Bookman Old Style"/>
          <w:b/>
          <w:sz w:val="20"/>
        </w:rPr>
        <w:t>6.4.4. Sprawdzenie równoległości spoin</w:t>
      </w:r>
    </w:p>
    <w:p w14:paraId="58FAB3DD"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Sprawdzenie równoległości spoin należy przeprowadzać za pomocą dwóch sznurów napiętych wzdłuż spoin i przymiaru z podziałką milimetrową. Dopuszczalne odchylenie wynosi ± 1 cm.</w:t>
      </w:r>
    </w:p>
    <w:p w14:paraId="24D30DD0" w14:textId="77777777" w:rsidR="00D31502" w:rsidRPr="0092433A" w:rsidRDefault="00D31502" w:rsidP="008537F3">
      <w:pPr>
        <w:tabs>
          <w:tab w:val="left" w:pos="0"/>
          <w:tab w:val="right" w:pos="3006"/>
        </w:tabs>
        <w:jc w:val="both"/>
        <w:rPr>
          <w:rFonts w:ascii="Bookman Old Style" w:hAnsi="Bookman Old Style"/>
          <w:sz w:val="20"/>
        </w:rPr>
      </w:pPr>
      <w:r w:rsidRPr="0092433A">
        <w:rPr>
          <w:rFonts w:ascii="Bookman Old Style" w:hAnsi="Bookman Old Style"/>
          <w:b/>
          <w:sz w:val="20"/>
        </w:rPr>
        <w:t>6.4.5. Sprawdzenie szerokości i wypełnienia spoin</w:t>
      </w:r>
    </w:p>
    <w:p w14:paraId="4FC5A6F3" w14:textId="77777777" w:rsidR="00D31502" w:rsidRPr="0092433A" w:rsidRDefault="00D31502" w:rsidP="008537F3">
      <w:pPr>
        <w:pStyle w:val="tekstost"/>
        <w:rPr>
          <w:rFonts w:ascii="Bookman Old Style" w:hAnsi="Bookman Old Style"/>
        </w:rPr>
      </w:pPr>
      <w:r w:rsidRPr="0092433A">
        <w:rPr>
          <w:rFonts w:ascii="Bookman Old Style" w:hAnsi="Bookman Old Style"/>
        </w:rPr>
        <w:t>Sprawdzenie szerokości spoin należy przeprowadzać przez usunięcie spoin na długości około 10 cm w trzech dowolnych miejscach na każde 200 m</w:t>
      </w:r>
      <w:r w:rsidRPr="0092433A">
        <w:rPr>
          <w:rFonts w:ascii="Bookman Old Style" w:hAnsi="Bookman Old Style"/>
          <w:vertAlign w:val="superscript"/>
        </w:rPr>
        <w:t>2</w:t>
      </w:r>
      <w:r w:rsidRPr="0092433A">
        <w:rPr>
          <w:rFonts w:ascii="Bookman Old Style" w:hAnsi="Bookman Old Style"/>
        </w:rPr>
        <w:t xml:space="preserve"> chodnika i zmierzenie ich szerokości oraz wypełnienia.</w:t>
      </w:r>
    </w:p>
    <w:p w14:paraId="6CA28F91"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7. OBMIAR ROBÓT</w:t>
      </w:r>
    </w:p>
    <w:p w14:paraId="336A9EF8" w14:textId="77777777" w:rsidR="00D31502" w:rsidRPr="0092433A" w:rsidRDefault="00D31502" w:rsidP="008537F3">
      <w:pPr>
        <w:jc w:val="both"/>
        <w:rPr>
          <w:rFonts w:ascii="Bookman Old Style" w:hAnsi="Bookman Old Style"/>
          <w:b/>
          <w:sz w:val="20"/>
          <w:u w:val="single"/>
        </w:rPr>
      </w:pPr>
      <w:r w:rsidRPr="0092433A">
        <w:rPr>
          <w:rFonts w:ascii="Bookman Old Style" w:hAnsi="Bookman Old Style"/>
          <w:b/>
          <w:sz w:val="20"/>
          <w:u w:val="single"/>
        </w:rPr>
        <w:t>7.1. Ogólne zasady obmiaru robót</w:t>
      </w:r>
    </w:p>
    <w:p w14:paraId="1C615C26"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Ogólne zasady obmiaru robót podano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7.</w:t>
      </w:r>
    </w:p>
    <w:p w14:paraId="5E18DF4A" w14:textId="77777777" w:rsidR="00D31502" w:rsidRPr="0092433A" w:rsidRDefault="00D31502" w:rsidP="008537F3">
      <w:pPr>
        <w:jc w:val="both"/>
        <w:rPr>
          <w:rFonts w:ascii="Bookman Old Style" w:hAnsi="Bookman Old Style"/>
          <w:b/>
          <w:sz w:val="20"/>
          <w:u w:val="single"/>
        </w:rPr>
      </w:pPr>
      <w:r w:rsidRPr="0092433A">
        <w:rPr>
          <w:rFonts w:ascii="Bookman Old Style" w:hAnsi="Bookman Old Style"/>
          <w:b/>
          <w:sz w:val="20"/>
          <w:u w:val="single"/>
        </w:rPr>
        <w:t>7.2. Jednostka obmiarowa</w:t>
      </w:r>
    </w:p>
    <w:p w14:paraId="7B3B10A4"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Jednostką obmiarową jest m</w:t>
      </w:r>
      <w:r w:rsidRPr="0092433A">
        <w:rPr>
          <w:rFonts w:ascii="Bookman Old Style" w:hAnsi="Bookman Old Style"/>
          <w:sz w:val="20"/>
          <w:vertAlign w:val="superscript"/>
        </w:rPr>
        <w:t>2</w:t>
      </w:r>
      <w:r w:rsidRPr="0092433A">
        <w:rPr>
          <w:rFonts w:ascii="Bookman Old Style" w:hAnsi="Bookman Old Style"/>
          <w:sz w:val="20"/>
        </w:rPr>
        <w:t xml:space="preserve"> (metr kwadratowy) wykonanego chodnika</w:t>
      </w:r>
      <w:r w:rsidR="009A1E01" w:rsidRPr="0092433A">
        <w:rPr>
          <w:rFonts w:ascii="Bookman Old Style" w:hAnsi="Bookman Old Style"/>
          <w:sz w:val="20"/>
        </w:rPr>
        <w:t xml:space="preserve"> i zjazdów</w:t>
      </w:r>
      <w:r w:rsidRPr="0092433A">
        <w:rPr>
          <w:rFonts w:ascii="Bookman Old Style" w:hAnsi="Bookman Old Style"/>
          <w:sz w:val="20"/>
        </w:rPr>
        <w:t xml:space="preserve"> z kostek brukowych betonowych.</w:t>
      </w:r>
    </w:p>
    <w:p w14:paraId="23FA5FF6" w14:textId="77777777" w:rsidR="00D31502" w:rsidRPr="0092433A" w:rsidRDefault="00D31502" w:rsidP="008537F3">
      <w:pPr>
        <w:jc w:val="both"/>
        <w:rPr>
          <w:rFonts w:ascii="Bookman Old Style" w:hAnsi="Bookman Old Style"/>
          <w:b/>
          <w:sz w:val="20"/>
        </w:rPr>
      </w:pPr>
      <w:r w:rsidRPr="0092433A">
        <w:rPr>
          <w:rFonts w:ascii="Bookman Old Style" w:hAnsi="Bookman Old Style"/>
          <w:b/>
          <w:sz w:val="20"/>
        </w:rPr>
        <w:t>8. ODBIÓR ROBÓT</w:t>
      </w:r>
    </w:p>
    <w:p w14:paraId="574027EC" w14:textId="77777777" w:rsidR="00D31502" w:rsidRPr="0092433A" w:rsidRDefault="00D31502" w:rsidP="008537F3">
      <w:pPr>
        <w:jc w:val="both"/>
        <w:rPr>
          <w:rFonts w:ascii="Bookman Old Style" w:hAnsi="Bookman Old Style"/>
          <w:b/>
          <w:sz w:val="20"/>
          <w:u w:val="single"/>
        </w:rPr>
      </w:pPr>
      <w:r w:rsidRPr="0092433A">
        <w:rPr>
          <w:rFonts w:ascii="Bookman Old Style" w:hAnsi="Bookman Old Style"/>
          <w:b/>
          <w:sz w:val="20"/>
          <w:u w:val="single"/>
        </w:rPr>
        <w:t>8.1. Ogólne zasady odbioru robót</w:t>
      </w:r>
    </w:p>
    <w:p w14:paraId="5348747B"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Ogólne zasady odbioru robót podano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pkt. 8.</w:t>
      </w:r>
    </w:p>
    <w:p w14:paraId="1DA9742B"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Roboty uznaje się za wykonane zgodnie z Dokumentacją Projektową,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90406D" w:rsidRPr="0092433A">
        <w:rPr>
          <w:rFonts w:ascii="Bookman Old Style" w:hAnsi="Bookman Old Style"/>
          <w:sz w:val="20"/>
        </w:rPr>
        <w:br/>
      </w:r>
      <w:r w:rsidRPr="0092433A">
        <w:rPr>
          <w:rFonts w:ascii="Bookman Old Style" w:hAnsi="Bookman Old Style"/>
          <w:sz w:val="20"/>
        </w:rPr>
        <w:t xml:space="preserve">i wymaganiami </w:t>
      </w:r>
      <w:r w:rsidRPr="0092433A">
        <w:rPr>
          <w:rFonts w:ascii="Bookman Old Style" w:hAnsi="Bookman Old Style"/>
          <w:sz w:val="20"/>
          <w:szCs w:val="20"/>
        </w:rPr>
        <w:t>Inżyniera</w:t>
      </w:r>
      <w:r w:rsidRPr="0092433A">
        <w:rPr>
          <w:rFonts w:ascii="Bookman Old Style" w:hAnsi="Bookman Old Style"/>
          <w:sz w:val="20"/>
        </w:rPr>
        <w:t>, jeżeli wszystkie pomiary i badania z zachowaniem tolerancji wg pkt. 6 dały wyniki pozytywne.</w:t>
      </w:r>
    </w:p>
    <w:p w14:paraId="08DA552A" w14:textId="77777777" w:rsidR="00D31502" w:rsidRPr="0092433A" w:rsidRDefault="00D31502" w:rsidP="008537F3">
      <w:pPr>
        <w:jc w:val="both"/>
        <w:rPr>
          <w:rFonts w:ascii="Bookman Old Style" w:hAnsi="Bookman Old Style"/>
          <w:b/>
          <w:sz w:val="20"/>
          <w:u w:val="single"/>
        </w:rPr>
      </w:pPr>
      <w:r w:rsidRPr="0092433A">
        <w:rPr>
          <w:rFonts w:ascii="Bookman Old Style" w:hAnsi="Bookman Old Style"/>
          <w:b/>
          <w:sz w:val="20"/>
          <w:u w:val="single"/>
        </w:rPr>
        <w:t xml:space="preserve">8.2. Zasady postępowania w przypadku wystąpienia wad i usterek </w:t>
      </w:r>
    </w:p>
    <w:p w14:paraId="3B01E0EF"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p>
    <w:p w14:paraId="521EFEE6" w14:textId="77777777" w:rsidR="00D31502" w:rsidRPr="0092433A" w:rsidRDefault="00D31502" w:rsidP="008537F3">
      <w:pPr>
        <w:tabs>
          <w:tab w:val="left" w:pos="0"/>
          <w:tab w:val="right" w:pos="8953"/>
        </w:tabs>
        <w:jc w:val="both"/>
        <w:rPr>
          <w:rFonts w:ascii="Bookman Old Style" w:hAnsi="Bookman Old Style"/>
          <w:b/>
          <w:sz w:val="20"/>
        </w:rPr>
      </w:pPr>
    </w:p>
    <w:p w14:paraId="0A25A1BD" w14:textId="77777777" w:rsidR="00D31502" w:rsidRPr="0092433A" w:rsidRDefault="00D31502" w:rsidP="008537F3">
      <w:pPr>
        <w:tabs>
          <w:tab w:val="left" w:pos="0"/>
          <w:tab w:val="right" w:pos="8953"/>
        </w:tabs>
        <w:jc w:val="both"/>
        <w:rPr>
          <w:rFonts w:ascii="Bookman Old Style" w:hAnsi="Bookman Old Style"/>
          <w:b/>
          <w:sz w:val="20"/>
        </w:rPr>
      </w:pPr>
      <w:r w:rsidRPr="0092433A">
        <w:rPr>
          <w:rFonts w:ascii="Bookman Old Style" w:hAnsi="Bookman Old Style"/>
          <w:b/>
          <w:sz w:val="20"/>
        </w:rPr>
        <w:t>9. PODSTAWA PŁATNOŚCI</w:t>
      </w:r>
    </w:p>
    <w:p w14:paraId="60BA7D84" w14:textId="77777777" w:rsidR="00D31502" w:rsidRPr="0092433A" w:rsidRDefault="00D31502" w:rsidP="008537F3">
      <w:pPr>
        <w:jc w:val="both"/>
        <w:rPr>
          <w:rFonts w:ascii="Bookman Old Style" w:hAnsi="Bookman Old Style"/>
          <w:b/>
          <w:sz w:val="20"/>
          <w:u w:val="single"/>
        </w:rPr>
      </w:pPr>
      <w:r w:rsidRPr="0092433A">
        <w:rPr>
          <w:rFonts w:ascii="Bookman Old Style" w:hAnsi="Bookman Old Style"/>
          <w:b/>
          <w:sz w:val="20"/>
          <w:u w:val="single"/>
        </w:rPr>
        <w:t>9.1. Ogólne ustalenia dotyczące podstawy płatności</w:t>
      </w:r>
    </w:p>
    <w:p w14:paraId="6D6E1115" w14:textId="77777777" w:rsidR="00D31502" w:rsidRPr="0092433A" w:rsidRDefault="00D31502" w:rsidP="008537F3">
      <w:pPr>
        <w:pStyle w:val="Tekstpodstawowy3"/>
        <w:tabs>
          <w:tab w:val="clear" w:pos="0"/>
          <w:tab w:val="clear" w:pos="8809"/>
        </w:tabs>
        <w:rPr>
          <w:rFonts w:ascii="Bookman Old Style" w:hAnsi="Bookman Old Style"/>
          <w:sz w:val="20"/>
        </w:rPr>
      </w:pPr>
      <w:r w:rsidRPr="0092433A">
        <w:rPr>
          <w:rFonts w:ascii="Bookman Old Style" w:hAnsi="Bookman Old Style"/>
          <w:sz w:val="20"/>
        </w:rPr>
        <w:lastRenderedPageBreak/>
        <w:t xml:space="preserve">Ogólne ustalenia dotyczące podstawy płatności podano w </w:t>
      </w:r>
      <w:proofErr w:type="spellStart"/>
      <w:r w:rsidRPr="0092433A">
        <w:rPr>
          <w:rFonts w:ascii="Bookman Old Style" w:hAnsi="Bookman Old Style"/>
          <w:sz w:val="20"/>
        </w:rPr>
        <w:t>STWiORB</w:t>
      </w:r>
      <w:proofErr w:type="spellEnd"/>
      <w:r w:rsidRPr="0092433A">
        <w:rPr>
          <w:rFonts w:ascii="Bookman Old Style" w:hAnsi="Bookman Old Style"/>
          <w:sz w:val="20"/>
        </w:rPr>
        <w:t xml:space="preserve"> </w:t>
      </w:r>
      <w:r w:rsidR="00D771E4" w:rsidRPr="0092433A">
        <w:rPr>
          <w:rFonts w:ascii="Bookman Old Style" w:hAnsi="Bookman Old Style"/>
          <w:sz w:val="20"/>
        </w:rPr>
        <w:t>D-00.00.00</w:t>
      </w:r>
      <w:r w:rsidRPr="0092433A">
        <w:rPr>
          <w:rFonts w:ascii="Bookman Old Style" w:hAnsi="Bookman Old Style"/>
          <w:sz w:val="20"/>
        </w:rPr>
        <w:t xml:space="preserve"> "Wymagania ogólne" p.9.</w:t>
      </w:r>
    </w:p>
    <w:p w14:paraId="3292548E" w14:textId="77777777" w:rsidR="00D31502" w:rsidRPr="0092433A" w:rsidRDefault="00D31502" w:rsidP="008537F3">
      <w:pPr>
        <w:jc w:val="both"/>
        <w:rPr>
          <w:rFonts w:ascii="Bookman Old Style" w:hAnsi="Bookman Old Style"/>
          <w:sz w:val="20"/>
        </w:rPr>
      </w:pPr>
      <w:r w:rsidRPr="0092433A">
        <w:rPr>
          <w:rFonts w:ascii="Bookman Old Style" w:hAnsi="Bookman Old Style"/>
          <w:b/>
          <w:sz w:val="20"/>
          <w:u w:val="single"/>
        </w:rPr>
        <w:t>9.2. Cena jednostki obmiarowej</w:t>
      </w:r>
      <w:r w:rsidRPr="0092433A">
        <w:rPr>
          <w:rFonts w:ascii="Bookman Old Style" w:hAnsi="Bookman Old Style"/>
          <w:b/>
          <w:sz w:val="20"/>
        </w:rPr>
        <w:t xml:space="preserve"> </w:t>
      </w:r>
    </w:p>
    <w:p w14:paraId="32C2A43A" w14:textId="77777777" w:rsidR="00D31502" w:rsidRPr="0092433A" w:rsidRDefault="00D31502" w:rsidP="008537F3">
      <w:pPr>
        <w:jc w:val="both"/>
        <w:rPr>
          <w:rFonts w:ascii="Bookman Old Style" w:hAnsi="Bookman Old Style"/>
          <w:sz w:val="20"/>
        </w:rPr>
      </w:pPr>
      <w:r w:rsidRPr="0092433A">
        <w:rPr>
          <w:rFonts w:ascii="Bookman Old Style" w:hAnsi="Bookman Old Style"/>
          <w:sz w:val="20"/>
        </w:rPr>
        <w:t>Cena wykonania 1 m</w:t>
      </w:r>
      <w:r w:rsidRPr="0092433A">
        <w:rPr>
          <w:rFonts w:ascii="Bookman Old Style" w:hAnsi="Bookman Old Style"/>
          <w:sz w:val="20"/>
          <w:vertAlign w:val="superscript"/>
        </w:rPr>
        <w:t>2</w:t>
      </w:r>
      <w:r w:rsidR="003E1245" w:rsidRPr="0092433A">
        <w:rPr>
          <w:rFonts w:ascii="Bookman Old Style" w:hAnsi="Bookman Old Style"/>
          <w:sz w:val="20"/>
        </w:rPr>
        <w:t xml:space="preserve"> nawierzchni z kostki brukowej betonowej o</w:t>
      </w:r>
      <w:r w:rsidRPr="0092433A">
        <w:rPr>
          <w:rFonts w:ascii="Bookman Old Style" w:hAnsi="Bookman Old Style"/>
          <w:sz w:val="20"/>
        </w:rPr>
        <w:t xml:space="preserve">bejmuje: </w:t>
      </w:r>
    </w:p>
    <w:p w14:paraId="70231A56" w14:textId="77777777" w:rsidR="00D31502" w:rsidRPr="0092433A" w:rsidRDefault="00D31502" w:rsidP="00470266">
      <w:pPr>
        <w:numPr>
          <w:ilvl w:val="0"/>
          <w:numId w:val="17"/>
        </w:numPr>
        <w:tabs>
          <w:tab w:val="clear" w:pos="771"/>
          <w:tab w:val="num" w:pos="284"/>
        </w:tabs>
        <w:ind w:hanging="771"/>
        <w:jc w:val="both"/>
        <w:rPr>
          <w:rFonts w:ascii="Bookman Old Style" w:hAnsi="Bookman Old Style"/>
          <w:sz w:val="20"/>
        </w:rPr>
      </w:pPr>
      <w:r w:rsidRPr="0092433A">
        <w:rPr>
          <w:rFonts w:ascii="Bookman Old Style" w:hAnsi="Bookman Old Style"/>
          <w:sz w:val="20"/>
        </w:rPr>
        <w:t>prace pomiarowe i roboty przygotowawcze,</w:t>
      </w:r>
    </w:p>
    <w:p w14:paraId="0DB64A35" w14:textId="77777777" w:rsidR="00D31502" w:rsidRPr="0092433A" w:rsidRDefault="00D31502" w:rsidP="00470266">
      <w:pPr>
        <w:numPr>
          <w:ilvl w:val="0"/>
          <w:numId w:val="17"/>
        </w:numPr>
        <w:tabs>
          <w:tab w:val="clear" w:pos="771"/>
          <w:tab w:val="num" w:pos="284"/>
        </w:tabs>
        <w:ind w:hanging="771"/>
        <w:jc w:val="both"/>
        <w:rPr>
          <w:rFonts w:ascii="Bookman Old Style" w:hAnsi="Bookman Old Style"/>
          <w:sz w:val="20"/>
        </w:rPr>
      </w:pPr>
      <w:r w:rsidRPr="0092433A">
        <w:rPr>
          <w:rFonts w:ascii="Bookman Old Style" w:hAnsi="Bookman Old Style"/>
          <w:sz w:val="20"/>
        </w:rPr>
        <w:t>oznakowanie robót,</w:t>
      </w:r>
    </w:p>
    <w:p w14:paraId="25499B90" w14:textId="77777777" w:rsidR="00D31502" w:rsidRPr="0092433A" w:rsidRDefault="00D31502" w:rsidP="00470266">
      <w:pPr>
        <w:numPr>
          <w:ilvl w:val="0"/>
          <w:numId w:val="17"/>
        </w:numPr>
        <w:tabs>
          <w:tab w:val="clear" w:pos="771"/>
          <w:tab w:val="num" w:pos="284"/>
        </w:tabs>
        <w:ind w:hanging="771"/>
        <w:jc w:val="both"/>
        <w:rPr>
          <w:rFonts w:ascii="Bookman Old Style" w:hAnsi="Bookman Old Style"/>
          <w:sz w:val="20"/>
        </w:rPr>
      </w:pPr>
      <w:r w:rsidRPr="0092433A">
        <w:rPr>
          <w:rFonts w:ascii="Bookman Old Style" w:hAnsi="Bookman Old Style"/>
          <w:sz w:val="20"/>
        </w:rPr>
        <w:t>zakup, dostarczenie i składowanie materiałów,</w:t>
      </w:r>
    </w:p>
    <w:p w14:paraId="13E1A1A8" w14:textId="77777777" w:rsidR="00D31502" w:rsidRPr="0092433A" w:rsidRDefault="00D31502" w:rsidP="00470266">
      <w:pPr>
        <w:numPr>
          <w:ilvl w:val="0"/>
          <w:numId w:val="17"/>
        </w:numPr>
        <w:tabs>
          <w:tab w:val="clear" w:pos="771"/>
          <w:tab w:val="num" w:pos="284"/>
        </w:tabs>
        <w:ind w:hanging="771"/>
        <w:jc w:val="both"/>
        <w:rPr>
          <w:rFonts w:ascii="Bookman Old Style" w:hAnsi="Bookman Old Style"/>
          <w:sz w:val="20"/>
        </w:rPr>
      </w:pPr>
      <w:r w:rsidRPr="0092433A">
        <w:rPr>
          <w:rFonts w:ascii="Bookman Old Style" w:hAnsi="Bookman Old Style"/>
          <w:sz w:val="20"/>
        </w:rPr>
        <w:t>koszt zapewnienia niezbędnych czynników produkcji,</w:t>
      </w:r>
    </w:p>
    <w:p w14:paraId="5203624D" w14:textId="77777777" w:rsidR="00D31502" w:rsidRPr="0092433A" w:rsidRDefault="00D31502" w:rsidP="00470266">
      <w:pPr>
        <w:numPr>
          <w:ilvl w:val="0"/>
          <w:numId w:val="17"/>
        </w:numPr>
        <w:tabs>
          <w:tab w:val="clear" w:pos="771"/>
          <w:tab w:val="num" w:pos="284"/>
        </w:tabs>
        <w:ind w:hanging="771"/>
        <w:jc w:val="both"/>
        <w:rPr>
          <w:rFonts w:ascii="Bookman Old Style" w:hAnsi="Bookman Old Style"/>
          <w:sz w:val="20"/>
        </w:rPr>
      </w:pPr>
      <w:r w:rsidRPr="0092433A">
        <w:rPr>
          <w:rFonts w:ascii="Bookman Old Style" w:hAnsi="Bookman Old Style"/>
          <w:sz w:val="20"/>
        </w:rPr>
        <w:t>przygotowanie materiałów,</w:t>
      </w:r>
    </w:p>
    <w:p w14:paraId="66DF0D9F" w14:textId="77777777" w:rsidR="00D31502" w:rsidRPr="0092433A" w:rsidRDefault="00D31502" w:rsidP="00470266">
      <w:pPr>
        <w:numPr>
          <w:ilvl w:val="0"/>
          <w:numId w:val="17"/>
        </w:numPr>
        <w:tabs>
          <w:tab w:val="clear" w:pos="771"/>
          <w:tab w:val="num" w:pos="284"/>
        </w:tabs>
        <w:ind w:hanging="771"/>
        <w:jc w:val="both"/>
        <w:rPr>
          <w:rFonts w:ascii="Bookman Old Style" w:hAnsi="Bookman Old Style"/>
          <w:sz w:val="20"/>
        </w:rPr>
      </w:pPr>
      <w:r w:rsidRPr="0092433A">
        <w:rPr>
          <w:rFonts w:ascii="Bookman Old Style" w:hAnsi="Bookman Old Style"/>
          <w:sz w:val="20"/>
        </w:rPr>
        <w:t xml:space="preserve">rozścielenie podsypki wraz z jej przygotowaniem, </w:t>
      </w:r>
    </w:p>
    <w:p w14:paraId="161A6AF3" w14:textId="77777777" w:rsidR="00D31502" w:rsidRPr="0092433A" w:rsidRDefault="00D31502" w:rsidP="00470266">
      <w:pPr>
        <w:numPr>
          <w:ilvl w:val="0"/>
          <w:numId w:val="18"/>
        </w:numPr>
        <w:tabs>
          <w:tab w:val="clear" w:pos="771"/>
          <w:tab w:val="num" w:pos="284"/>
        </w:tabs>
        <w:ind w:hanging="771"/>
        <w:jc w:val="both"/>
        <w:rPr>
          <w:rFonts w:ascii="Bookman Old Style" w:hAnsi="Bookman Old Style"/>
          <w:sz w:val="20"/>
        </w:rPr>
      </w:pPr>
      <w:r w:rsidRPr="0092433A">
        <w:rPr>
          <w:rFonts w:ascii="Bookman Old Style" w:hAnsi="Bookman Old Style"/>
          <w:sz w:val="20"/>
        </w:rPr>
        <w:t>ułożenie kostek,</w:t>
      </w:r>
    </w:p>
    <w:p w14:paraId="0E85AC1F" w14:textId="77777777" w:rsidR="00D31502" w:rsidRPr="0092433A" w:rsidRDefault="00D31502" w:rsidP="00470266">
      <w:pPr>
        <w:numPr>
          <w:ilvl w:val="0"/>
          <w:numId w:val="18"/>
        </w:numPr>
        <w:tabs>
          <w:tab w:val="clear" w:pos="771"/>
          <w:tab w:val="num" w:pos="284"/>
        </w:tabs>
        <w:ind w:hanging="771"/>
        <w:jc w:val="both"/>
        <w:rPr>
          <w:rFonts w:ascii="Bookman Old Style" w:hAnsi="Bookman Old Style"/>
          <w:sz w:val="20"/>
        </w:rPr>
      </w:pPr>
      <w:r w:rsidRPr="0092433A">
        <w:rPr>
          <w:rFonts w:ascii="Bookman Old Style" w:hAnsi="Bookman Old Style"/>
          <w:sz w:val="20"/>
        </w:rPr>
        <w:t>wypełnienie spoin,</w:t>
      </w:r>
    </w:p>
    <w:p w14:paraId="3928CB72" w14:textId="77777777" w:rsidR="00D31502" w:rsidRPr="0092433A" w:rsidRDefault="00D31502" w:rsidP="00470266">
      <w:pPr>
        <w:numPr>
          <w:ilvl w:val="0"/>
          <w:numId w:val="18"/>
        </w:numPr>
        <w:tabs>
          <w:tab w:val="clear" w:pos="771"/>
          <w:tab w:val="num" w:pos="284"/>
        </w:tabs>
        <w:ind w:hanging="771"/>
        <w:jc w:val="both"/>
        <w:rPr>
          <w:rFonts w:ascii="Bookman Old Style" w:hAnsi="Bookman Old Style"/>
          <w:sz w:val="20"/>
        </w:rPr>
      </w:pPr>
      <w:r w:rsidRPr="0092433A">
        <w:rPr>
          <w:rFonts w:ascii="Bookman Old Style" w:hAnsi="Bookman Old Style"/>
          <w:sz w:val="20"/>
        </w:rPr>
        <w:t>pielęgnację przez posypywanie piaskiem i polewanie wodą,</w:t>
      </w:r>
    </w:p>
    <w:p w14:paraId="6D11B85E" w14:textId="77777777" w:rsidR="00D31502" w:rsidRDefault="00D31502" w:rsidP="00470266">
      <w:pPr>
        <w:numPr>
          <w:ilvl w:val="0"/>
          <w:numId w:val="18"/>
        </w:numPr>
        <w:tabs>
          <w:tab w:val="clear" w:pos="771"/>
          <w:tab w:val="num" w:pos="284"/>
        </w:tabs>
        <w:ind w:hanging="771"/>
        <w:jc w:val="both"/>
        <w:rPr>
          <w:rFonts w:ascii="Bookman Old Style" w:hAnsi="Bookman Old Style"/>
          <w:sz w:val="20"/>
        </w:rPr>
      </w:pPr>
      <w:r w:rsidRPr="0092433A">
        <w:rPr>
          <w:rFonts w:ascii="Bookman Old Style" w:hAnsi="Bookman Old Style"/>
          <w:sz w:val="20"/>
        </w:rPr>
        <w:t>przeprowadzenie badań i pomiarów wymaganych w specyfikacji technicznej</w:t>
      </w:r>
      <w:r w:rsidR="0092433A">
        <w:rPr>
          <w:rFonts w:ascii="Bookman Old Style" w:hAnsi="Bookman Old Style"/>
          <w:sz w:val="20"/>
        </w:rPr>
        <w:t>,</w:t>
      </w:r>
    </w:p>
    <w:p w14:paraId="5BDAD3D3" w14:textId="77777777" w:rsidR="0092433A" w:rsidRPr="0092433A" w:rsidRDefault="0092433A" w:rsidP="0092433A">
      <w:pPr>
        <w:numPr>
          <w:ilvl w:val="0"/>
          <w:numId w:val="18"/>
        </w:numPr>
        <w:tabs>
          <w:tab w:val="clear" w:pos="771"/>
          <w:tab w:val="num" w:pos="284"/>
        </w:tabs>
        <w:ind w:hanging="771"/>
        <w:jc w:val="both"/>
        <w:rPr>
          <w:rFonts w:ascii="Bookman Old Style" w:hAnsi="Bookman Old Style"/>
          <w:sz w:val="20"/>
        </w:rPr>
      </w:pPr>
      <w:r>
        <w:rPr>
          <w:rFonts w:ascii="Bookman Old Style" w:hAnsi="Bookman Old Style"/>
          <w:sz w:val="20"/>
        </w:rPr>
        <w:t>r</w:t>
      </w:r>
      <w:r w:rsidRPr="0092433A">
        <w:rPr>
          <w:rFonts w:ascii="Bookman Old Style" w:hAnsi="Bookman Old Style"/>
          <w:sz w:val="20"/>
          <w:szCs w:val="20"/>
        </w:rPr>
        <w:t>egulację urządzeń infrastruktury drogowej, urządzeń obcych, pokryw studni itp. usytuowanych w nawierzchni</w:t>
      </w:r>
      <w:r>
        <w:rPr>
          <w:rFonts w:ascii="Bookman Old Style" w:hAnsi="Bookman Old Style"/>
          <w:sz w:val="20"/>
          <w:szCs w:val="20"/>
        </w:rPr>
        <w:t>.</w:t>
      </w:r>
    </w:p>
    <w:p w14:paraId="74FD3238" w14:textId="77777777" w:rsidR="00D20041" w:rsidRPr="0092433A" w:rsidRDefault="00D20041" w:rsidP="008537F3">
      <w:pPr>
        <w:tabs>
          <w:tab w:val="left" w:pos="0"/>
          <w:tab w:val="right" w:pos="8953"/>
        </w:tabs>
        <w:jc w:val="both"/>
        <w:rPr>
          <w:rFonts w:ascii="Bookman Old Style" w:hAnsi="Bookman Old Style"/>
          <w:b/>
          <w:sz w:val="20"/>
        </w:rPr>
      </w:pPr>
    </w:p>
    <w:p w14:paraId="307C961D" w14:textId="77777777" w:rsidR="00D31502" w:rsidRPr="0092433A" w:rsidRDefault="00D31502" w:rsidP="008537F3">
      <w:pPr>
        <w:tabs>
          <w:tab w:val="left" w:pos="0"/>
          <w:tab w:val="right" w:pos="8953"/>
        </w:tabs>
        <w:jc w:val="both"/>
        <w:rPr>
          <w:rFonts w:ascii="Bookman Old Style" w:hAnsi="Bookman Old Style"/>
          <w:b/>
          <w:sz w:val="20"/>
        </w:rPr>
      </w:pPr>
      <w:r w:rsidRPr="0092433A">
        <w:rPr>
          <w:rFonts w:ascii="Bookman Old Style" w:hAnsi="Bookman Old Style"/>
          <w:b/>
          <w:sz w:val="20"/>
        </w:rPr>
        <w:t>10. PRZEPISY ZWIĄZANE</w:t>
      </w:r>
    </w:p>
    <w:p w14:paraId="3697B578" w14:textId="77777777" w:rsidR="00D31502" w:rsidRPr="0092433A" w:rsidRDefault="00D31502" w:rsidP="008537F3">
      <w:pPr>
        <w:tabs>
          <w:tab w:val="left" w:pos="0"/>
          <w:tab w:val="right" w:pos="4086"/>
        </w:tabs>
        <w:jc w:val="both"/>
        <w:rPr>
          <w:rFonts w:ascii="Bookman Old Style" w:hAnsi="Bookman Old Style"/>
          <w:b/>
          <w:sz w:val="20"/>
          <w:u w:val="single"/>
        </w:rPr>
      </w:pPr>
      <w:r w:rsidRPr="0092433A">
        <w:rPr>
          <w:rFonts w:ascii="Bookman Old Style" w:hAnsi="Bookman Old Style"/>
          <w:b/>
          <w:sz w:val="20"/>
          <w:u w:val="single"/>
        </w:rPr>
        <w:t>10.1. Normy</w:t>
      </w:r>
    </w:p>
    <w:tbl>
      <w:tblPr>
        <w:tblW w:w="9540" w:type="dxa"/>
        <w:tblInd w:w="70" w:type="dxa"/>
        <w:tblLayout w:type="fixed"/>
        <w:tblCellMar>
          <w:left w:w="70" w:type="dxa"/>
          <w:right w:w="70" w:type="dxa"/>
        </w:tblCellMar>
        <w:tblLook w:val="0000" w:firstRow="0" w:lastRow="0" w:firstColumn="0" w:lastColumn="0" w:noHBand="0" w:noVBand="0"/>
      </w:tblPr>
      <w:tblGrid>
        <w:gridCol w:w="426"/>
        <w:gridCol w:w="1914"/>
        <w:gridCol w:w="7200"/>
      </w:tblGrid>
      <w:tr w:rsidR="00D31502" w:rsidRPr="0092433A" w14:paraId="38DE021C" w14:textId="77777777" w:rsidTr="00A37763">
        <w:tc>
          <w:tcPr>
            <w:tcW w:w="426" w:type="dxa"/>
          </w:tcPr>
          <w:p w14:paraId="75199BC0"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1.</w:t>
            </w:r>
          </w:p>
        </w:tc>
        <w:tc>
          <w:tcPr>
            <w:tcW w:w="1914" w:type="dxa"/>
          </w:tcPr>
          <w:p w14:paraId="727908D0"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PN-EN 197-1</w:t>
            </w:r>
          </w:p>
        </w:tc>
        <w:tc>
          <w:tcPr>
            <w:tcW w:w="7200" w:type="dxa"/>
          </w:tcPr>
          <w:p w14:paraId="2853FB57"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Cement. Część 1: Skład, wymagania i kryteria zgodności dotyczące cementu powszechnego użytku</w:t>
            </w:r>
          </w:p>
        </w:tc>
      </w:tr>
      <w:tr w:rsidR="00D31502" w:rsidRPr="0092433A" w14:paraId="7955D553" w14:textId="77777777" w:rsidTr="00A37763">
        <w:tc>
          <w:tcPr>
            <w:tcW w:w="426" w:type="dxa"/>
          </w:tcPr>
          <w:p w14:paraId="3803CD48"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2.</w:t>
            </w:r>
          </w:p>
        </w:tc>
        <w:tc>
          <w:tcPr>
            <w:tcW w:w="1914" w:type="dxa"/>
          </w:tcPr>
          <w:p w14:paraId="04E70639"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PN-EN 1338</w:t>
            </w:r>
          </w:p>
        </w:tc>
        <w:tc>
          <w:tcPr>
            <w:tcW w:w="7200" w:type="dxa"/>
          </w:tcPr>
          <w:p w14:paraId="2DE65BA0"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Betonowe kostki brukowe. Wymagania i metody badań</w:t>
            </w:r>
          </w:p>
        </w:tc>
      </w:tr>
      <w:tr w:rsidR="00D31502" w:rsidRPr="0092433A" w14:paraId="09CDBE11" w14:textId="77777777" w:rsidTr="00A37763">
        <w:tc>
          <w:tcPr>
            <w:tcW w:w="426" w:type="dxa"/>
          </w:tcPr>
          <w:p w14:paraId="6CE5C6F0"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3.</w:t>
            </w:r>
          </w:p>
        </w:tc>
        <w:tc>
          <w:tcPr>
            <w:tcW w:w="1914" w:type="dxa"/>
          </w:tcPr>
          <w:p w14:paraId="460DD3B5"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BN-88/6731-08</w:t>
            </w:r>
          </w:p>
        </w:tc>
        <w:tc>
          <w:tcPr>
            <w:tcW w:w="7200" w:type="dxa"/>
          </w:tcPr>
          <w:p w14:paraId="1B7F9D99"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Cement. Transport i przechowywanie</w:t>
            </w:r>
          </w:p>
        </w:tc>
      </w:tr>
      <w:tr w:rsidR="00D31502" w:rsidRPr="0092433A" w14:paraId="7BC8CD76" w14:textId="77777777" w:rsidTr="00A37763">
        <w:tc>
          <w:tcPr>
            <w:tcW w:w="426" w:type="dxa"/>
          </w:tcPr>
          <w:p w14:paraId="35015098" w14:textId="77777777" w:rsidR="00D31502" w:rsidRPr="0092433A" w:rsidRDefault="00D31502" w:rsidP="008537F3">
            <w:pPr>
              <w:overflowPunct w:val="0"/>
              <w:autoSpaceDE w:val="0"/>
              <w:autoSpaceDN w:val="0"/>
              <w:adjustRightInd w:val="0"/>
              <w:jc w:val="both"/>
              <w:rPr>
                <w:rFonts w:ascii="Bookman Old Style" w:hAnsi="Bookman Old Style"/>
                <w:sz w:val="20"/>
                <w:szCs w:val="20"/>
              </w:rPr>
            </w:pPr>
            <w:r w:rsidRPr="0092433A">
              <w:rPr>
                <w:rFonts w:ascii="Bookman Old Style" w:hAnsi="Bookman Old Style"/>
                <w:sz w:val="20"/>
                <w:szCs w:val="20"/>
              </w:rPr>
              <w:t>4.</w:t>
            </w:r>
          </w:p>
        </w:tc>
        <w:tc>
          <w:tcPr>
            <w:tcW w:w="1914" w:type="dxa"/>
          </w:tcPr>
          <w:p w14:paraId="0E7D9676" w14:textId="77777777" w:rsidR="00D31502" w:rsidRPr="0092433A" w:rsidRDefault="00D31502" w:rsidP="008537F3">
            <w:pPr>
              <w:pStyle w:val="tekstost"/>
              <w:rPr>
                <w:rFonts w:ascii="Bookman Old Style" w:hAnsi="Bookman Old Style"/>
              </w:rPr>
            </w:pPr>
            <w:r w:rsidRPr="0092433A">
              <w:rPr>
                <w:rFonts w:ascii="Bookman Old Style" w:hAnsi="Bookman Old Style"/>
              </w:rPr>
              <w:t>PN-EN 13242</w:t>
            </w:r>
          </w:p>
        </w:tc>
        <w:tc>
          <w:tcPr>
            <w:tcW w:w="7200" w:type="dxa"/>
          </w:tcPr>
          <w:p w14:paraId="0301EC09" w14:textId="77777777" w:rsidR="00D31502" w:rsidRPr="0092433A" w:rsidRDefault="002A20BC" w:rsidP="008537F3">
            <w:pPr>
              <w:jc w:val="both"/>
              <w:rPr>
                <w:rFonts w:ascii="Bookman Old Style" w:hAnsi="Bookman Old Style"/>
                <w:sz w:val="20"/>
              </w:rPr>
            </w:pPr>
            <w:hyperlink r:id="rId37" w:tgtFrame="_self" w:history="1">
              <w:r w:rsidR="00D31502" w:rsidRPr="0092433A">
                <w:rPr>
                  <w:rFonts w:ascii="Bookman Old Style" w:hAnsi="Bookman Old Style"/>
                  <w:sz w:val="20"/>
                </w:rPr>
                <w:t>Kruszywa do niezwiązanych i związanych hydraulicznie materiałów stosowanych w obiektach budowlanych i budownictwie drogowym</w:t>
              </w:r>
            </w:hyperlink>
          </w:p>
        </w:tc>
      </w:tr>
      <w:tr w:rsidR="00D31502" w:rsidRPr="0092433A" w14:paraId="21C262EA" w14:textId="77777777" w:rsidTr="00A37763">
        <w:tc>
          <w:tcPr>
            <w:tcW w:w="426" w:type="dxa"/>
          </w:tcPr>
          <w:p w14:paraId="617F30E9" w14:textId="77777777" w:rsidR="00D31502" w:rsidRPr="0092433A" w:rsidRDefault="00D31502" w:rsidP="008537F3">
            <w:pPr>
              <w:pStyle w:val="tekstost"/>
              <w:rPr>
                <w:rFonts w:ascii="Bookman Old Style" w:hAnsi="Bookman Old Style"/>
              </w:rPr>
            </w:pPr>
            <w:r w:rsidRPr="0092433A">
              <w:rPr>
                <w:rFonts w:ascii="Bookman Old Style" w:hAnsi="Bookman Old Style"/>
              </w:rPr>
              <w:t>5.</w:t>
            </w:r>
          </w:p>
          <w:p w14:paraId="678453F4" w14:textId="77777777" w:rsidR="00D31502" w:rsidRPr="0092433A" w:rsidRDefault="00D31502" w:rsidP="008537F3">
            <w:pPr>
              <w:pStyle w:val="tekstost"/>
              <w:rPr>
                <w:rFonts w:ascii="Bookman Old Style" w:hAnsi="Bookman Old Style"/>
              </w:rPr>
            </w:pPr>
          </w:p>
          <w:p w14:paraId="5A959467" w14:textId="77777777" w:rsidR="00D31502" w:rsidRPr="0092433A" w:rsidRDefault="00D31502" w:rsidP="008537F3">
            <w:pPr>
              <w:pStyle w:val="tekstost"/>
              <w:rPr>
                <w:rFonts w:ascii="Bookman Old Style" w:hAnsi="Bookman Old Style"/>
              </w:rPr>
            </w:pPr>
          </w:p>
        </w:tc>
        <w:tc>
          <w:tcPr>
            <w:tcW w:w="1914" w:type="dxa"/>
          </w:tcPr>
          <w:p w14:paraId="376B0850" w14:textId="77777777" w:rsidR="00D31502" w:rsidRPr="0092433A" w:rsidRDefault="00D31502" w:rsidP="008537F3">
            <w:pPr>
              <w:pStyle w:val="tekstost"/>
              <w:rPr>
                <w:rFonts w:ascii="Bookman Old Style" w:hAnsi="Bookman Old Style"/>
                <w:lang w:val="de-DE"/>
              </w:rPr>
            </w:pPr>
            <w:r w:rsidRPr="0092433A">
              <w:rPr>
                <w:rFonts w:ascii="Bookman Old Style" w:hAnsi="Bookman Old Style"/>
                <w:lang w:val="de-DE"/>
              </w:rPr>
              <w:t>PN-EN 1008</w:t>
            </w:r>
            <w:r w:rsidR="003F34F8" w:rsidRPr="0092433A">
              <w:rPr>
                <w:rFonts w:ascii="Bookman Old Style" w:hAnsi="Bookman Old Style"/>
                <w:lang w:val="de-DE"/>
              </w:rPr>
              <w:t xml:space="preserve">  </w:t>
            </w:r>
            <w:r w:rsidRPr="0092433A">
              <w:rPr>
                <w:rFonts w:ascii="Bookman Old Style" w:hAnsi="Bookman Old Style"/>
                <w:lang w:val="de-DE"/>
              </w:rPr>
              <w:t xml:space="preserve"> </w:t>
            </w:r>
          </w:p>
        </w:tc>
        <w:tc>
          <w:tcPr>
            <w:tcW w:w="7200" w:type="dxa"/>
          </w:tcPr>
          <w:p w14:paraId="202AB730" w14:textId="77777777" w:rsidR="00D31502" w:rsidRPr="0092433A" w:rsidRDefault="00D31502" w:rsidP="008537F3">
            <w:pPr>
              <w:overflowPunct w:val="0"/>
              <w:autoSpaceDE w:val="0"/>
              <w:autoSpaceDN w:val="0"/>
              <w:adjustRightInd w:val="0"/>
              <w:jc w:val="both"/>
              <w:rPr>
                <w:rFonts w:ascii="Bookman Old Style" w:hAnsi="Bookman Old Style"/>
              </w:rPr>
            </w:pPr>
            <w:r w:rsidRPr="0092433A">
              <w:rPr>
                <w:rFonts w:ascii="Bookman Old Style" w:hAnsi="Bookman Old Style"/>
                <w:sz w:val="20"/>
                <w:szCs w:val="20"/>
              </w:rPr>
              <w:t>Woda zarobowa do betonu. Specyfikacja pobierania próbek, badanie i ocena</w:t>
            </w:r>
            <w:r w:rsidR="003F34F8" w:rsidRPr="0092433A">
              <w:rPr>
                <w:rFonts w:ascii="Bookman Old Style" w:hAnsi="Bookman Old Style"/>
                <w:sz w:val="20"/>
                <w:szCs w:val="20"/>
              </w:rPr>
              <w:t xml:space="preserve"> </w:t>
            </w:r>
            <w:r w:rsidRPr="0092433A">
              <w:rPr>
                <w:rFonts w:ascii="Bookman Old Style" w:hAnsi="Bookman Old Style"/>
                <w:sz w:val="20"/>
                <w:szCs w:val="20"/>
              </w:rPr>
              <w:t>przydatności wody zarobowej do betonu, w tym wody odzyskanej procesów produkcji betonu.</w:t>
            </w:r>
          </w:p>
        </w:tc>
      </w:tr>
      <w:tr w:rsidR="00D31502" w:rsidRPr="0092433A" w14:paraId="4FFD697F" w14:textId="77777777" w:rsidTr="00A37763">
        <w:tc>
          <w:tcPr>
            <w:tcW w:w="426" w:type="dxa"/>
          </w:tcPr>
          <w:p w14:paraId="39596082" w14:textId="77777777" w:rsidR="00D31502" w:rsidRPr="0092433A" w:rsidRDefault="00D31502" w:rsidP="008537F3">
            <w:pPr>
              <w:pStyle w:val="tekstost"/>
              <w:rPr>
                <w:rFonts w:ascii="Bookman Old Style" w:hAnsi="Bookman Old Style"/>
              </w:rPr>
            </w:pPr>
            <w:r w:rsidRPr="0092433A">
              <w:rPr>
                <w:rFonts w:ascii="Bookman Old Style" w:hAnsi="Bookman Old Style"/>
              </w:rPr>
              <w:t>6.</w:t>
            </w:r>
          </w:p>
        </w:tc>
        <w:tc>
          <w:tcPr>
            <w:tcW w:w="1914" w:type="dxa"/>
          </w:tcPr>
          <w:p w14:paraId="34D8293A" w14:textId="77777777" w:rsidR="00D31502" w:rsidRPr="0092433A" w:rsidRDefault="00D31502" w:rsidP="008537F3">
            <w:pPr>
              <w:pStyle w:val="Zwykytekst"/>
              <w:tabs>
                <w:tab w:val="left" w:pos="8460"/>
              </w:tabs>
              <w:jc w:val="both"/>
              <w:rPr>
                <w:rFonts w:ascii="Bookman Old Style" w:hAnsi="Bookman Old Style"/>
              </w:rPr>
            </w:pPr>
            <w:r w:rsidRPr="0092433A">
              <w:rPr>
                <w:rFonts w:ascii="Bookman Old Style" w:hAnsi="Bookman Old Style"/>
              </w:rPr>
              <w:t>PN-EN 13139</w:t>
            </w:r>
          </w:p>
        </w:tc>
        <w:tc>
          <w:tcPr>
            <w:tcW w:w="7200" w:type="dxa"/>
          </w:tcPr>
          <w:p w14:paraId="63B27347" w14:textId="77777777" w:rsidR="00D31502" w:rsidRPr="0092433A" w:rsidRDefault="00D31502" w:rsidP="008537F3">
            <w:pPr>
              <w:pStyle w:val="Zwykytekst"/>
              <w:tabs>
                <w:tab w:val="left" w:pos="8460"/>
              </w:tabs>
              <w:jc w:val="both"/>
              <w:rPr>
                <w:rFonts w:ascii="Bookman Old Style" w:hAnsi="Bookman Old Style"/>
              </w:rPr>
            </w:pPr>
            <w:r w:rsidRPr="0092433A">
              <w:rPr>
                <w:rFonts w:ascii="Bookman Old Style" w:hAnsi="Bookman Old Style"/>
              </w:rPr>
              <w:t>Kruszywa do zaprawy</w:t>
            </w:r>
          </w:p>
        </w:tc>
      </w:tr>
      <w:tr w:rsidR="00D31502" w:rsidRPr="0092433A" w14:paraId="27146E81" w14:textId="77777777" w:rsidTr="00A37763">
        <w:tc>
          <w:tcPr>
            <w:tcW w:w="426" w:type="dxa"/>
          </w:tcPr>
          <w:p w14:paraId="47C50CE5" w14:textId="77777777" w:rsidR="00D31502" w:rsidRPr="0092433A" w:rsidRDefault="00D31502" w:rsidP="008537F3">
            <w:pPr>
              <w:pStyle w:val="tekstost"/>
              <w:rPr>
                <w:rFonts w:ascii="Bookman Old Style" w:hAnsi="Bookman Old Style"/>
              </w:rPr>
            </w:pPr>
            <w:r w:rsidRPr="0092433A">
              <w:rPr>
                <w:rFonts w:ascii="Bookman Old Style" w:hAnsi="Bookman Old Style"/>
              </w:rPr>
              <w:t>7.</w:t>
            </w:r>
          </w:p>
        </w:tc>
        <w:tc>
          <w:tcPr>
            <w:tcW w:w="1914" w:type="dxa"/>
          </w:tcPr>
          <w:p w14:paraId="6D8C8C46" w14:textId="77777777" w:rsidR="00D31502" w:rsidRPr="0092433A" w:rsidRDefault="00D31502" w:rsidP="008537F3">
            <w:pPr>
              <w:pStyle w:val="Zwykytekst"/>
              <w:tabs>
                <w:tab w:val="left" w:pos="8460"/>
              </w:tabs>
              <w:jc w:val="both"/>
              <w:rPr>
                <w:rFonts w:ascii="Bookman Old Style" w:hAnsi="Bookman Old Style"/>
              </w:rPr>
            </w:pPr>
            <w:r w:rsidRPr="0092433A">
              <w:rPr>
                <w:rFonts w:ascii="Bookman Old Style" w:hAnsi="Bookman Old Style"/>
              </w:rPr>
              <w:t>PN-B-06050</w:t>
            </w:r>
          </w:p>
        </w:tc>
        <w:tc>
          <w:tcPr>
            <w:tcW w:w="7200" w:type="dxa"/>
          </w:tcPr>
          <w:p w14:paraId="43EE4686" w14:textId="77777777" w:rsidR="00D31502" w:rsidRPr="0092433A" w:rsidRDefault="00D31502" w:rsidP="008537F3">
            <w:pPr>
              <w:pStyle w:val="Zwykytekst"/>
              <w:tabs>
                <w:tab w:val="left" w:pos="8460"/>
              </w:tabs>
              <w:jc w:val="both"/>
              <w:rPr>
                <w:rFonts w:ascii="Bookman Old Style" w:hAnsi="Bookman Old Style"/>
              </w:rPr>
            </w:pPr>
            <w:r w:rsidRPr="0092433A">
              <w:rPr>
                <w:rFonts w:ascii="Bookman Old Style" w:hAnsi="Bookman Old Style"/>
              </w:rPr>
              <w:t>Geotechnika - Roboty ziemne - Wymagania ogólne</w:t>
            </w:r>
          </w:p>
        </w:tc>
      </w:tr>
    </w:tbl>
    <w:p w14:paraId="55E00CF3" w14:textId="77777777" w:rsidR="00C93E2C" w:rsidRPr="0092433A" w:rsidRDefault="00C93E2C" w:rsidP="008537F3">
      <w:pPr>
        <w:tabs>
          <w:tab w:val="left" w:pos="0"/>
          <w:tab w:val="right" w:pos="4086"/>
        </w:tabs>
        <w:jc w:val="both"/>
        <w:rPr>
          <w:rFonts w:ascii="Bookman Old Style" w:hAnsi="Bookman Old Style"/>
          <w:sz w:val="20"/>
          <w:szCs w:val="20"/>
        </w:rPr>
      </w:pPr>
    </w:p>
    <w:p w14:paraId="0F5DA810" w14:textId="77777777" w:rsidR="00F5414A" w:rsidRPr="0092433A" w:rsidRDefault="00F5414A" w:rsidP="008537F3">
      <w:pPr>
        <w:jc w:val="both"/>
        <w:rPr>
          <w:rFonts w:ascii="Bookman Old Style" w:hAnsi="Bookman Old Style"/>
        </w:rPr>
      </w:pPr>
    </w:p>
    <w:p w14:paraId="170522DD" w14:textId="77777777" w:rsidR="00F5414A" w:rsidRPr="0092433A" w:rsidRDefault="00F5414A" w:rsidP="008537F3">
      <w:pPr>
        <w:jc w:val="both"/>
        <w:rPr>
          <w:rFonts w:ascii="Bookman Old Style" w:hAnsi="Bookman Old Style"/>
        </w:rPr>
      </w:pPr>
      <w:r w:rsidRPr="0092433A">
        <w:rPr>
          <w:rFonts w:ascii="Bookman Old Style" w:hAnsi="Bookman Old Style"/>
        </w:rPr>
        <w:br w:type="page"/>
      </w:r>
    </w:p>
    <w:p w14:paraId="3B1742D7" w14:textId="77777777" w:rsidR="00935F69" w:rsidRPr="000F6DA6" w:rsidRDefault="00935F69" w:rsidP="008537F3">
      <w:pPr>
        <w:jc w:val="both"/>
        <w:rPr>
          <w:rFonts w:ascii="Bookman Old Style" w:hAnsi="Bookman Old Style"/>
          <w:color w:val="FF0000"/>
        </w:rPr>
        <w:sectPr w:rsidR="00935F69" w:rsidRPr="000F6DA6" w:rsidSect="00AA2EB1">
          <w:footerReference w:type="even" r:id="rId38"/>
          <w:footerReference w:type="default" r:id="rId39"/>
          <w:pgSz w:w="11907" w:h="16840" w:code="9"/>
          <w:pgMar w:top="907" w:right="1134" w:bottom="794" w:left="1701" w:header="284" w:footer="369" w:gutter="0"/>
          <w:cols w:space="720"/>
          <w:docGrid w:linePitch="326"/>
        </w:sectPr>
      </w:pPr>
    </w:p>
    <w:p w14:paraId="22E852D7" w14:textId="754FBDBA" w:rsidR="001D62C9" w:rsidRPr="00403405" w:rsidRDefault="001D62C9" w:rsidP="00403405">
      <w:pPr>
        <w:jc w:val="both"/>
        <w:rPr>
          <w:rFonts w:ascii="Bookman Old Style" w:hAnsi="Bookman Old Style"/>
          <w:b/>
          <w:bCs/>
          <w:highlight w:val="lightGray"/>
        </w:rPr>
      </w:pPr>
      <w:bookmarkStart w:id="497" w:name="_Ref380592136"/>
      <w:bookmarkStart w:id="498" w:name="_Toc385412863"/>
      <w:bookmarkStart w:id="499" w:name="_Toc501399537"/>
      <w:bookmarkStart w:id="500" w:name="_Toc383619065"/>
      <w:r w:rsidRPr="00403405">
        <w:rPr>
          <w:rFonts w:ascii="Bookman Old Style" w:hAnsi="Bookman Old Style"/>
          <w:b/>
          <w:bCs/>
        </w:rPr>
        <w:lastRenderedPageBreak/>
        <w:t>D 06.03.01. Pobocze utwardzone kruszywem łamanym</w:t>
      </w:r>
      <w:bookmarkEnd w:id="497"/>
      <w:bookmarkEnd w:id="498"/>
      <w:bookmarkEnd w:id="499"/>
      <w:r w:rsidRPr="00403405">
        <w:rPr>
          <w:rFonts w:ascii="Bookman Old Style" w:hAnsi="Bookman Old Style"/>
          <w:b/>
          <w:bCs/>
          <w:sz w:val="28"/>
        </w:rPr>
        <w:t xml:space="preserve"> </w:t>
      </w:r>
      <w:bookmarkEnd w:id="500"/>
    </w:p>
    <w:p w14:paraId="45BED966" w14:textId="77777777" w:rsidR="001D62C9" w:rsidRPr="00F676AE" w:rsidRDefault="001D62C9" w:rsidP="001D62C9">
      <w:pPr>
        <w:jc w:val="both"/>
        <w:rPr>
          <w:rFonts w:ascii="Bookman Old Style" w:hAnsi="Bookman Old Style"/>
          <w:sz w:val="20"/>
          <w:szCs w:val="20"/>
        </w:rPr>
      </w:pPr>
    </w:p>
    <w:p w14:paraId="45A6E8FC" w14:textId="77777777" w:rsidR="001D62C9" w:rsidRPr="00F676AE" w:rsidRDefault="001D62C9" w:rsidP="001D62C9">
      <w:pPr>
        <w:pStyle w:val="Standardowytekst1"/>
        <w:rPr>
          <w:rFonts w:ascii="Bookman Old Style" w:hAnsi="Bookman Old Style"/>
          <w:b/>
        </w:rPr>
      </w:pPr>
      <w:r w:rsidRPr="00F676AE">
        <w:rPr>
          <w:rFonts w:ascii="Bookman Old Style" w:hAnsi="Bookman Old Style"/>
          <w:b/>
        </w:rPr>
        <w:t xml:space="preserve">1. WSTĘP </w:t>
      </w:r>
    </w:p>
    <w:p w14:paraId="2F44D79A" w14:textId="77777777" w:rsidR="001D62C9" w:rsidRPr="00F676AE" w:rsidRDefault="001D62C9" w:rsidP="001D62C9">
      <w:pPr>
        <w:pStyle w:val="Standardowytekst1"/>
        <w:rPr>
          <w:rFonts w:ascii="Bookman Old Style" w:hAnsi="Bookman Old Style"/>
          <w:b/>
          <w:u w:val="single"/>
        </w:rPr>
      </w:pPr>
      <w:r w:rsidRPr="00F676AE">
        <w:rPr>
          <w:rFonts w:ascii="Bookman Old Style" w:hAnsi="Bookman Old Style"/>
          <w:b/>
          <w:u w:val="single"/>
        </w:rPr>
        <w:t xml:space="preserve">1.1. Przedmiot </w:t>
      </w:r>
      <w:proofErr w:type="spellStart"/>
      <w:r w:rsidRPr="00F676AE">
        <w:rPr>
          <w:rFonts w:ascii="Bookman Old Style" w:hAnsi="Bookman Old Style"/>
          <w:b/>
          <w:u w:val="single"/>
        </w:rPr>
        <w:t>STWiORB</w:t>
      </w:r>
      <w:proofErr w:type="spellEnd"/>
    </w:p>
    <w:p w14:paraId="7F0FF06E" w14:textId="451B992C" w:rsidR="00F676AE" w:rsidRPr="00F842F5" w:rsidRDefault="001D62C9" w:rsidP="00F676AE">
      <w:pPr>
        <w:jc w:val="both"/>
        <w:rPr>
          <w:rFonts w:ascii="Bookman Old Style" w:hAnsi="Bookman Old Style"/>
          <w:b/>
          <w:sz w:val="20"/>
          <w:szCs w:val="20"/>
        </w:rPr>
      </w:pPr>
      <w:r w:rsidRPr="001D62C9">
        <w:rPr>
          <w:rFonts w:ascii="Bookman Old Style" w:hAnsi="Bookman Old Style"/>
          <w:sz w:val="20"/>
          <w:szCs w:val="20"/>
        </w:rPr>
        <w:t xml:space="preserve">Przedmiotem niniejszej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są wymagania dotyczące wykonania i odbioru utwardzonych poboczy dla zadania pn.: </w:t>
      </w:r>
      <w:r w:rsidR="00DF6C25">
        <w:rPr>
          <w:rFonts w:ascii="Bookman Old Style" w:hAnsi="Bookman Old Style"/>
          <w:b/>
          <w:sz w:val="20"/>
          <w:szCs w:val="20"/>
        </w:rPr>
        <w:t>„</w:t>
      </w:r>
      <w:r w:rsidR="00403405">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403405">
        <w:rPr>
          <w:rFonts w:ascii="Bookman Old Style" w:hAnsi="Bookman Old Style"/>
          <w:b/>
          <w:sz w:val="20"/>
          <w:szCs w:val="20"/>
        </w:rPr>
        <w:t>+</w:t>
      </w:r>
      <w:r w:rsidR="009C0C2C">
        <w:rPr>
          <w:rFonts w:ascii="Bookman Old Style" w:hAnsi="Bookman Old Style"/>
          <w:b/>
          <w:sz w:val="20"/>
          <w:szCs w:val="20"/>
        </w:rPr>
        <w:t>00</w:t>
      </w:r>
      <w:r w:rsidR="00403405">
        <w:rPr>
          <w:rFonts w:ascii="Bookman Old Style" w:hAnsi="Bookman Old Style"/>
          <w:b/>
          <w:sz w:val="20"/>
          <w:szCs w:val="20"/>
        </w:rPr>
        <w:t>0 na odcinku Kossów - Kwilina</w:t>
      </w:r>
      <w:r w:rsidR="00DF6C25">
        <w:rPr>
          <w:rFonts w:ascii="Bookman Old Style" w:hAnsi="Bookman Old Style"/>
          <w:b/>
          <w:sz w:val="20"/>
          <w:szCs w:val="20"/>
        </w:rPr>
        <w:t>”.</w:t>
      </w:r>
    </w:p>
    <w:p w14:paraId="2187A2B9" w14:textId="77777777" w:rsidR="001D62C9" w:rsidRPr="00F842F5" w:rsidRDefault="001D62C9" w:rsidP="00F676AE">
      <w:pPr>
        <w:jc w:val="both"/>
        <w:rPr>
          <w:rFonts w:ascii="Bookman Old Style" w:hAnsi="Bookman Old Style"/>
          <w:b/>
          <w:sz w:val="20"/>
          <w:szCs w:val="20"/>
          <w:u w:val="single"/>
        </w:rPr>
      </w:pPr>
      <w:r w:rsidRPr="00F842F5">
        <w:rPr>
          <w:rFonts w:ascii="Bookman Old Style" w:hAnsi="Bookman Old Style"/>
          <w:b/>
          <w:sz w:val="20"/>
          <w:szCs w:val="20"/>
          <w:u w:val="single"/>
        </w:rPr>
        <w:t xml:space="preserve">1.2. Zakres stosowania </w:t>
      </w:r>
      <w:proofErr w:type="spellStart"/>
      <w:r w:rsidRPr="00F842F5">
        <w:rPr>
          <w:rFonts w:ascii="Bookman Old Style" w:hAnsi="Bookman Old Style"/>
          <w:b/>
          <w:sz w:val="20"/>
          <w:szCs w:val="20"/>
          <w:u w:val="single"/>
        </w:rPr>
        <w:t>STWiORB</w:t>
      </w:r>
      <w:proofErr w:type="spellEnd"/>
      <w:r w:rsidRPr="00F842F5">
        <w:rPr>
          <w:rFonts w:ascii="Bookman Old Style" w:hAnsi="Bookman Old Style"/>
          <w:b/>
          <w:sz w:val="20"/>
          <w:szCs w:val="20"/>
          <w:u w:val="single"/>
        </w:rPr>
        <w:t xml:space="preserve"> </w:t>
      </w:r>
    </w:p>
    <w:p w14:paraId="6B7A694C" w14:textId="77777777" w:rsidR="001D62C9" w:rsidRPr="001D62C9" w:rsidRDefault="001D62C9" w:rsidP="001D62C9">
      <w:pPr>
        <w:jc w:val="both"/>
        <w:rPr>
          <w:rFonts w:ascii="Bookman Old Style" w:hAnsi="Bookman Old Style"/>
          <w:sz w:val="20"/>
          <w:szCs w:val="20"/>
        </w:rPr>
      </w:pP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jest stosowana jako dokument  kontraktowy przy realizacji robót wymienionych </w:t>
      </w:r>
      <w:r w:rsidR="00F676AE">
        <w:rPr>
          <w:rFonts w:ascii="Bookman Old Style" w:hAnsi="Bookman Old Style"/>
          <w:sz w:val="20"/>
          <w:szCs w:val="20"/>
        </w:rPr>
        <w:br/>
      </w:r>
      <w:r w:rsidRPr="001D62C9">
        <w:rPr>
          <w:rFonts w:ascii="Bookman Old Style" w:hAnsi="Bookman Old Style"/>
          <w:sz w:val="20"/>
          <w:szCs w:val="20"/>
        </w:rPr>
        <w:t xml:space="preserve">w pkt.1.3. </w:t>
      </w:r>
    </w:p>
    <w:p w14:paraId="52267D7F"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1.3. Zakres robót objętych </w:t>
      </w:r>
      <w:proofErr w:type="spellStart"/>
      <w:r w:rsidRPr="001D62C9">
        <w:rPr>
          <w:rFonts w:ascii="Bookman Old Style" w:hAnsi="Bookman Old Style"/>
          <w:b/>
          <w:u w:val="single"/>
        </w:rPr>
        <w:t>STWiORB</w:t>
      </w:r>
      <w:proofErr w:type="spellEnd"/>
      <w:r w:rsidRPr="001D62C9">
        <w:rPr>
          <w:rFonts w:ascii="Bookman Old Style" w:hAnsi="Bookman Old Style"/>
          <w:b/>
          <w:u w:val="single"/>
        </w:rPr>
        <w:t xml:space="preserve"> </w:t>
      </w:r>
    </w:p>
    <w:p w14:paraId="29A958C4"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Ustalenia zawarte w niniejszej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dotyczą zasad prowadzenia robót związanych </w:t>
      </w:r>
      <w:r w:rsidR="00F676AE">
        <w:rPr>
          <w:rFonts w:ascii="Bookman Old Style" w:hAnsi="Bookman Old Style"/>
          <w:sz w:val="20"/>
          <w:szCs w:val="20"/>
        </w:rPr>
        <w:br/>
      </w:r>
      <w:r w:rsidRPr="001D62C9">
        <w:rPr>
          <w:rFonts w:ascii="Bookman Old Style" w:hAnsi="Bookman Old Style"/>
          <w:sz w:val="20"/>
          <w:szCs w:val="20"/>
        </w:rPr>
        <w:t xml:space="preserve">z realizacją i odbiorem pobocza utwardzonego za pomocą kruszywa łamanego </w:t>
      </w:r>
      <w:r w:rsidR="00203BAB">
        <w:rPr>
          <w:rFonts w:ascii="Bookman Old Style" w:hAnsi="Bookman Old Style"/>
          <w:sz w:val="20"/>
          <w:szCs w:val="20"/>
        </w:rPr>
        <w:t xml:space="preserve">0/31,5 gr 10 cm wzdłuż drogi gminnej oraz pobocza za pomocą kruszywa łamanego 0/31,5 gr.10 cm i destruktu gr. 5cm wzdłuż drogi powiatowej </w:t>
      </w:r>
      <w:r w:rsidRPr="001D62C9">
        <w:rPr>
          <w:rFonts w:ascii="Bookman Old Style" w:hAnsi="Bookman Old Style"/>
          <w:sz w:val="20"/>
          <w:szCs w:val="20"/>
        </w:rPr>
        <w:t>zgodnie z Dokumentacją Projektową.</w:t>
      </w:r>
    </w:p>
    <w:p w14:paraId="60BF12B2"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1.4. Określenia podstawowe </w:t>
      </w:r>
    </w:p>
    <w:p w14:paraId="1D3D190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1.4.1. Pobocze</w:t>
      </w:r>
      <w:r w:rsidRPr="001D62C9">
        <w:rPr>
          <w:rFonts w:ascii="Bookman Old Style" w:hAnsi="Bookman Old Style"/>
          <w:sz w:val="20"/>
          <w:szCs w:val="20"/>
        </w:rPr>
        <w:t xml:space="preserve"> – część korony drogi przeznaczona do chwilowego postoju pojazdów, umieszczenia urządzeń organizacji i bezpieczeństwa ruchu oraz do ruchu pieszych, służąca jednocześnie do bocznego oparcia konstrukcji nawierzchni.</w:t>
      </w:r>
    </w:p>
    <w:p w14:paraId="4BF6A7C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1.4.2. Utwardzone pobocze</w:t>
      </w:r>
      <w:r w:rsidRPr="001D62C9">
        <w:rPr>
          <w:rFonts w:ascii="Bookman Old Style" w:hAnsi="Bookman Old Style"/>
          <w:sz w:val="20"/>
          <w:szCs w:val="20"/>
        </w:rPr>
        <w:t xml:space="preserve"> – część pobocza drogowego, posiadająca w ciągu całego roku nośność wystarczającą do przejęcia obciążenia statycznego od kół samochodów, dopuszczonych do ruchu na drodze.</w:t>
      </w:r>
    </w:p>
    <w:p w14:paraId="508FE6B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1.4.3. Gruntowe pobocze</w:t>
      </w:r>
      <w:r w:rsidRPr="001D62C9">
        <w:rPr>
          <w:rFonts w:ascii="Bookman Old Style" w:hAnsi="Bookman Old Style"/>
          <w:sz w:val="20"/>
          <w:szCs w:val="20"/>
        </w:rPr>
        <w:t xml:space="preserve"> – część pobocza drogowego, stanowiąca obrzeże utwardzonego pobocza, przeznaczona do ustawiania znaków i urządzeń zabezpieczenia ruchu.</w:t>
      </w:r>
    </w:p>
    <w:p w14:paraId="3B920D3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1.4.4. Utwardzenie pobocza kruszywem łamanym</w:t>
      </w:r>
      <w:r w:rsidRPr="001D62C9">
        <w:rPr>
          <w:rFonts w:ascii="Bookman Old Style" w:hAnsi="Bookman Old Style"/>
          <w:sz w:val="20"/>
          <w:szCs w:val="20"/>
        </w:rPr>
        <w:t xml:space="preserve"> </w:t>
      </w:r>
      <w:r w:rsidRPr="001D62C9">
        <w:rPr>
          <w:rFonts w:ascii="Bookman Old Style" w:hAnsi="Bookman Old Style"/>
          <w:b/>
          <w:sz w:val="20"/>
          <w:szCs w:val="20"/>
        </w:rPr>
        <w:t xml:space="preserve">niezwiązanym </w:t>
      </w:r>
      <w:r w:rsidRPr="001D62C9">
        <w:rPr>
          <w:rFonts w:ascii="Bookman Old Style" w:hAnsi="Bookman Old Style"/>
          <w:sz w:val="20"/>
          <w:szCs w:val="20"/>
        </w:rPr>
        <w:t>– proces technologiczny, polegający na odpowiednim zagęszczeniu w optymalnej wilgotności kruszywa o właściwie dobranym uziarnieniu .</w:t>
      </w:r>
    </w:p>
    <w:p w14:paraId="6D129714"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1.4.5.</w:t>
      </w:r>
      <w:r w:rsidRPr="001D62C9">
        <w:rPr>
          <w:rFonts w:ascii="Bookman Old Style" w:hAnsi="Bookman Old Style"/>
          <w:sz w:val="20"/>
          <w:szCs w:val="20"/>
        </w:rPr>
        <w:t xml:space="preserve"> Pozostałe określenia podstawowe są zgodne z obowiązującymi aktami prawnymi i okre</w:t>
      </w:r>
      <w:r>
        <w:rPr>
          <w:rFonts w:ascii="Bookman Old Style" w:hAnsi="Bookman Old Style"/>
          <w:sz w:val="20"/>
          <w:szCs w:val="20"/>
        </w:rPr>
        <w:t xml:space="preserve">śleniami podanymi w </w:t>
      </w:r>
      <w:proofErr w:type="spellStart"/>
      <w:r>
        <w:rPr>
          <w:rFonts w:ascii="Bookman Old Style" w:hAnsi="Bookman Old Style"/>
          <w:sz w:val="20"/>
          <w:szCs w:val="20"/>
        </w:rPr>
        <w:t>STWiORB</w:t>
      </w:r>
      <w:proofErr w:type="spellEnd"/>
      <w:r>
        <w:rPr>
          <w:rFonts w:ascii="Bookman Old Style" w:hAnsi="Bookman Old Style"/>
          <w:sz w:val="20"/>
          <w:szCs w:val="20"/>
        </w:rPr>
        <w:t xml:space="preserve"> D-</w:t>
      </w:r>
      <w:r w:rsidRPr="001D62C9">
        <w:rPr>
          <w:rFonts w:ascii="Bookman Old Style" w:hAnsi="Bookman Old Style"/>
          <w:sz w:val="20"/>
          <w:szCs w:val="20"/>
        </w:rPr>
        <w:t>00.00.00. „Wymagania ogólne” pkt 1.4.</w:t>
      </w:r>
    </w:p>
    <w:p w14:paraId="7D3AC3C3"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1.5. Ogólne wymagania dotyczące robót </w:t>
      </w:r>
    </w:p>
    <w:p w14:paraId="5275067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wymagania dotyczące robót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D-00.00.00 „Wymagania ogólne” pkt. 1.5. </w:t>
      </w:r>
    </w:p>
    <w:p w14:paraId="6E85584B" w14:textId="77777777" w:rsidR="001D62C9" w:rsidRPr="001D62C9" w:rsidRDefault="001D62C9" w:rsidP="001D62C9">
      <w:pPr>
        <w:pStyle w:val="Standardowytekst1"/>
        <w:rPr>
          <w:rFonts w:ascii="Bookman Old Style" w:hAnsi="Bookman Old Style"/>
          <w:b/>
        </w:rPr>
      </w:pPr>
    </w:p>
    <w:p w14:paraId="0C993261"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2. MATERIAŁY </w:t>
      </w:r>
    </w:p>
    <w:p w14:paraId="6C2E73E6"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2.1. Ogólne wymagania dotyczące materiałów </w:t>
      </w:r>
    </w:p>
    <w:p w14:paraId="4D213564"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wymagania dotyczące materiałów, ich pozyskiwania i składowania, podano </w:t>
      </w:r>
      <w:r>
        <w:rPr>
          <w:rFonts w:ascii="Bookman Old Style" w:hAnsi="Bookman Old Style"/>
          <w:sz w:val="20"/>
          <w:szCs w:val="20"/>
        </w:rPr>
        <w:br/>
      </w:r>
      <w:r w:rsidRPr="001D62C9">
        <w:rPr>
          <w:rFonts w:ascii="Bookman Old Style" w:hAnsi="Bookman Old Style"/>
          <w:sz w:val="20"/>
          <w:szCs w:val="20"/>
        </w:rPr>
        <w:t xml:space="preserve">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 -00.00.00 „Wymagania ogólne” pkt. 2. </w:t>
      </w:r>
    </w:p>
    <w:p w14:paraId="0E0A1A78"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2.2. Rodzaje materiałów </w:t>
      </w:r>
    </w:p>
    <w:p w14:paraId="34A6189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Do wykonania uzupełnienie poboczy należy  stosować mieszankę kruszywa kamiennego łamanego o uziarnieniu 0/31,5mm. Kruszywa powinny spełniać wymogi według PN-EN 13242:2004 lub PN-EN 13285:2004. Kruszywo powinno być jednorodne, zaleca się użycie kruszywa o jasnej barwie.</w:t>
      </w:r>
    </w:p>
    <w:p w14:paraId="630AAFD3" w14:textId="77777777" w:rsidR="001D62C9" w:rsidRPr="001D62C9" w:rsidRDefault="001D62C9" w:rsidP="001D62C9">
      <w:pPr>
        <w:pStyle w:val="Standardowytekst1"/>
        <w:rPr>
          <w:rFonts w:ascii="Bookman Old Style" w:hAnsi="Bookman Old Style"/>
          <w:b/>
        </w:rPr>
      </w:pPr>
    </w:p>
    <w:p w14:paraId="2C08105D"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3. SPRZĘT </w:t>
      </w:r>
    </w:p>
    <w:p w14:paraId="4C688A0A"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3.1. Ogólne wymagania dotyczące sprzętu </w:t>
      </w:r>
    </w:p>
    <w:p w14:paraId="61847BB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wymagania dotyczące sprzętu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D- 00.00.00 „Wymagania ogólne” pkt. 3. </w:t>
      </w:r>
    </w:p>
    <w:p w14:paraId="328A423E"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3.2. Sprzęt do ścinania i uzupełniania poboczy </w:t>
      </w:r>
    </w:p>
    <w:p w14:paraId="7D1C118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Wykonawca przystępujący do wykonania robót określonych w niniejszej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powinien wykazać się</w:t>
      </w:r>
    </w:p>
    <w:p w14:paraId="38DA1D9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możliwością korzystania z następującego sprzętu: </w:t>
      </w:r>
    </w:p>
    <w:p w14:paraId="22AD51AB"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równiarek do profilowania, </w:t>
      </w:r>
    </w:p>
    <w:p w14:paraId="6E22C89D"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ładowarek czołowych, </w:t>
      </w:r>
    </w:p>
    <w:p w14:paraId="4777116A"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walców </w:t>
      </w:r>
    </w:p>
    <w:p w14:paraId="3DE3FC61"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płytowych zagęszczarek wibracyjnych, </w:t>
      </w:r>
    </w:p>
    <w:p w14:paraId="6E55EC27"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przewoźnych zbiorników na wodę do zwilżania mieszanki kruszywa. </w:t>
      </w:r>
    </w:p>
    <w:p w14:paraId="715188FA" w14:textId="77777777" w:rsidR="001D62C9" w:rsidRPr="001D62C9" w:rsidRDefault="001D62C9" w:rsidP="001D62C9">
      <w:pPr>
        <w:jc w:val="both"/>
        <w:rPr>
          <w:rFonts w:ascii="Bookman Old Style" w:hAnsi="Bookman Old Style"/>
          <w:sz w:val="20"/>
          <w:szCs w:val="20"/>
        </w:rPr>
      </w:pPr>
    </w:p>
    <w:p w14:paraId="6000E5EA"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4. TRANSPORT </w:t>
      </w:r>
    </w:p>
    <w:p w14:paraId="1D812F08"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4.1. Ogólne wymagania dotyczące transportu </w:t>
      </w:r>
    </w:p>
    <w:p w14:paraId="7FF60465"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wymagania dotyczące transportu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D.-00.00.00 „Wymagania ogólne” pkt 4. </w:t>
      </w:r>
    </w:p>
    <w:p w14:paraId="1C138344"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4.2. Transport materiałów </w:t>
      </w:r>
    </w:p>
    <w:p w14:paraId="339F82D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Transport kruszywa powinien odbywać się w warunkach zabezpieczających go przed za</w:t>
      </w:r>
      <w:r>
        <w:rPr>
          <w:rFonts w:ascii="Bookman Old Style" w:hAnsi="Bookman Old Style"/>
          <w:sz w:val="20"/>
          <w:szCs w:val="20"/>
        </w:rPr>
        <w:t xml:space="preserve">nieczyszczeniem </w:t>
      </w:r>
      <w:r w:rsidRPr="001D62C9">
        <w:rPr>
          <w:rFonts w:ascii="Bookman Old Style" w:hAnsi="Bookman Old Style"/>
          <w:sz w:val="20"/>
          <w:szCs w:val="20"/>
        </w:rPr>
        <w:t xml:space="preserve">i zmieszaniem z innymi materiałami. </w:t>
      </w:r>
    </w:p>
    <w:p w14:paraId="096A9832" w14:textId="77777777" w:rsidR="001D62C9" w:rsidRPr="001D62C9" w:rsidRDefault="001D62C9" w:rsidP="001D62C9">
      <w:pPr>
        <w:pStyle w:val="Standardowytekst1"/>
        <w:rPr>
          <w:rFonts w:ascii="Bookman Old Style" w:hAnsi="Bookman Old Style"/>
          <w:b/>
        </w:rPr>
      </w:pPr>
    </w:p>
    <w:p w14:paraId="595D6AD6"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5. WYKONANIE ROBÓT </w:t>
      </w:r>
    </w:p>
    <w:p w14:paraId="6FD8882E"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5.1. Zasady wykonywania robót</w:t>
      </w:r>
    </w:p>
    <w:p w14:paraId="60ED30E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Sposób wykonania robót powinny być zgodne z Dokumentacją Projektową i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w:t>
      </w:r>
    </w:p>
    <w:p w14:paraId="06796F20"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5.2. Wbudowanie i zagęszczenie mieszanki kruszywa</w:t>
      </w:r>
    </w:p>
    <w:p w14:paraId="7BA8DF5C" w14:textId="532EC56E"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Mieszanka kruszywa powinna być rozkładana w warstwie o grubości </w:t>
      </w:r>
      <w:r w:rsidR="00403405">
        <w:rPr>
          <w:rFonts w:ascii="Bookman Old Style" w:hAnsi="Bookman Old Style"/>
          <w:sz w:val="20"/>
          <w:szCs w:val="20"/>
        </w:rPr>
        <w:t>8</w:t>
      </w:r>
      <w:r w:rsidRPr="001D62C9">
        <w:rPr>
          <w:rFonts w:ascii="Bookman Old Style" w:hAnsi="Bookman Old Style"/>
          <w:sz w:val="20"/>
          <w:szCs w:val="20"/>
        </w:rPr>
        <w:t xml:space="preserve"> cm, przy pomocy układarki lub równiarki, z zachowaniem wymaganych spadków i rzędnych wysokościowych. Rozpoczęcie budowy następnej warstwy może nastąpić po odbiorze poprzedniej warstwy przez Inżyniera. W miejscach, gdzie widoczna jest segregacja kruszywa, należy przed zagęszczeniem wymienić kruszywo na materiał o odpowiednich właściwościach.</w:t>
      </w:r>
    </w:p>
    <w:p w14:paraId="188DCA3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w:t>
      </w:r>
    </w:p>
    <w:p w14:paraId="1293EC0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Do zagęszczenia zaleca się stosowanie maszyn (np. walców, zagęszczarek płytowych) </w:t>
      </w:r>
      <w:r>
        <w:rPr>
          <w:rFonts w:ascii="Bookman Old Style" w:hAnsi="Bookman Old Style"/>
          <w:sz w:val="20"/>
          <w:szCs w:val="20"/>
        </w:rPr>
        <w:br/>
      </w:r>
      <w:r w:rsidRPr="001D62C9">
        <w:rPr>
          <w:rFonts w:ascii="Bookman Old Style" w:hAnsi="Bookman Old Style"/>
          <w:sz w:val="20"/>
          <w:szCs w:val="20"/>
        </w:rPr>
        <w:t xml:space="preserve">o szerokości nie większej niż szerokość utwardzonego pobocza. </w:t>
      </w:r>
    </w:p>
    <w:p w14:paraId="4FD1F9DE"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w:t>
      </w:r>
      <w:r>
        <w:rPr>
          <w:rFonts w:ascii="Bookman Old Style" w:hAnsi="Bookman Old Style"/>
          <w:sz w:val="20"/>
          <w:szCs w:val="20"/>
        </w:rPr>
        <w:br/>
      </w:r>
      <w:r w:rsidRPr="001D62C9">
        <w:rPr>
          <w:rFonts w:ascii="Bookman Old Style" w:hAnsi="Bookman Old Style"/>
          <w:sz w:val="20"/>
          <w:szCs w:val="20"/>
        </w:rPr>
        <w:t xml:space="preserve">i równomiernie wymieszana. </w:t>
      </w:r>
    </w:p>
    <w:p w14:paraId="456B9E21"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Przy wbudowywaniu i zagęszczaniu mieszanki kruszywa na utwardzonym poboczu należy zwrócić szczególną uwagę na właściwe jego wykonanie przy krawędzi jezdni. Styk jezdni i utwardzonego pobocza powinien być równy i szczelny.</w:t>
      </w:r>
    </w:p>
    <w:p w14:paraId="4C9E21B8"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5.3. Roboty wykończeniowe</w:t>
      </w:r>
    </w:p>
    <w:p w14:paraId="69805F7E"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Roboty wykończeniowe powinny być zgodne z Dokumentacją Projektową i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Do robót wykończeniowych należą prace związane z dostosowaniem wykonanych robót do istniejących warunków terenowych, takie jak:</w:t>
      </w:r>
    </w:p>
    <w:p w14:paraId="7CDC41D5" w14:textId="77777777" w:rsidR="001D62C9" w:rsidRPr="001D62C9" w:rsidRDefault="001D62C9" w:rsidP="00B67275">
      <w:pPr>
        <w:pStyle w:val="Akapitzlist"/>
        <w:numPr>
          <w:ilvl w:val="0"/>
          <w:numId w:val="89"/>
        </w:numPr>
        <w:ind w:left="284" w:hanging="284"/>
        <w:jc w:val="both"/>
        <w:rPr>
          <w:rFonts w:ascii="Bookman Old Style" w:hAnsi="Bookman Old Style"/>
          <w:sz w:val="20"/>
          <w:szCs w:val="20"/>
        </w:rPr>
      </w:pPr>
      <w:r w:rsidRPr="001D62C9">
        <w:rPr>
          <w:rFonts w:ascii="Bookman Old Style" w:hAnsi="Bookman Old Style"/>
          <w:sz w:val="20"/>
          <w:szCs w:val="20"/>
        </w:rPr>
        <w:t>wyrównanie poziomu utwardzonego pobocza i gruntowego pobocza z ewentualnym splantowaniem istniejącego gruntowego pobocza,</w:t>
      </w:r>
    </w:p>
    <w:p w14:paraId="28D67926" w14:textId="77777777" w:rsidR="001D62C9" w:rsidRPr="001D62C9" w:rsidRDefault="001D62C9" w:rsidP="00B67275">
      <w:pPr>
        <w:pStyle w:val="Akapitzlist"/>
        <w:numPr>
          <w:ilvl w:val="0"/>
          <w:numId w:val="89"/>
        </w:numPr>
        <w:ind w:left="284" w:hanging="284"/>
        <w:jc w:val="both"/>
        <w:rPr>
          <w:rFonts w:ascii="Bookman Old Style" w:hAnsi="Bookman Old Style"/>
          <w:sz w:val="20"/>
          <w:szCs w:val="20"/>
        </w:rPr>
      </w:pPr>
      <w:r w:rsidRPr="001D62C9">
        <w:rPr>
          <w:rFonts w:ascii="Bookman Old Style" w:hAnsi="Bookman Old Style"/>
          <w:sz w:val="20"/>
          <w:szCs w:val="20"/>
        </w:rPr>
        <w:t xml:space="preserve">niezbędne uzupełnienia zniszczonej w czasie robót roślinności, np. </w:t>
      </w:r>
      <w:proofErr w:type="spellStart"/>
      <w:r w:rsidRPr="001D62C9">
        <w:rPr>
          <w:rFonts w:ascii="Bookman Old Style" w:hAnsi="Bookman Old Style"/>
          <w:sz w:val="20"/>
          <w:szCs w:val="20"/>
        </w:rPr>
        <w:t>zatrawienia</w:t>
      </w:r>
      <w:proofErr w:type="spellEnd"/>
      <w:r w:rsidRPr="001D62C9">
        <w:rPr>
          <w:rFonts w:ascii="Bookman Old Style" w:hAnsi="Bookman Old Style"/>
          <w:sz w:val="20"/>
          <w:szCs w:val="20"/>
        </w:rPr>
        <w:t xml:space="preserve">, </w:t>
      </w:r>
    </w:p>
    <w:p w14:paraId="46F26884" w14:textId="77777777" w:rsidR="001D62C9" w:rsidRPr="001D62C9" w:rsidRDefault="001D62C9" w:rsidP="00B67275">
      <w:pPr>
        <w:pStyle w:val="Akapitzlist"/>
        <w:numPr>
          <w:ilvl w:val="0"/>
          <w:numId w:val="89"/>
        </w:numPr>
        <w:ind w:left="284" w:hanging="284"/>
        <w:jc w:val="both"/>
        <w:rPr>
          <w:rFonts w:ascii="Bookman Old Style" w:hAnsi="Bookman Old Style"/>
          <w:sz w:val="20"/>
          <w:szCs w:val="20"/>
        </w:rPr>
      </w:pPr>
      <w:r w:rsidRPr="001D62C9">
        <w:rPr>
          <w:rFonts w:ascii="Bookman Old Style" w:hAnsi="Bookman Old Style"/>
          <w:sz w:val="20"/>
          <w:szCs w:val="20"/>
        </w:rPr>
        <w:t>roboty porządkujące otoczenie terenu robót.</w:t>
      </w:r>
    </w:p>
    <w:p w14:paraId="5CA07541" w14:textId="77777777" w:rsidR="001D62C9" w:rsidRPr="001D62C9" w:rsidRDefault="001D62C9" w:rsidP="001D62C9">
      <w:pPr>
        <w:jc w:val="both"/>
        <w:rPr>
          <w:rFonts w:ascii="Bookman Old Style" w:hAnsi="Bookman Old Style"/>
          <w:sz w:val="20"/>
          <w:szCs w:val="20"/>
        </w:rPr>
      </w:pPr>
    </w:p>
    <w:p w14:paraId="12BF2EA2"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rPr>
        <w:t xml:space="preserve">6. KONTROLA JAKOŚCI ROBÓT </w:t>
      </w:r>
    </w:p>
    <w:p w14:paraId="4B6CC588"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6.1. Ogólne zasady kontroli jakości robót </w:t>
      </w:r>
    </w:p>
    <w:p w14:paraId="26E2D397"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zasady kontroli jakości robót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D-00.00.00 „Wymagania ogólne” pkt 6. </w:t>
      </w:r>
    </w:p>
    <w:p w14:paraId="66DC11E2"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6.2. Badania przed przystąpieniem do robót </w:t>
      </w:r>
    </w:p>
    <w:p w14:paraId="23A6F6A0"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Przed przystąpieniem do robót Wykonawca przeprowadzi badania kruszywa proponowanego do wykonania</w:t>
      </w:r>
    </w:p>
    <w:p w14:paraId="575024B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nawierzchni poboczy.  </w:t>
      </w:r>
    </w:p>
    <w:p w14:paraId="389CD94B"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 xml:space="preserve">6.3. Badania w czasie robót </w:t>
      </w:r>
    </w:p>
    <w:p w14:paraId="7448EC2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Częstotliwość oraz zakres badań i pomiarów w czasie prowadzenia robót podano w tablicy 1.</w:t>
      </w:r>
    </w:p>
    <w:p w14:paraId="2C98B989" w14:textId="77777777" w:rsidR="001D62C9" w:rsidRPr="001D62C9" w:rsidRDefault="001D62C9" w:rsidP="001D62C9">
      <w:pPr>
        <w:jc w:val="both"/>
        <w:rPr>
          <w:rFonts w:ascii="Bookman Old Style" w:hAnsi="Bookman Old Style"/>
          <w:sz w:val="20"/>
          <w:szCs w:val="20"/>
        </w:rPr>
      </w:pPr>
    </w:p>
    <w:p w14:paraId="7A12921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 xml:space="preserve">Tablica 1. </w:t>
      </w:r>
      <w:r w:rsidRPr="001D62C9">
        <w:rPr>
          <w:rFonts w:ascii="Bookman Old Style" w:hAnsi="Bookman Old Style"/>
          <w:sz w:val="20"/>
          <w:szCs w:val="20"/>
        </w:rPr>
        <w:t>Częstotliwość oraz zakres badań i pomiarów</w:t>
      </w:r>
    </w:p>
    <w:tbl>
      <w:tblPr>
        <w:tblStyle w:val="Tabela-Siatka"/>
        <w:tblW w:w="0" w:type="auto"/>
        <w:tblInd w:w="108" w:type="dxa"/>
        <w:tblLook w:val="04A0" w:firstRow="1" w:lastRow="0" w:firstColumn="1" w:lastColumn="0" w:noHBand="0" w:noVBand="1"/>
      </w:tblPr>
      <w:tblGrid>
        <w:gridCol w:w="525"/>
        <w:gridCol w:w="5431"/>
        <w:gridCol w:w="2998"/>
      </w:tblGrid>
      <w:tr w:rsidR="001D62C9" w:rsidRPr="001D62C9" w14:paraId="0FDAA544" w14:textId="77777777" w:rsidTr="001D62C9">
        <w:tc>
          <w:tcPr>
            <w:tcW w:w="402" w:type="dxa"/>
          </w:tcPr>
          <w:p w14:paraId="357C381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Lp.</w:t>
            </w:r>
          </w:p>
        </w:tc>
        <w:tc>
          <w:tcPr>
            <w:tcW w:w="5607" w:type="dxa"/>
            <w:vAlign w:val="center"/>
          </w:tcPr>
          <w:p w14:paraId="79812811"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Wyszczególnienie badań</w:t>
            </w:r>
          </w:p>
        </w:tc>
        <w:tc>
          <w:tcPr>
            <w:tcW w:w="3071" w:type="dxa"/>
          </w:tcPr>
          <w:p w14:paraId="6AEB0038"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Częstotliwość badań</w:t>
            </w:r>
          </w:p>
          <w:p w14:paraId="547461D9"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Minimalna liczba badań na dziennej działce roboczej</w:t>
            </w:r>
          </w:p>
        </w:tc>
      </w:tr>
      <w:tr w:rsidR="001D62C9" w:rsidRPr="001D62C9" w14:paraId="425B495A" w14:textId="77777777" w:rsidTr="001D62C9">
        <w:tc>
          <w:tcPr>
            <w:tcW w:w="402" w:type="dxa"/>
          </w:tcPr>
          <w:p w14:paraId="5202D69A"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1</w:t>
            </w:r>
          </w:p>
        </w:tc>
        <w:tc>
          <w:tcPr>
            <w:tcW w:w="5607" w:type="dxa"/>
          </w:tcPr>
          <w:p w14:paraId="51EFB4E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Uziarnienie mieszanki uzupełniającej </w:t>
            </w:r>
          </w:p>
        </w:tc>
        <w:tc>
          <w:tcPr>
            <w:tcW w:w="3071" w:type="dxa"/>
            <w:vAlign w:val="center"/>
          </w:tcPr>
          <w:p w14:paraId="73FCBFE9"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próbki</w:t>
            </w:r>
          </w:p>
        </w:tc>
      </w:tr>
      <w:tr w:rsidR="001D62C9" w:rsidRPr="001D62C9" w14:paraId="7E6B01EB" w14:textId="77777777" w:rsidTr="001D62C9">
        <w:tc>
          <w:tcPr>
            <w:tcW w:w="402" w:type="dxa"/>
          </w:tcPr>
          <w:p w14:paraId="4319D757"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2</w:t>
            </w:r>
          </w:p>
        </w:tc>
        <w:tc>
          <w:tcPr>
            <w:tcW w:w="5607" w:type="dxa"/>
          </w:tcPr>
          <w:p w14:paraId="5166EFAF"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Wilgotność optymalna mieszanki uzupełniającej </w:t>
            </w:r>
          </w:p>
        </w:tc>
        <w:tc>
          <w:tcPr>
            <w:tcW w:w="3071" w:type="dxa"/>
            <w:vAlign w:val="center"/>
          </w:tcPr>
          <w:p w14:paraId="7505E68F"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próbki</w:t>
            </w:r>
          </w:p>
        </w:tc>
      </w:tr>
      <w:tr w:rsidR="001D62C9" w:rsidRPr="001D62C9" w14:paraId="0E270CD8" w14:textId="77777777" w:rsidTr="001D62C9">
        <w:tc>
          <w:tcPr>
            <w:tcW w:w="402" w:type="dxa"/>
          </w:tcPr>
          <w:p w14:paraId="6A358BE1"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3</w:t>
            </w:r>
          </w:p>
        </w:tc>
        <w:tc>
          <w:tcPr>
            <w:tcW w:w="5607" w:type="dxa"/>
          </w:tcPr>
          <w:p w14:paraId="23442C27"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Wilgotność optymalna gruntu w poboczu</w:t>
            </w:r>
          </w:p>
        </w:tc>
        <w:tc>
          <w:tcPr>
            <w:tcW w:w="3071" w:type="dxa"/>
            <w:vAlign w:val="center"/>
          </w:tcPr>
          <w:p w14:paraId="095E9FD9"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próbki</w:t>
            </w:r>
          </w:p>
        </w:tc>
      </w:tr>
      <w:tr w:rsidR="001D62C9" w:rsidRPr="001D62C9" w14:paraId="65A91F89" w14:textId="77777777" w:rsidTr="001D62C9">
        <w:tc>
          <w:tcPr>
            <w:tcW w:w="402" w:type="dxa"/>
          </w:tcPr>
          <w:p w14:paraId="0B24791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4</w:t>
            </w:r>
          </w:p>
        </w:tc>
        <w:tc>
          <w:tcPr>
            <w:tcW w:w="5607" w:type="dxa"/>
          </w:tcPr>
          <w:p w14:paraId="1146FB5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Wskaźnik zagęszczenia w  poboczach</w:t>
            </w:r>
          </w:p>
        </w:tc>
        <w:tc>
          <w:tcPr>
            <w:tcW w:w="3071" w:type="dxa"/>
            <w:vAlign w:val="center"/>
          </w:tcPr>
          <w:p w14:paraId="6B242B97"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razy na 1 km</w:t>
            </w:r>
          </w:p>
        </w:tc>
      </w:tr>
    </w:tbl>
    <w:p w14:paraId="242BC953" w14:textId="77777777" w:rsidR="001D62C9" w:rsidRPr="001D62C9" w:rsidRDefault="001D62C9" w:rsidP="001D62C9">
      <w:pPr>
        <w:jc w:val="both"/>
        <w:rPr>
          <w:rFonts w:ascii="Bookman Old Style" w:hAnsi="Bookman Old Style"/>
          <w:sz w:val="20"/>
          <w:szCs w:val="20"/>
        </w:rPr>
      </w:pPr>
    </w:p>
    <w:p w14:paraId="3ED746F9" w14:textId="77777777" w:rsidR="001D62C9" w:rsidRPr="001D62C9" w:rsidRDefault="001D62C9" w:rsidP="001D62C9">
      <w:pPr>
        <w:pStyle w:val="Standardowytekst1"/>
        <w:rPr>
          <w:rFonts w:ascii="Bookman Old Style" w:hAnsi="Bookman Old Style"/>
          <w:b/>
          <w:u w:val="single"/>
        </w:rPr>
      </w:pPr>
      <w:r w:rsidRPr="001D62C9">
        <w:rPr>
          <w:rFonts w:ascii="Bookman Old Style" w:hAnsi="Bookman Old Style"/>
          <w:b/>
          <w:u w:val="single"/>
        </w:rPr>
        <w:t>6.4. Pomiar cech geometrycznych nawierzchni poboczy</w:t>
      </w:r>
    </w:p>
    <w:p w14:paraId="63CAA5C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Częstotliwość oraz zakres pomiarów po zakończeniu robót pokazano w tablicy 2.</w:t>
      </w:r>
    </w:p>
    <w:p w14:paraId="7046D600" w14:textId="77777777" w:rsidR="001D62C9" w:rsidRPr="001D62C9" w:rsidRDefault="001D62C9" w:rsidP="001D62C9">
      <w:pPr>
        <w:jc w:val="both"/>
        <w:rPr>
          <w:rFonts w:ascii="Bookman Old Style" w:hAnsi="Bookman Old Style"/>
          <w:sz w:val="20"/>
          <w:szCs w:val="20"/>
        </w:rPr>
      </w:pPr>
    </w:p>
    <w:p w14:paraId="688CB0D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Tablica 2.</w:t>
      </w:r>
      <w:r w:rsidRPr="001D62C9">
        <w:rPr>
          <w:rFonts w:ascii="Bookman Old Style" w:hAnsi="Bookman Old Style"/>
          <w:sz w:val="20"/>
          <w:szCs w:val="20"/>
        </w:rPr>
        <w:t xml:space="preserve"> Częstotliwość oraz zakres wykonywanych poboczy</w:t>
      </w:r>
    </w:p>
    <w:tbl>
      <w:tblPr>
        <w:tblStyle w:val="Tabela-Siatka"/>
        <w:tblW w:w="0" w:type="auto"/>
        <w:tblInd w:w="108" w:type="dxa"/>
        <w:tblLook w:val="04A0" w:firstRow="1" w:lastRow="0" w:firstColumn="1" w:lastColumn="0" w:noHBand="0" w:noVBand="1"/>
      </w:tblPr>
      <w:tblGrid>
        <w:gridCol w:w="525"/>
        <w:gridCol w:w="5042"/>
        <w:gridCol w:w="3387"/>
      </w:tblGrid>
      <w:tr w:rsidR="001D62C9" w:rsidRPr="001D62C9" w14:paraId="43B913AC" w14:textId="77777777" w:rsidTr="001D62C9">
        <w:tc>
          <w:tcPr>
            <w:tcW w:w="402" w:type="dxa"/>
          </w:tcPr>
          <w:p w14:paraId="7869F9A7"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Lp.</w:t>
            </w:r>
          </w:p>
        </w:tc>
        <w:tc>
          <w:tcPr>
            <w:tcW w:w="5159" w:type="dxa"/>
          </w:tcPr>
          <w:p w14:paraId="149B870A"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 xml:space="preserve">Wyszczególnienie </w:t>
            </w:r>
          </w:p>
        </w:tc>
        <w:tc>
          <w:tcPr>
            <w:tcW w:w="3458" w:type="dxa"/>
          </w:tcPr>
          <w:p w14:paraId="2D98386A"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Minimalna częstotliwość pomiarów</w:t>
            </w:r>
          </w:p>
        </w:tc>
      </w:tr>
      <w:tr w:rsidR="001D62C9" w:rsidRPr="001D62C9" w14:paraId="3596280A" w14:textId="77777777" w:rsidTr="001D62C9">
        <w:tc>
          <w:tcPr>
            <w:tcW w:w="402" w:type="dxa"/>
          </w:tcPr>
          <w:p w14:paraId="2E348D2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1</w:t>
            </w:r>
          </w:p>
        </w:tc>
        <w:tc>
          <w:tcPr>
            <w:tcW w:w="5159" w:type="dxa"/>
          </w:tcPr>
          <w:p w14:paraId="311882B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Spadki poprzeczne </w:t>
            </w:r>
          </w:p>
        </w:tc>
        <w:tc>
          <w:tcPr>
            <w:tcW w:w="3458" w:type="dxa"/>
            <w:vAlign w:val="center"/>
          </w:tcPr>
          <w:p w14:paraId="145C5784"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2 razy na 100 m</w:t>
            </w:r>
          </w:p>
        </w:tc>
      </w:tr>
      <w:tr w:rsidR="001D62C9" w:rsidRPr="001D62C9" w14:paraId="2D489438" w14:textId="77777777" w:rsidTr="001D62C9">
        <w:tc>
          <w:tcPr>
            <w:tcW w:w="402" w:type="dxa"/>
          </w:tcPr>
          <w:p w14:paraId="5C8ACD3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2</w:t>
            </w:r>
          </w:p>
        </w:tc>
        <w:tc>
          <w:tcPr>
            <w:tcW w:w="5159" w:type="dxa"/>
          </w:tcPr>
          <w:p w14:paraId="53F0938C"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Równość podłużna </w:t>
            </w:r>
          </w:p>
        </w:tc>
        <w:tc>
          <w:tcPr>
            <w:tcW w:w="3458" w:type="dxa"/>
            <w:vAlign w:val="center"/>
          </w:tcPr>
          <w:p w14:paraId="4F593B66"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co 50 m</w:t>
            </w:r>
          </w:p>
        </w:tc>
      </w:tr>
      <w:tr w:rsidR="001D62C9" w:rsidRPr="001D62C9" w14:paraId="3FE0A218" w14:textId="77777777" w:rsidTr="001D62C9">
        <w:tc>
          <w:tcPr>
            <w:tcW w:w="402" w:type="dxa"/>
          </w:tcPr>
          <w:p w14:paraId="546AEBDA"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3</w:t>
            </w:r>
          </w:p>
        </w:tc>
        <w:tc>
          <w:tcPr>
            <w:tcW w:w="5159" w:type="dxa"/>
          </w:tcPr>
          <w:p w14:paraId="24E6FD4A"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Równość poprzeczna</w:t>
            </w:r>
          </w:p>
        </w:tc>
        <w:tc>
          <w:tcPr>
            <w:tcW w:w="3458" w:type="dxa"/>
            <w:vAlign w:val="center"/>
          </w:tcPr>
          <w:p w14:paraId="4C8FB35C" w14:textId="77777777" w:rsidR="001D62C9" w:rsidRPr="001D62C9" w:rsidRDefault="001D62C9" w:rsidP="001D62C9">
            <w:pPr>
              <w:jc w:val="center"/>
              <w:rPr>
                <w:rFonts w:ascii="Bookman Old Style" w:hAnsi="Bookman Old Style"/>
                <w:sz w:val="20"/>
                <w:szCs w:val="20"/>
              </w:rPr>
            </w:pPr>
            <w:r w:rsidRPr="001D62C9">
              <w:rPr>
                <w:rFonts w:ascii="Bookman Old Style" w:hAnsi="Bookman Old Style"/>
                <w:sz w:val="20"/>
                <w:szCs w:val="20"/>
              </w:rPr>
              <w:t>co 50 m</w:t>
            </w:r>
          </w:p>
        </w:tc>
      </w:tr>
    </w:tbl>
    <w:p w14:paraId="27B74C1C" w14:textId="77777777" w:rsidR="001D62C9" w:rsidRPr="001D62C9" w:rsidRDefault="001D62C9" w:rsidP="001D62C9">
      <w:pPr>
        <w:jc w:val="both"/>
        <w:rPr>
          <w:rFonts w:ascii="Bookman Old Style" w:hAnsi="Bookman Old Style"/>
          <w:sz w:val="20"/>
          <w:szCs w:val="20"/>
        </w:rPr>
      </w:pPr>
    </w:p>
    <w:p w14:paraId="3DEF9C66" w14:textId="77777777" w:rsidR="001D62C9" w:rsidRPr="001D62C9" w:rsidRDefault="001D62C9" w:rsidP="001D62C9">
      <w:pPr>
        <w:pStyle w:val="Standardowytekst1"/>
        <w:rPr>
          <w:rFonts w:ascii="Bookman Old Style" w:hAnsi="Bookman Old Style"/>
          <w:b/>
        </w:rPr>
      </w:pPr>
      <w:r w:rsidRPr="001D62C9">
        <w:rPr>
          <w:rFonts w:ascii="Bookman Old Style" w:hAnsi="Bookman Old Style"/>
          <w:b/>
          <w:u w:val="single"/>
        </w:rPr>
        <w:lastRenderedPageBreak/>
        <w:t>6.4.1. Spadki poprzeczne</w:t>
      </w:r>
    </w:p>
    <w:p w14:paraId="2C4FC0CF"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Spadki poprzeczne powinny być zgodne z Dokumentacją Projektową, z tolerancją ± 1%.</w:t>
      </w:r>
    </w:p>
    <w:p w14:paraId="0AA4912E"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6.4.2. Równość</w:t>
      </w:r>
      <w:r w:rsidRPr="001D62C9">
        <w:rPr>
          <w:rFonts w:ascii="Bookman Old Style" w:hAnsi="Bookman Old Style"/>
          <w:sz w:val="20"/>
          <w:szCs w:val="20"/>
        </w:rPr>
        <w:t xml:space="preserve"> </w:t>
      </w:r>
    </w:p>
    <w:p w14:paraId="66624C3A"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Nierówności podłużne i poprzeczne należy mierzyć łatą 4-metrową wg BN-68/8931-04. Maksymalny prześwit pod łatą nie może przekraczać 15 mm.</w:t>
      </w:r>
    </w:p>
    <w:p w14:paraId="641347F3" w14:textId="77777777" w:rsidR="001D62C9" w:rsidRPr="001D62C9" w:rsidRDefault="001D62C9" w:rsidP="001D62C9">
      <w:pPr>
        <w:jc w:val="both"/>
        <w:rPr>
          <w:rFonts w:ascii="Bookman Old Style" w:hAnsi="Bookman Old Style"/>
          <w:b/>
          <w:sz w:val="20"/>
          <w:szCs w:val="20"/>
        </w:rPr>
      </w:pPr>
    </w:p>
    <w:p w14:paraId="52BC314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7. OBMIAR ROBÓT</w:t>
      </w:r>
    </w:p>
    <w:p w14:paraId="18BB889A"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7.1. Ogólne zasady obmiaru robót </w:t>
      </w:r>
    </w:p>
    <w:p w14:paraId="6D742F9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zasady obmiaru robót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D- 00.00.00 „Wymagania ogólne” pkt. 7. </w:t>
      </w:r>
    </w:p>
    <w:p w14:paraId="1D51D3A6"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7.2. Jednostka obmiarowa </w:t>
      </w:r>
    </w:p>
    <w:p w14:paraId="67315873"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Jednostką obmiarową jest m</w:t>
      </w:r>
      <w:r w:rsidRPr="001D62C9">
        <w:rPr>
          <w:rFonts w:ascii="Bookman Old Style" w:hAnsi="Bookman Old Style"/>
          <w:sz w:val="20"/>
          <w:szCs w:val="20"/>
          <w:vertAlign w:val="superscript"/>
        </w:rPr>
        <w:t>2</w:t>
      </w:r>
      <w:r w:rsidRPr="001D62C9">
        <w:rPr>
          <w:rFonts w:ascii="Bookman Old Style" w:hAnsi="Bookman Old Style"/>
          <w:sz w:val="20"/>
          <w:szCs w:val="20"/>
        </w:rPr>
        <w:t xml:space="preserve"> (metr kwadratowy) wykonania nawierzchni poboczy.</w:t>
      </w:r>
    </w:p>
    <w:p w14:paraId="6B1B291D" w14:textId="77777777" w:rsidR="001D62C9" w:rsidRPr="001D62C9" w:rsidRDefault="001D62C9" w:rsidP="001D62C9">
      <w:pPr>
        <w:jc w:val="both"/>
        <w:rPr>
          <w:rFonts w:ascii="Bookman Old Style" w:hAnsi="Bookman Old Style"/>
          <w:b/>
          <w:sz w:val="20"/>
          <w:szCs w:val="20"/>
        </w:rPr>
      </w:pPr>
    </w:p>
    <w:p w14:paraId="0C05289C" w14:textId="77777777" w:rsidR="001D62C9" w:rsidRPr="001D62C9" w:rsidRDefault="001D62C9" w:rsidP="001D62C9">
      <w:pPr>
        <w:jc w:val="both"/>
        <w:rPr>
          <w:rFonts w:ascii="Bookman Old Style" w:hAnsi="Bookman Old Style"/>
          <w:b/>
          <w:sz w:val="20"/>
          <w:szCs w:val="20"/>
        </w:rPr>
      </w:pPr>
      <w:r w:rsidRPr="001D62C9">
        <w:rPr>
          <w:rFonts w:ascii="Bookman Old Style" w:hAnsi="Bookman Old Style"/>
          <w:b/>
          <w:sz w:val="20"/>
          <w:szCs w:val="20"/>
        </w:rPr>
        <w:t>8. ODBIÓR ROBÓT</w:t>
      </w:r>
    </w:p>
    <w:p w14:paraId="3CF3B1E1"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8.1. Ogólne zasady odbioru robót </w:t>
      </w:r>
    </w:p>
    <w:p w14:paraId="6BFBC9F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b/>
          <w:sz w:val="20"/>
          <w:szCs w:val="20"/>
        </w:rPr>
        <w:t xml:space="preserve"> </w:t>
      </w:r>
      <w:r w:rsidRPr="001D62C9">
        <w:rPr>
          <w:rFonts w:ascii="Bookman Old Style" w:hAnsi="Bookman Old Style"/>
          <w:sz w:val="20"/>
          <w:szCs w:val="20"/>
        </w:rPr>
        <w:t xml:space="preserve">Ogólne zasady odbioru robót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 -00.00.00 „Wymagania ogólne” pkt. 8. Roboty uznaje się za wykonane zgodnie z Dokumentacją Projektową,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i wymaganiami Inżyniera, jeżeli wszystkie pomiary i badania z zachowaniem tolerancji wg pkt. 6 dały wyniki pozytywne. </w:t>
      </w:r>
    </w:p>
    <w:p w14:paraId="35802901"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8.2. Zasady postępowania w przypadku wystąpienia wad i usterek</w:t>
      </w:r>
    </w:p>
    <w:p w14:paraId="10B1D339"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w:t>
      </w:r>
    </w:p>
    <w:p w14:paraId="1100EC9B" w14:textId="77777777" w:rsidR="001D62C9" w:rsidRPr="001D62C9" w:rsidRDefault="001D62C9" w:rsidP="001D62C9">
      <w:pPr>
        <w:jc w:val="both"/>
        <w:rPr>
          <w:rFonts w:ascii="Bookman Old Style" w:hAnsi="Bookman Old Style"/>
          <w:b/>
          <w:sz w:val="20"/>
          <w:szCs w:val="20"/>
        </w:rPr>
      </w:pPr>
    </w:p>
    <w:p w14:paraId="6B81A0F1" w14:textId="77777777" w:rsidR="001D62C9" w:rsidRPr="001D62C9" w:rsidRDefault="001D62C9" w:rsidP="001D62C9">
      <w:pPr>
        <w:jc w:val="both"/>
        <w:rPr>
          <w:rFonts w:ascii="Bookman Old Style" w:hAnsi="Bookman Old Style"/>
          <w:b/>
          <w:sz w:val="20"/>
          <w:szCs w:val="20"/>
        </w:rPr>
      </w:pPr>
      <w:r w:rsidRPr="001D62C9">
        <w:rPr>
          <w:rFonts w:ascii="Bookman Old Style" w:hAnsi="Bookman Old Style"/>
          <w:b/>
          <w:sz w:val="20"/>
          <w:szCs w:val="20"/>
        </w:rPr>
        <w:t xml:space="preserve">9. PODSTAWA PŁATNOŚCI </w:t>
      </w:r>
    </w:p>
    <w:p w14:paraId="670824F3"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9.1. Ogólne ustalenia dotyczące podstawy płatności </w:t>
      </w:r>
    </w:p>
    <w:p w14:paraId="3E7E719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 xml:space="preserve">Ogólne ustalenia dotyczące podstawy płatności podano w </w:t>
      </w:r>
      <w:proofErr w:type="spellStart"/>
      <w:r w:rsidRPr="001D62C9">
        <w:rPr>
          <w:rFonts w:ascii="Bookman Old Style" w:hAnsi="Bookman Old Style"/>
          <w:sz w:val="20"/>
          <w:szCs w:val="20"/>
        </w:rPr>
        <w:t>STWiORB</w:t>
      </w:r>
      <w:proofErr w:type="spellEnd"/>
      <w:r w:rsidRPr="001D62C9">
        <w:rPr>
          <w:rFonts w:ascii="Bookman Old Style" w:hAnsi="Bookman Old Style"/>
          <w:sz w:val="20"/>
          <w:szCs w:val="20"/>
        </w:rPr>
        <w:t xml:space="preserve"> D-</w:t>
      </w:r>
      <w:r>
        <w:rPr>
          <w:rFonts w:ascii="Bookman Old Style" w:hAnsi="Bookman Old Style"/>
          <w:sz w:val="20"/>
          <w:szCs w:val="20"/>
        </w:rPr>
        <w:t>0</w:t>
      </w:r>
      <w:r w:rsidRPr="001D62C9">
        <w:rPr>
          <w:rFonts w:ascii="Bookman Old Style" w:hAnsi="Bookman Old Style"/>
          <w:sz w:val="20"/>
          <w:szCs w:val="20"/>
        </w:rPr>
        <w:t xml:space="preserve">0.00.00 „Wymagania ogólne” pkt. 9. </w:t>
      </w:r>
    </w:p>
    <w:p w14:paraId="13D89C9A"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9.2. Cena jednostki obmiarowej </w:t>
      </w:r>
    </w:p>
    <w:p w14:paraId="77FC8540"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Cena wykonania 1 m</w:t>
      </w:r>
      <w:r w:rsidRPr="001D62C9">
        <w:rPr>
          <w:rFonts w:ascii="Bookman Old Style" w:hAnsi="Bookman Old Style"/>
          <w:sz w:val="20"/>
          <w:szCs w:val="20"/>
          <w:vertAlign w:val="superscript"/>
        </w:rPr>
        <w:t>2</w:t>
      </w:r>
      <w:r w:rsidRPr="001D62C9">
        <w:rPr>
          <w:rFonts w:ascii="Bookman Old Style" w:hAnsi="Bookman Old Style"/>
          <w:sz w:val="20"/>
          <w:szCs w:val="20"/>
        </w:rPr>
        <w:t xml:space="preserve"> nawierzchni poboczy obejmuje: </w:t>
      </w:r>
    </w:p>
    <w:p w14:paraId="2D90E921"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prace pomiarowe i przygotowawcze, </w:t>
      </w:r>
    </w:p>
    <w:p w14:paraId="2B4C5AA6"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oznakowanie robót, </w:t>
      </w:r>
    </w:p>
    <w:p w14:paraId="2B3E6CF8"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koszt zapewnienia niezbędnych czynników produkcji,</w:t>
      </w:r>
    </w:p>
    <w:p w14:paraId="14E737B2"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zakup i dostarczenie materiału,</w:t>
      </w:r>
    </w:p>
    <w:p w14:paraId="055053BA"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rozłożenie materiału, </w:t>
      </w:r>
    </w:p>
    <w:p w14:paraId="75A8B28D"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zagęszczenie materiału, </w:t>
      </w:r>
    </w:p>
    <w:p w14:paraId="63D6BCF6" w14:textId="77777777" w:rsidR="001D62C9" w:rsidRPr="001D62C9" w:rsidRDefault="001D62C9" w:rsidP="00B67275">
      <w:pPr>
        <w:pStyle w:val="Akapitzlist"/>
        <w:numPr>
          <w:ilvl w:val="0"/>
          <w:numId w:val="88"/>
        </w:numPr>
        <w:ind w:left="284" w:hanging="284"/>
        <w:jc w:val="both"/>
        <w:rPr>
          <w:rFonts w:ascii="Bookman Old Style" w:hAnsi="Bookman Old Style"/>
          <w:sz w:val="20"/>
          <w:szCs w:val="20"/>
        </w:rPr>
      </w:pPr>
      <w:r w:rsidRPr="001D62C9">
        <w:rPr>
          <w:rFonts w:ascii="Bookman Old Style" w:hAnsi="Bookman Old Style"/>
          <w:sz w:val="20"/>
          <w:szCs w:val="20"/>
        </w:rPr>
        <w:t xml:space="preserve">przeprowadzenie pomiarów i badań laboratoryjnych wymaganych w specyfikacji technicznej. </w:t>
      </w:r>
    </w:p>
    <w:p w14:paraId="401C1F61" w14:textId="77777777" w:rsidR="001D62C9" w:rsidRPr="001D62C9" w:rsidRDefault="001D62C9" w:rsidP="001D62C9">
      <w:pPr>
        <w:jc w:val="both"/>
        <w:rPr>
          <w:rFonts w:ascii="Bookman Old Style" w:hAnsi="Bookman Old Style"/>
          <w:b/>
          <w:sz w:val="20"/>
          <w:szCs w:val="20"/>
        </w:rPr>
      </w:pPr>
    </w:p>
    <w:p w14:paraId="11ECA94D" w14:textId="77777777" w:rsidR="001D62C9" w:rsidRPr="001D62C9" w:rsidRDefault="001D62C9" w:rsidP="001D62C9">
      <w:pPr>
        <w:jc w:val="both"/>
        <w:rPr>
          <w:rFonts w:ascii="Bookman Old Style" w:hAnsi="Bookman Old Style"/>
          <w:b/>
          <w:sz w:val="20"/>
          <w:szCs w:val="20"/>
        </w:rPr>
      </w:pPr>
      <w:r w:rsidRPr="001D62C9">
        <w:rPr>
          <w:rFonts w:ascii="Bookman Old Style" w:hAnsi="Bookman Old Style"/>
          <w:b/>
          <w:sz w:val="20"/>
          <w:szCs w:val="20"/>
        </w:rPr>
        <w:t xml:space="preserve">10. PRZEPISY ZWIĄZANE </w:t>
      </w:r>
    </w:p>
    <w:p w14:paraId="3F27B960" w14:textId="77777777" w:rsidR="001D62C9" w:rsidRPr="001D62C9" w:rsidRDefault="001D62C9" w:rsidP="001D62C9">
      <w:pPr>
        <w:jc w:val="both"/>
        <w:rPr>
          <w:rFonts w:ascii="Bookman Old Style" w:hAnsi="Bookman Old Style"/>
          <w:b/>
          <w:sz w:val="20"/>
          <w:szCs w:val="20"/>
          <w:u w:val="single"/>
        </w:rPr>
      </w:pPr>
      <w:r w:rsidRPr="001D62C9">
        <w:rPr>
          <w:rFonts w:ascii="Bookman Old Style" w:hAnsi="Bookman Old Style"/>
          <w:b/>
          <w:sz w:val="20"/>
          <w:szCs w:val="20"/>
          <w:u w:val="single"/>
        </w:rPr>
        <w:t xml:space="preserve">10.1. Normy </w:t>
      </w:r>
    </w:p>
    <w:tbl>
      <w:tblPr>
        <w:tblW w:w="0" w:type="auto"/>
        <w:tblLook w:val="01E0" w:firstRow="1" w:lastRow="1" w:firstColumn="1" w:lastColumn="1" w:noHBand="0" w:noVBand="0"/>
      </w:tblPr>
      <w:tblGrid>
        <w:gridCol w:w="534"/>
        <w:gridCol w:w="1984"/>
        <w:gridCol w:w="4993"/>
      </w:tblGrid>
      <w:tr w:rsidR="001D62C9" w:rsidRPr="001D62C9" w14:paraId="5E308271" w14:textId="77777777" w:rsidTr="001D62C9">
        <w:tc>
          <w:tcPr>
            <w:tcW w:w="534" w:type="dxa"/>
          </w:tcPr>
          <w:p w14:paraId="71FF7FDF"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1.</w:t>
            </w:r>
          </w:p>
        </w:tc>
        <w:tc>
          <w:tcPr>
            <w:tcW w:w="1984" w:type="dxa"/>
          </w:tcPr>
          <w:p w14:paraId="71D992B5"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PN-EN 13242:2004</w:t>
            </w:r>
          </w:p>
        </w:tc>
        <w:tc>
          <w:tcPr>
            <w:tcW w:w="4993" w:type="dxa"/>
          </w:tcPr>
          <w:p w14:paraId="42DE1DF8"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Kruszywa do niezwiązanych i związanych hydraulicznie materiałów stosowanych w obiektach budowlanych i budownictwie drogowym (patrz: poz. 7 i 8)</w:t>
            </w:r>
          </w:p>
        </w:tc>
      </w:tr>
      <w:tr w:rsidR="001D62C9" w:rsidRPr="001D62C9" w14:paraId="6C15BF28" w14:textId="77777777" w:rsidTr="001D62C9">
        <w:tc>
          <w:tcPr>
            <w:tcW w:w="534" w:type="dxa"/>
          </w:tcPr>
          <w:p w14:paraId="0609109B"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2.</w:t>
            </w:r>
          </w:p>
        </w:tc>
        <w:tc>
          <w:tcPr>
            <w:tcW w:w="1984" w:type="dxa"/>
          </w:tcPr>
          <w:p w14:paraId="24CEBED6"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PN-EN 13285:2004</w:t>
            </w:r>
          </w:p>
        </w:tc>
        <w:tc>
          <w:tcPr>
            <w:tcW w:w="4993" w:type="dxa"/>
          </w:tcPr>
          <w:p w14:paraId="2A7BD7E2"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Mieszanki niezwiązane. Specyfikacje (patrz: poz. 7 i 8)</w:t>
            </w:r>
          </w:p>
        </w:tc>
      </w:tr>
      <w:tr w:rsidR="001D62C9" w:rsidRPr="001D62C9" w14:paraId="1B5336D2" w14:textId="77777777" w:rsidTr="001D62C9">
        <w:tc>
          <w:tcPr>
            <w:tcW w:w="534" w:type="dxa"/>
          </w:tcPr>
          <w:p w14:paraId="19535B5E"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3.</w:t>
            </w:r>
          </w:p>
        </w:tc>
        <w:tc>
          <w:tcPr>
            <w:tcW w:w="1984" w:type="dxa"/>
          </w:tcPr>
          <w:p w14:paraId="2DE4E61D"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PN-B-04481:1988</w:t>
            </w:r>
          </w:p>
        </w:tc>
        <w:tc>
          <w:tcPr>
            <w:tcW w:w="4993" w:type="dxa"/>
          </w:tcPr>
          <w:p w14:paraId="415CAC85" w14:textId="77777777" w:rsidR="001D62C9" w:rsidRPr="001D62C9" w:rsidRDefault="001D62C9" w:rsidP="001D62C9">
            <w:pPr>
              <w:jc w:val="both"/>
              <w:rPr>
                <w:rFonts w:ascii="Bookman Old Style" w:hAnsi="Bookman Old Style"/>
                <w:sz w:val="20"/>
                <w:szCs w:val="20"/>
              </w:rPr>
            </w:pPr>
            <w:r w:rsidRPr="001D62C9">
              <w:rPr>
                <w:rFonts w:ascii="Bookman Old Style" w:hAnsi="Bookman Old Style"/>
                <w:sz w:val="20"/>
                <w:szCs w:val="20"/>
              </w:rPr>
              <w:t>Grunty budowlane. Badanie próbek gruntu</w:t>
            </w:r>
          </w:p>
        </w:tc>
      </w:tr>
    </w:tbl>
    <w:p w14:paraId="772C63EE" w14:textId="77777777" w:rsidR="00265618" w:rsidRPr="00362A50" w:rsidRDefault="00265618" w:rsidP="00265618">
      <w:pPr>
        <w:pStyle w:val="tekstost"/>
        <w:keepLines/>
        <w:tabs>
          <w:tab w:val="num" w:pos="540"/>
        </w:tabs>
        <w:suppressAutoHyphens/>
        <w:rPr>
          <w:rFonts w:ascii="Bookman Old Style" w:hAnsi="Bookman Old Style"/>
          <w:color w:val="FF0000"/>
        </w:rPr>
        <w:sectPr w:rsidR="00265618" w:rsidRPr="00362A50" w:rsidSect="00AA2EB1">
          <w:footerReference w:type="even" r:id="rId40"/>
          <w:footerReference w:type="default" r:id="rId41"/>
          <w:pgSz w:w="11907" w:h="16840" w:code="9"/>
          <w:pgMar w:top="907" w:right="1134" w:bottom="794" w:left="1701" w:header="284" w:footer="369" w:gutter="0"/>
          <w:cols w:space="720"/>
          <w:docGrid w:linePitch="326"/>
        </w:sectPr>
      </w:pPr>
      <w:bookmarkStart w:id="501" w:name="_Toc66889151"/>
      <w:bookmarkStart w:id="502" w:name="_Toc190654350"/>
      <w:bookmarkStart w:id="503" w:name="_Toc226964918"/>
      <w:bookmarkStart w:id="504" w:name="_Toc238630080"/>
      <w:bookmarkStart w:id="505" w:name="_Toc243216860"/>
      <w:bookmarkStart w:id="506" w:name="_Toc266169724"/>
    </w:p>
    <w:p w14:paraId="402B125C" w14:textId="77777777" w:rsidR="000773AB" w:rsidRPr="00265618" w:rsidRDefault="000773AB" w:rsidP="000773AB">
      <w:pPr>
        <w:pStyle w:val="Nagwek1"/>
        <w:keepLines/>
        <w:pageBreakBefore/>
        <w:ind w:left="1416" w:hanging="1416"/>
        <w:jc w:val="both"/>
        <w:rPr>
          <w:rFonts w:ascii="Bookman Old Style" w:hAnsi="Bookman Old Style"/>
          <w:color w:val="auto"/>
          <w:szCs w:val="24"/>
        </w:rPr>
      </w:pPr>
      <w:bookmarkStart w:id="507" w:name="_Toc501399543"/>
      <w:bookmarkEnd w:id="501"/>
      <w:bookmarkEnd w:id="502"/>
      <w:bookmarkEnd w:id="503"/>
      <w:bookmarkEnd w:id="504"/>
      <w:bookmarkEnd w:id="505"/>
      <w:bookmarkEnd w:id="506"/>
      <w:r w:rsidRPr="00362A50">
        <w:rPr>
          <w:rFonts w:ascii="Bookman Old Style" w:hAnsi="Bookman Old Style"/>
          <w:color w:val="auto"/>
          <w:sz w:val="28"/>
        </w:rPr>
        <w:lastRenderedPageBreak/>
        <w:t>D-0</w:t>
      </w:r>
      <w:r>
        <w:rPr>
          <w:rFonts w:ascii="Bookman Old Style" w:hAnsi="Bookman Old Style"/>
          <w:color w:val="auto"/>
          <w:sz w:val="28"/>
        </w:rPr>
        <w:t>8</w:t>
      </w:r>
      <w:r w:rsidRPr="00362A50">
        <w:rPr>
          <w:rFonts w:ascii="Bookman Old Style" w:hAnsi="Bookman Old Style"/>
          <w:color w:val="auto"/>
          <w:sz w:val="28"/>
        </w:rPr>
        <w:t xml:space="preserve">.00.00. </w:t>
      </w:r>
      <w:r>
        <w:rPr>
          <w:rFonts w:ascii="Bookman Old Style" w:hAnsi="Bookman Old Style"/>
          <w:color w:val="auto"/>
          <w:sz w:val="28"/>
        </w:rPr>
        <w:t>ELEMENTY ULIC</w:t>
      </w:r>
      <w:bookmarkEnd w:id="507"/>
    </w:p>
    <w:p w14:paraId="4F6C2F82" w14:textId="77777777" w:rsidR="001E2F1D" w:rsidRPr="00700D02" w:rsidRDefault="001E2F1D" w:rsidP="001E2F1D">
      <w:pPr>
        <w:pStyle w:val="Nagwek4"/>
        <w:rPr>
          <w:rFonts w:ascii="Bookman Old Style" w:hAnsi="Bookman Old Style"/>
          <w:szCs w:val="24"/>
        </w:rPr>
      </w:pPr>
      <w:bookmarkStart w:id="508" w:name="_Ref380590876"/>
      <w:bookmarkStart w:id="509" w:name="_Toc385412872"/>
      <w:bookmarkStart w:id="510" w:name="_Ref384202857"/>
      <w:bookmarkStart w:id="511" w:name="_Toc501399544"/>
      <w:bookmarkEnd w:id="3"/>
      <w:bookmarkEnd w:id="4"/>
      <w:r w:rsidRPr="00700D02">
        <w:rPr>
          <w:rFonts w:ascii="Bookman Old Style" w:hAnsi="Bookman Old Style"/>
          <w:szCs w:val="24"/>
        </w:rPr>
        <w:t>D-08.01.01. Krawężniki betonowe</w:t>
      </w:r>
      <w:bookmarkEnd w:id="508"/>
      <w:bookmarkEnd w:id="509"/>
      <w:bookmarkEnd w:id="510"/>
      <w:bookmarkEnd w:id="511"/>
    </w:p>
    <w:p w14:paraId="04677F86" w14:textId="77777777" w:rsidR="001E2F1D" w:rsidRPr="00700D02" w:rsidRDefault="001E2F1D" w:rsidP="001E2F1D">
      <w:pPr>
        <w:pStyle w:val="Nagwek2"/>
        <w:rPr>
          <w:rFonts w:ascii="Bookman Old Style" w:hAnsi="Bookman Old Style"/>
          <w:snapToGrid w:val="0"/>
          <w:sz w:val="20"/>
        </w:rPr>
      </w:pPr>
      <w:bookmarkStart w:id="512" w:name="_Toc404150096"/>
      <w:bookmarkStart w:id="513" w:name="_Toc416830698"/>
      <w:bookmarkStart w:id="514" w:name="_Toc428759421"/>
    </w:p>
    <w:p w14:paraId="1193DD5F" w14:textId="77777777" w:rsidR="001E2F1D" w:rsidRPr="00700D02" w:rsidRDefault="001E2F1D" w:rsidP="001E2F1D">
      <w:pPr>
        <w:jc w:val="both"/>
        <w:rPr>
          <w:rFonts w:ascii="Bookman Old Style" w:hAnsi="Bookman Old Style"/>
          <w:b/>
          <w:sz w:val="20"/>
          <w:szCs w:val="20"/>
        </w:rPr>
      </w:pPr>
      <w:r w:rsidRPr="00700D02">
        <w:rPr>
          <w:rFonts w:ascii="Bookman Old Style" w:hAnsi="Bookman Old Style"/>
          <w:b/>
          <w:sz w:val="20"/>
          <w:szCs w:val="20"/>
        </w:rPr>
        <w:t>1. WSTĘP</w:t>
      </w:r>
      <w:bookmarkEnd w:id="512"/>
      <w:bookmarkEnd w:id="513"/>
      <w:bookmarkEnd w:id="514"/>
    </w:p>
    <w:p w14:paraId="70A046FF" w14:textId="77777777" w:rsidR="001E2F1D" w:rsidRPr="00700D02" w:rsidRDefault="001E2F1D" w:rsidP="001E2F1D">
      <w:pPr>
        <w:jc w:val="both"/>
        <w:rPr>
          <w:rFonts w:ascii="Bookman Old Style" w:hAnsi="Bookman Old Style"/>
          <w:b/>
          <w:sz w:val="20"/>
          <w:szCs w:val="20"/>
          <w:u w:val="single"/>
        </w:rPr>
      </w:pPr>
      <w:r w:rsidRPr="00700D02">
        <w:rPr>
          <w:rFonts w:ascii="Bookman Old Style" w:hAnsi="Bookman Old Style"/>
          <w:b/>
          <w:sz w:val="20"/>
          <w:szCs w:val="20"/>
          <w:u w:val="single"/>
        </w:rPr>
        <w:t xml:space="preserve">1.1. Przedmiot </w:t>
      </w:r>
      <w:proofErr w:type="spellStart"/>
      <w:r w:rsidRPr="00700D02">
        <w:rPr>
          <w:rFonts w:ascii="Bookman Old Style" w:hAnsi="Bookman Old Style"/>
          <w:b/>
          <w:sz w:val="20"/>
          <w:szCs w:val="20"/>
          <w:u w:val="single"/>
        </w:rPr>
        <w:t>STWiORB</w:t>
      </w:r>
      <w:proofErr w:type="spellEnd"/>
    </w:p>
    <w:p w14:paraId="4FD09B66" w14:textId="17C85D33" w:rsidR="002854C7" w:rsidRPr="00700D02" w:rsidRDefault="001E2F1D" w:rsidP="002854C7">
      <w:pPr>
        <w:jc w:val="both"/>
        <w:rPr>
          <w:rFonts w:ascii="Bookman Old Style" w:hAnsi="Bookman Old Style"/>
          <w:b/>
          <w:sz w:val="20"/>
          <w:szCs w:val="20"/>
        </w:rPr>
      </w:pPr>
      <w:r w:rsidRPr="00700D02">
        <w:rPr>
          <w:rFonts w:ascii="Bookman Old Style" w:hAnsi="Bookman Old Style"/>
          <w:sz w:val="20"/>
          <w:szCs w:val="20"/>
        </w:rPr>
        <w:t xml:space="preserve">Przedmiotem niniejszej </w:t>
      </w:r>
      <w:proofErr w:type="spellStart"/>
      <w:r w:rsidRPr="00700D02">
        <w:rPr>
          <w:rFonts w:ascii="Bookman Old Style" w:hAnsi="Bookman Old Style"/>
          <w:sz w:val="20"/>
          <w:szCs w:val="20"/>
        </w:rPr>
        <w:t>STWiORB</w:t>
      </w:r>
      <w:proofErr w:type="spellEnd"/>
      <w:r w:rsidRPr="00700D02">
        <w:rPr>
          <w:rFonts w:ascii="Bookman Old Style" w:hAnsi="Bookman Old Style"/>
          <w:sz w:val="20"/>
          <w:szCs w:val="20"/>
        </w:rPr>
        <w:t xml:space="preserve"> są wymagania dotyczące wykonania i odbioru robót związanych z ustawieniem krawężników betonowych dla zadania pn.: </w:t>
      </w:r>
      <w:r w:rsidR="00DF6C25">
        <w:rPr>
          <w:rFonts w:ascii="Bookman Old Style" w:hAnsi="Bookman Old Style"/>
          <w:b/>
          <w:sz w:val="20"/>
          <w:szCs w:val="20"/>
        </w:rPr>
        <w:t>„</w:t>
      </w:r>
      <w:r w:rsidR="00403405">
        <w:rPr>
          <w:rFonts w:ascii="Bookman Old Style" w:hAnsi="Bookman Old Style"/>
          <w:b/>
          <w:sz w:val="20"/>
          <w:szCs w:val="20"/>
        </w:rPr>
        <w:t>Modernizacja drogi powiatowej nr 0237T w km od 13+590 do km 1</w:t>
      </w:r>
      <w:r w:rsidR="009C0C2C">
        <w:rPr>
          <w:rFonts w:ascii="Bookman Old Style" w:hAnsi="Bookman Old Style"/>
          <w:b/>
          <w:sz w:val="20"/>
          <w:szCs w:val="20"/>
        </w:rPr>
        <w:t>5</w:t>
      </w:r>
      <w:r w:rsidR="00403405">
        <w:rPr>
          <w:rFonts w:ascii="Bookman Old Style" w:hAnsi="Bookman Old Style"/>
          <w:b/>
          <w:sz w:val="20"/>
          <w:szCs w:val="20"/>
        </w:rPr>
        <w:t>+</w:t>
      </w:r>
      <w:r w:rsidR="009C0C2C">
        <w:rPr>
          <w:rFonts w:ascii="Bookman Old Style" w:hAnsi="Bookman Old Style"/>
          <w:b/>
          <w:sz w:val="20"/>
          <w:szCs w:val="20"/>
        </w:rPr>
        <w:t>00</w:t>
      </w:r>
      <w:r w:rsidR="00403405">
        <w:rPr>
          <w:rFonts w:ascii="Bookman Old Style" w:hAnsi="Bookman Old Style"/>
          <w:b/>
          <w:sz w:val="20"/>
          <w:szCs w:val="20"/>
        </w:rPr>
        <w:t>0 na odcinku Kossów - Kwilina</w:t>
      </w:r>
      <w:r w:rsidR="00DF6C25">
        <w:rPr>
          <w:rFonts w:ascii="Bookman Old Style" w:hAnsi="Bookman Old Style"/>
          <w:b/>
          <w:sz w:val="20"/>
          <w:szCs w:val="20"/>
        </w:rPr>
        <w:t>”.</w:t>
      </w:r>
    </w:p>
    <w:p w14:paraId="10E66E27" w14:textId="77777777" w:rsidR="001E2F1D" w:rsidRPr="00700D02" w:rsidRDefault="001E2F1D" w:rsidP="002854C7">
      <w:pPr>
        <w:jc w:val="both"/>
        <w:rPr>
          <w:rFonts w:ascii="Bookman Old Style" w:hAnsi="Bookman Old Style"/>
          <w:b/>
          <w:sz w:val="20"/>
          <w:szCs w:val="20"/>
          <w:u w:val="single"/>
        </w:rPr>
      </w:pPr>
      <w:r w:rsidRPr="00700D02">
        <w:rPr>
          <w:rFonts w:ascii="Bookman Old Style" w:hAnsi="Bookman Old Style"/>
          <w:b/>
          <w:sz w:val="20"/>
          <w:szCs w:val="20"/>
          <w:u w:val="single"/>
        </w:rPr>
        <w:t xml:space="preserve">1.2. Zakres stosowania </w:t>
      </w:r>
      <w:proofErr w:type="spellStart"/>
      <w:r w:rsidRPr="00700D02">
        <w:rPr>
          <w:rFonts w:ascii="Bookman Old Style" w:hAnsi="Bookman Old Style"/>
          <w:b/>
          <w:sz w:val="20"/>
          <w:szCs w:val="20"/>
          <w:u w:val="single"/>
        </w:rPr>
        <w:t>STWiORB</w:t>
      </w:r>
      <w:proofErr w:type="spellEnd"/>
    </w:p>
    <w:p w14:paraId="731C7654" w14:textId="77777777" w:rsidR="001E2F1D" w:rsidRPr="00700D02" w:rsidRDefault="001E2F1D" w:rsidP="001E2F1D">
      <w:pPr>
        <w:jc w:val="both"/>
        <w:rPr>
          <w:rFonts w:ascii="Bookman Old Style" w:hAnsi="Bookman Old Style"/>
          <w:sz w:val="20"/>
          <w:szCs w:val="20"/>
        </w:rPr>
      </w:pPr>
      <w:proofErr w:type="spellStart"/>
      <w:r w:rsidRPr="00700D02">
        <w:rPr>
          <w:rFonts w:ascii="Bookman Old Style" w:hAnsi="Bookman Old Style"/>
          <w:sz w:val="20"/>
          <w:szCs w:val="20"/>
        </w:rPr>
        <w:t>STWiORB</w:t>
      </w:r>
      <w:proofErr w:type="spellEnd"/>
      <w:r w:rsidRPr="00700D02">
        <w:rPr>
          <w:rFonts w:ascii="Bookman Old Style" w:hAnsi="Bookman Old Style"/>
          <w:sz w:val="20"/>
          <w:szCs w:val="20"/>
        </w:rPr>
        <w:t xml:space="preserve"> jest stosowana jako dokument kontraktowy przy realizacji robót drogowych wymienionych w p. 1.1.</w:t>
      </w:r>
    </w:p>
    <w:p w14:paraId="25F45C25" w14:textId="77777777" w:rsidR="001E2F1D" w:rsidRPr="00700D02" w:rsidRDefault="001E2F1D" w:rsidP="001E2F1D">
      <w:pPr>
        <w:jc w:val="both"/>
        <w:rPr>
          <w:rFonts w:ascii="Bookman Old Style" w:hAnsi="Bookman Old Style"/>
          <w:b/>
          <w:sz w:val="20"/>
          <w:szCs w:val="20"/>
          <w:u w:val="single"/>
        </w:rPr>
      </w:pPr>
      <w:r w:rsidRPr="00700D02">
        <w:rPr>
          <w:rFonts w:ascii="Bookman Old Style" w:hAnsi="Bookman Old Style"/>
          <w:b/>
          <w:sz w:val="20"/>
          <w:szCs w:val="20"/>
          <w:u w:val="single"/>
        </w:rPr>
        <w:t xml:space="preserve">1.3. Zakres robót objętych </w:t>
      </w:r>
      <w:proofErr w:type="spellStart"/>
      <w:r w:rsidRPr="00700D02">
        <w:rPr>
          <w:rFonts w:ascii="Bookman Old Style" w:hAnsi="Bookman Old Style"/>
          <w:b/>
          <w:sz w:val="20"/>
          <w:szCs w:val="20"/>
          <w:u w:val="single"/>
        </w:rPr>
        <w:t>STWiORB</w:t>
      </w:r>
      <w:proofErr w:type="spellEnd"/>
    </w:p>
    <w:p w14:paraId="2A7FB303" w14:textId="77777777" w:rsidR="00435088" w:rsidRPr="00700D02" w:rsidRDefault="001E2F1D" w:rsidP="00700D02">
      <w:pPr>
        <w:jc w:val="both"/>
        <w:rPr>
          <w:rFonts w:ascii="Bookman Old Style" w:hAnsi="Bookman Old Style"/>
          <w:sz w:val="20"/>
          <w:szCs w:val="20"/>
        </w:rPr>
      </w:pPr>
      <w:r w:rsidRPr="00700D02">
        <w:rPr>
          <w:rFonts w:ascii="Bookman Old Style" w:hAnsi="Bookman Old Style"/>
          <w:sz w:val="20"/>
          <w:szCs w:val="20"/>
        </w:rPr>
        <w:t xml:space="preserve">Ustalenia zawarte w niniejszej </w:t>
      </w:r>
      <w:proofErr w:type="spellStart"/>
      <w:r w:rsidRPr="00700D02">
        <w:rPr>
          <w:rFonts w:ascii="Bookman Old Style" w:hAnsi="Bookman Old Style"/>
          <w:sz w:val="20"/>
          <w:szCs w:val="20"/>
        </w:rPr>
        <w:t>STWiORB</w:t>
      </w:r>
      <w:proofErr w:type="spellEnd"/>
      <w:r w:rsidRPr="00700D02">
        <w:rPr>
          <w:rFonts w:ascii="Bookman Old Style" w:hAnsi="Bookman Old Style"/>
          <w:sz w:val="20"/>
          <w:szCs w:val="20"/>
        </w:rPr>
        <w:t xml:space="preserve"> dotyczą zasad prowadzenia robót związanych z ustawieniem</w:t>
      </w:r>
      <w:r w:rsidR="00700D02" w:rsidRPr="00700D02">
        <w:rPr>
          <w:rFonts w:ascii="Bookman Old Style" w:hAnsi="Bookman Old Style"/>
          <w:sz w:val="20"/>
          <w:szCs w:val="20"/>
        </w:rPr>
        <w:t xml:space="preserve"> krawężników 15x30</w:t>
      </w:r>
      <w:r w:rsidR="00E93AC3">
        <w:rPr>
          <w:rFonts w:ascii="Bookman Old Style" w:hAnsi="Bookman Old Style"/>
          <w:sz w:val="20"/>
          <w:szCs w:val="20"/>
        </w:rPr>
        <w:t>x100</w:t>
      </w:r>
      <w:r w:rsidR="00700D02" w:rsidRPr="00700D02">
        <w:rPr>
          <w:rFonts w:ascii="Bookman Old Style" w:hAnsi="Bookman Old Style"/>
          <w:sz w:val="20"/>
          <w:szCs w:val="20"/>
        </w:rPr>
        <w:t xml:space="preserve"> na ławie betonowej wzdłuż układu drogowego wg Dokumentacji Projektowej</w:t>
      </w:r>
      <w:r w:rsidR="0023008C" w:rsidRPr="00700D02">
        <w:rPr>
          <w:rFonts w:ascii="Bookman Old Style" w:hAnsi="Bookman Old Style"/>
          <w:sz w:val="20"/>
          <w:szCs w:val="20"/>
        </w:rPr>
        <w:t>.</w:t>
      </w:r>
    </w:p>
    <w:p w14:paraId="00033D14" w14:textId="77777777" w:rsidR="001E2F1D" w:rsidRPr="00700D02" w:rsidRDefault="001E2F1D" w:rsidP="001E2F1D">
      <w:pPr>
        <w:jc w:val="both"/>
        <w:rPr>
          <w:rFonts w:ascii="Bookman Old Style" w:hAnsi="Bookman Old Style"/>
          <w:b/>
          <w:sz w:val="20"/>
          <w:szCs w:val="20"/>
          <w:u w:val="single"/>
        </w:rPr>
      </w:pPr>
      <w:r w:rsidRPr="00700D02">
        <w:rPr>
          <w:rFonts w:ascii="Bookman Old Style" w:hAnsi="Bookman Old Style"/>
          <w:b/>
          <w:sz w:val="20"/>
          <w:szCs w:val="20"/>
          <w:u w:val="single"/>
        </w:rPr>
        <w:t>1.4. Określenia podstawowe</w:t>
      </w:r>
    </w:p>
    <w:p w14:paraId="174AEA94" w14:textId="77777777" w:rsidR="001E2F1D" w:rsidRPr="00700D02" w:rsidRDefault="00442AEC" w:rsidP="001E2F1D">
      <w:pPr>
        <w:numPr>
          <w:ilvl w:val="12"/>
          <w:numId w:val="0"/>
        </w:numPr>
        <w:jc w:val="both"/>
        <w:rPr>
          <w:rFonts w:ascii="Bookman Old Style" w:hAnsi="Bookman Old Style"/>
          <w:sz w:val="20"/>
          <w:szCs w:val="20"/>
        </w:rPr>
      </w:pPr>
      <w:r w:rsidRPr="00700D02">
        <w:rPr>
          <w:rFonts w:ascii="Bookman Old Style" w:hAnsi="Bookman Old Style"/>
          <w:b/>
          <w:sz w:val="20"/>
          <w:szCs w:val="20"/>
        </w:rPr>
        <w:t>1.4.1. Krawężniki</w:t>
      </w:r>
      <w:r w:rsidR="001E2F1D" w:rsidRPr="00700D02">
        <w:rPr>
          <w:rFonts w:ascii="Bookman Old Style" w:hAnsi="Bookman Old Style"/>
          <w:b/>
          <w:sz w:val="20"/>
          <w:szCs w:val="20"/>
        </w:rPr>
        <w:t xml:space="preserve"> betonowe </w:t>
      </w:r>
      <w:r w:rsidR="001E2F1D" w:rsidRPr="00700D02">
        <w:rPr>
          <w:rFonts w:ascii="Bookman Old Style" w:hAnsi="Bookman Old Style"/>
          <w:sz w:val="20"/>
          <w:szCs w:val="20"/>
        </w:rPr>
        <w:t>- prefabrykowane belki betonowe ograniczające chodniki dla pieszych, pasy dzielące, wyspy kierujące oraz nawierzchnie drogowe.</w:t>
      </w:r>
    </w:p>
    <w:p w14:paraId="30160017" w14:textId="77777777" w:rsidR="001E2F1D" w:rsidRPr="00700D02" w:rsidRDefault="001E2F1D" w:rsidP="001E2F1D">
      <w:pPr>
        <w:numPr>
          <w:ilvl w:val="12"/>
          <w:numId w:val="0"/>
        </w:numPr>
        <w:jc w:val="both"/>
        <w:rPr>
          <w:rFonts w:ascii="Bookman Old Style" w:hAnsi="Bookman Old Style"/>
          <w:sz w:val="20"/>
          <w:szCs w:val="20"/>
        </w:rPr>
      </w:pPr>
      <w:r w:rsidRPr="00700D02">
        <w:rPr>
          <w:rFonts w:ascii="Bookman Old Style" w:hAnsi="Bookman Old Style"/>
          <w:b/>
          <w:sz w:val="20"/>
          <w:szCs w:val="20"/>
        </w:rPr>
        <w:t xml:space="preserve">1.4.2. </w:t>
      </w:r>
      <w:r w:rsidRPr="00700D02">
        <w:rPr>
          <w:rFonts w:ascii="Bookman Old Style" w:hAnsi="Bookman Old Style"/>
          <w:sz w:val="20"/>
          <w:szCs w:val="20"/>
        </w:rPr>
        <w:t>Pozostałe określenia podstawowe są zgodne z obowiązującymi,</w:t>
      </w:r>
      <w:r w:rsidR="00442AEC" w:rsidRPr="00700D02">
        <w:rPr>
          <w:rFonts w:ascii="Bookman Old Style" w:hAnsi="Bookman Old Style"/>
          <w:sz w:val="20"/>
          <w:szCs w:val="20"/>
        </w:rPr>
        <w:t xml:space="preserve"> odpowiednimi polskimi normami </w:t>
      </w:r>
      <w:r w:rsidRPr="00700D02">
        <w:rPr>
          <w:rFonts w:ascii="Bookman Old Style" w:hAnsi="Bookman Old Style"/>
          <w:sz w:val="20"/>
          <w:szCs w:val="20"/>
        </w:rPr>
        <w:t xml:space="preserve">i z definicjami podanymi w </w:t>
      </w:r>
      <w:proofErr w:type="spellStart"/>
      <w:r w:rsidRPr="00700D02">
        <w:rPr>
          <w:rFonts w:ascii="Bookman Old Style" w:hAnsi="Bookman Old Style"/>
          <w:sz w:val="20"/>
          <w:szCs w:val="20"/>
        </w:rPr>
        <w:t>STWiORB</w:t>
      </w:r>
      <w:proofErr w:type="spellEnd"/>
      <w:r w:rsidRPr="00700D02">
        <w:rPr>
          <w:rFonts w:ascii="Bookman Old Style" w:hAnsi="Bookman Old Style"/>
          <w:sz w:val="20"/>
          <w:szCs w:val="20"/>
        </w:rPr>
        <w:t xml:space="preserve"> D-00.00.00 „Wymagania ogólne” pkt 1.4.</w:t>
      </w:r>
    </w:p>
    <w:p w14:paraId="570E4F3A" w14:textId="77777777" w:rsidR="001E2F1D" w:rsidRPr="00700D02" w:rsidRDefault="001E2F1D" w:rsidP="001E2F1D">
      <w:pPr>
        <w:jc w:val="both"/>
        <w:rPr>
          <w:rFonts w:ascii="Bookman Old Style" w:hAnsi="Bookman Old Style"/>
          <w:b/>
          <w:sz w:val="20"/>
          <w:szCs w:val="20"/>
          <w:u w:val="single"/>
        </w:rPr>
      </w:pPr>
      <w:r w:rsidRPr="00700D02">
        <w:rPr>
          <w:rFonts w:ascii="Bookman Old Style" w:hAnsi="Bookman Old Style"/>
          <w:b/>
          <w:sz w:val="20"/>
          <w:szCs w:val="20"/>
          <w:u w:val="single"/>
        </w:rPr>
        <w:t>1.5. Ogólne wymagania dotyczące robót</w:t>
      </w:r>
    </w:p>
    <w:p w14:paraId="5B025699" w14:textId="77777777" w:rsidR="001E2F1D" w:rsidRPr="00700D02" w:rsidRDefault="001E2F1D" w:rsidP="001E2F1D">
      <w:pPr>
        <w:numPr>
          <w:ilvl w:val="12"/>
          <w:numId w:val="0"/>
        </w:numPr>
        <w:jc w:val="both"/>
        <w:rPr>
          <w:rFonts w:ascii="Bookman Old Style" w:hAnsi="Bookman Old Style"/>
          <w:sz w:val="20"/>
          <w:szCs w:val="20"/>
        </w:rPr>
      </w:pPr>
      <w:r w:rsidRPr="00700D02">
        <w:rPr>
          <w:rFonts w:ascii="Bookman Old Style" w:hAnsi="Bookman Old Style"/>
          <w:sz w:val="20"/>
          <w:szCs w:val="20"/>
        </w:rPr>
        <w:t xml:space="preserve">Ogólne wymagania dotyczące robót podano w </w:t>
      </w:r>
      <w:proofErr w:type="spellStart"/>
      <w:r w:rsidRPr="00700D02">
        <w:rPr>
          <w:rFonts w:ascii="Bookman Old Style" w:hAnsi="Bookman Old Style"/>
          <w:sz w:val="20"/>
          <w:szCs w:val="20"/>
        </w:rPr>
        <w:t>STWiORB</w:t>
      </w:r>
      <w:proofErr w:type="spellEnd"/>
      <w:r w:rsidR="003F34F8" w:rsidRPr="00700D02">
        <w:rPr>
          <w:rFonts w:ascii="Bookman Old Style" w:hAnsi="Bookman Old Style"/>
          <w:sz w:val="20"/>
          <w:szCs w:val="20"/>
        </w:rPr>
        <w:t xml:space="preserve"> </w:t>
      </w:r>
      <w:r w:rsidRPr="00700D02">
        <w:rPr>
          <w:rFonts w:ascii="Bookman Old Style" w:hAnsi="Bookman Old Style"/>
          <w:sz w:val="20"/>
          <w:szCs w:val="20"/>
        </w:rPr>
        <w:t>D-00.00.00 „Wymagania ogólne” pkt 1.5.</w:t>
      </w:r>
    </w:p>
    <w:p w14:paraId="03C10ABF" w14:textId="77777777" w:rsidR="001E2F1D" w:rsidRPr="00700D02" w:rsidRDefault="001E2F1D" w:rsidP="001E2F1D">
      <w:pPr>
        <w:pStyle w:val="Nagwek1"/>
        <w:numPr>
          <w:ilvl w:val="12"/>
          <w:numId w:val="0"/>
        </w:numPr>
        <w:jc w:val="both"/>
        <w:rPr>
          <w:rFonts w:ascii="Bookman Old Style" w:hAnsi="Bookman Old Style"/>
          <w:color w:val="auto"/>
          <w:sz w:val="20"/>
        </w:rPr>
      </w:pPr>
      <w:bookmarkStart w:id="515" w:name="_Toc428243643"/>
      <w:bookmarkStart w:id="516" w:name="_Toc428323648"/>
      <w:bookmarkStart w:id="517" w:name="_Toc428759422"/>
    </w:p>
    <w:p w14:paraId="1FC5E8BA" w14:textId="77777777" w:rsidR="001E2F1D" w:rsidRPr="00700D02" w:rsidRDefault="001E2F1D" w:rsidP="001E2F1D">
      <w:pPr>
        <w:jc w:val="both"/>
        <w:rPr>
          <w:rFonts w:ascii="Bookman Old Style" w:hAnsi="Bookman Old Style"/>
          <w:b/>
          <w:sz w:val="20"/>
          <w:szCs w:val="20"/>
        </w:rPr>
      </w:pPr>
      <w:r w:rsidRPr="00700D02">
        <w:rPr>
          <w:rFonts w:ascii="Bookman Old Style" w:hAnsi="Bookman Old Style"/>
          <w:b/>
          <w:sz w:val="20"/>
          <w:szCs w:val="20"/>
        </w:rPr>
        <w:t>2. MATERIAŁY</w:t>
      </w:r>
      <w:bookmarkEnd w:id="515"/>
      <w:bookmarkEnd w:id="516"/>
      <w:bookmarkEnd w:id="517"/>
    </w:p>
    <w:p w14:paraId="067DE8E9" w14:textId="77777777" w:rsidR="001E2F1D" w:rsidRPr="00700D02" w:rsidRDefault="001E2F1D" w:rsidP="001E2F1D">
      <w:pPr>
        <w:jc w:val="both"/>
        <w:rPr>
          <w:rFonts w:ascii="Bookman Old Style" w:hAnsi="Bookman Old Style"/>
          <w:b/>
          <w:sz w:val="20"/>
          <w:szCs w:val="20"/>
          <w:u w:val="single"/>
        </w:rPr>
      </w:pPr>
      <w:r w:rsidRPr="00700D02">
        <w:rPr>
          <w:rFonts w:ascii="Bookman Old Style" w:hAnsi="Bookman Old Style"/>
          <w:b/>
          <w:sz w:val="20"/>
          <w:szCs w:val="20"/>
          <w:u w:val="single"/>
        </w:rPr>
        <w:t>2.1. Ogólne wymagania dotyczące materiałów</w:t>
      </w:r>
    </w:p>
    <w:p w14:paraId="275CF51C" w14:textId="77777777" w:rsidR="001E2F1D" w:rsidRPr="00700D02" w:rsidRDefault="001E2F1D" w:rsidP="001E2F1D">
      <w:pPr>
        <w:numPr>
          <w:ilvl w:val="12"/>
          <w:numId w:val="0"/>
        </w:numPr>
        <w:jc w:val="both"/>
        <w:rPr>
          <w:rFonts w:ascii="Bookman Old Style" w:hAnsi="Bookman Old Style"/>
          <w:sz w:val="20"/>
          <w:szCs w:val="20"/>
        </w:rPr>
      </w:pPr>
      <w:r w:rsidRPr="00700D02">
        <w:rPr>
          <w:rFonts w:ascii="Bookman Old Style" w:hAnsi="Bookman Old Style"/>
          <w:sz w:val="20"/>
          <w:szCs w:val="20"/>
        </w:rPr>
        <w:t xml:space="preserve">Ogólne wymagania dotyczące materiałów, ich pozyskiwania i składowania, podano </w:t>
      </w:r>
      <w:r w:rsidR="00435088" w:rsidRPr="00700D02">
        <w:rPr>
          <w:rFonts w:ascii="Bookman Old Style" w:hAnsi="Bookman Old Style"/>
          <w:sz w:val="20"/>
          <w:szCs w:val="20"/>
        </w:rPr>
        <w:br/>
        <w:t>w</w:t>
      </w:r>
      <w:r w:rsidR="003F34F8" w:rsidRPr="00700D02">
        <w:rPr>
          <w:rFonts w:ascii="Bookman Old Style" w:hAnsi="Bookman Old Style"/>
          <w:sz w:val="20"/>
          <w:szCs w:val="20"/>
        </w:rPr>
        <w:t xml:space="preserve"> </w:t>
      </w:r>
      <w:proofErr w:type="spellStart"/>
      <w:r w:rsidR="00435088" w:rsidRPr="00700D02">
        <w:rPr>
          <w:rFonts w:ascii="Bookman Old Style" w:hAnsi="Bookman Old Style"/>
          <w:sz w:val="20"/>
          <w:szCs w:val="20"/>
        </w:rPr>
        <w:t>STWiORB</w:t>
      </w:r>
      <w:proofErr w:type="spellEnd"/>
      <w:r w:rsidR="00435088" w:rsidRPr="00700D02">
        <w:rPr>
          <w:rFonts w:ascii="Bookman Old Style" w:hAnsi="Bookman Old Style"/>
          <w:sz w:val="20"/>
          <w:szCs w:val="20"/>
        </w:rPr>
        <w:t xml:space="preserve"> </w:t>
      </w:r>
      <w:r w:rsidRPr="00700D02">
        <w:rPr>
          <w:rFonts w:ascii="Bookman Old Style" w:hAnsi="Bookman Old Style"/>
          <w:sz w:val="20"/>
          <w:szCs w:val="20"/>
        </w:rPr>
        <w:t>D-00.00.00 „Wymagania ogólne” pkt 2.</w:t>
      </w:r>
    </w:p>
    <w:p w14:paraId="3433EB12" w14:textId="77777777" w:rsidR="001E2F1D" w:rsidRPr="00700D02" w:rsidRDefault="001E2F1D" w:rsidP="001E2F1D">
      <w:pPr>
        <w:jc w:val="both"/>
        <w:rPr>
          <w:rFonts w:ascii="Bookman Old Style" w:hAnsi="Bookman Old Style"/>
          <w:b/>
          <w:sz w:val="20"/>
          <w:szCs w:val="20"/>
          <w:u w:val="single"/>
        </w:rPr>
      </w:pPr>
      <w:r w:rsidRPr="00700D02">
        <w:rPr>
          <w:rFonts w:ascii="Bookman Old Style" w:hAnsi="Bookman Old Style"/>
          <w:b/>
          <w:sz w:val="20"/>
          <w:szCs w:val="20"/>
          <w:u w:val="single"/>
        </w:rPr>
        <w:t>2.2. Stosowane materiały</w:t>
      </w:r>
    </w:p>
    <w:p w14:paraId="46CDD859" w14:textId="77777777" w:rsidR="001E2F1D" w:rsidRPr="00700D02" w:rsidRDefault="001E2F1D" w:rsidP="001E2F1D">
      <w:pPr>
        <w:numPr>
          <w:ilvl w:val="12"/>
          <w:numId w:val="0"/>
        </w:numPr>
        <w:jc w:val="both"/>
        <w:rPr>
          <w:rFonts w:ascii="Bookman Old Style" w:hAnsi="Bookman Old Style"/>
          <w:sz w:val="20"/>
          <w:szCs w:val="20"/>
        </w:rPr>
      </w:pPr>
      <w:r w:rsidRPr="00700D02">
        <w:rPr>
          <w:rFonts w:ascii="Bookman Old Style" w:hAnsi="Bookman Old Style"/>
          <w:sz w:val="20"/>
          <w:szCs w:val="20"/>
        </w:rPr>
        <w:t>Materiałami stosowanymi są:</w:t>
      </w:r>
    </w:p>
    <w:p w14:paraId="61F19AC2" w14:textId="77777777" w:rsidR="001E2F1D" w:rsidRPr="00700D02" w:rsidRDefault="001E2F1D" w:rsidP="00841B0C">
      <w:pPr>
        <w:numPr>
          <w:ilvl w:val="0"/>
          <w:numId w:val="41"/>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krawężniki betonowe,</w:t>
      </w:r>
    </w:p>
    <w:p w14:paraId="0CCAE8CF" w14:textId="77777777" w:rsidR="001E2F1D" w:rsidRPr="00700D02" w:rsidRDefault="001E2F1D" w:rsidP="00841B0C">
      <w:pPr>
        <w:numPr>
          <w:ilvl w:val="0"/>
          <w:numId w:val="41"/>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piasek (na podsypkę cementowo-piaskową) odpowiadający wymaganiom PN-EN 13242,</w:t>
      </w:r>
    </w:p>
    <w:p w14:paraId="5F5208FE" w14:textId="77777777" w:rsidR="001E2F1D" w:rsidRPr="00700D02" w:rsidRDefault="001E2F1D" w:rsidP="00841B0C">
      <w:pPr>
        <w:numPr>
          <w:ilvl w:val="0"/>
          <w:numId w:val="41"/>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cement do podsypki cementowo-piaskowej i zaprawy spełniający wymagania PN-EN 197-1,</w:t>
      </w:r>
    </w:p>
    <w:p w14:paraId="692FD02A" w14:textId="77777777" w:rsidR="001E2F1D" w:rsidRPr="00700D02" w:rsidRDefault="001E2F1D" w:rsidP="00841B0C">
      <w:pPr>
        <w:numPr>
          <w:ilvl w:val="0"/>
          <w:numId w:val="41"/>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woda odpowiadająca wymaganiom PN-EN 1008,</w:t>
      </w:r>
    </w:p>
    <w:p w14:paraId="6A51B791" w14:textId="77777777" w:rsidR="001E2F1D" w:rsidRPr="00700D02" w:rsidRDefault="001E2F1D" w:rsidP="00841B0C">
      <w:pPr>
        <w:numPr>
          <w:ilvl w:val="0"/>
          <w:numId w:val="41"/>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beton C12/15 przeznaczony na ławę pod krawężniki i obrzeża, wg PN-EN 206-1.</w:t>
      </w:r>
    </w:p>
    <w:p w14:paraId="5BFC2D7C" w14:textId="77777777" w:rsidR="001E2F1D" w:rsidRPr="00700D02" w:rsidRDefault="001E2F1D" w:rsidP="001E2F1D">
      <w:pPr>
        <w:jc w:val="both"/>
        <w:rPr>
          <w:rFonts w:ascii="Bookman Old Style" w:hAnsi="Bookman Old Style"/>
          <w:b/>
          <w:sz w:val="20"/>
          <w:szCs w:val="20"/>
          <w:u w:val="single"/>
        </w:rPr>
      </w:pPr>
      <w:r w:rsidRPr="00700D02">
        <w:rPr>
          <w:rFonts w:ascii="Bookman Old Style" w:hAnsi="Bookman Old Style"/>
          <w:b/>
          <w:sz w:val="20"/>
          <w:szCs w:val="20"/>
          <w:u w:val="single"/>
        </w:rPr>
        <w:t>2.3. Wymagania ogólne wobec krawężników</w:t>
      </w:r>
    </w:p>
    <w:p w14:paraId="7469D8E4" w14:textId="77777777" w:rsidR="001E2F1D" w:rsidRPr="00700D02" w:rsidRDefault="001E2F1D" w:rsidP="001E2F1D">
      <w:pPr>
        <w:jc w:val="both"/>
        <w:rPr>
          <w:rFonts w:ascii="Bookman Old Style" w:hAnsi="Bookman Old Style"/>
          <w:sz w:val="20"/>
          <w:szCs w:val="20"/>
        </w:rPr>
      </w:pPr>
      <w:r w:rsidRPr="00700D02">
        <w:rPr>
          <w:rFonts w:ascii="Bookman Old Style" w:hAnsi="Bookman Old Style"/>
          <w:sz w:val="20"/>
          <w:szCs w:val="20"/>
        </w:rPr>
        <w:t>Krawężniki betonowe należy wykonać zgodnie z ustaleniami normy PN-EN 1340.</w:t>
      </w:r>
    </w:p>
    <w:p w14:paraId="1BB2A3C8" w14:textId="77777777" w:rsidR="001E2F1D" w:rsidRPr="00700D02" w:rsidRDefault="001E2F1D" w:rsidP="001E2F1D">
      <w:pPr>
        <w:pStyle w:val="StandardowytekstZnakZnakZnak"/>
        <w:keepNext/>
        <w:keepLines/>
        <w:rPr>
          <w:rFonts w:ascii="Bookman Old Style" w:hAnsi="Bookman Old Style"/>
          <w:b/>
          <w:u w:val="single"/>
        </w:rPr>
      </w:pPr>
      <w:r w:rsidRPr="00700D02">
        <w:rPr>
          <w:rFonts w:ascii="Bookman Old Style" w:hAnsi="Bookman Old Style"/>
          <w:b/>
          <w:u w:val="single"/>
        </w:rPr>
        <w:t>2.4. Wymagania techniczne wobec krawężników</w:t>
      </w:r>
    </w:p>
    <w:p w14:paraId="2F41FA5C" w14:textId="77777777" w:rsidR="001E2F1D" w:rsidRPr="00700D02" w:rsidRDefault="001E2F1D" w:rsidP="001E2F1D">
      <w:pPr>
        <w:pStyle w:val="StandardowytekstZnakZnakZnak"/>
        <w:keepNext/>
        <w:keepLines/>
        <w:rPr>
          <w:rFonts w:ascii="Bookman Old Style" w:hAnsi="Bookman Old Style"/>
          <w:b/>
        </w:rPr>
      </w:pPr>
      <w:r w:rsidRPr="00700D02">
        <w:rPr>
          <w:rFonts w:ascii="Bookman Old Style" w:hAnsi="Bookman Old Style"/>
          <w:b/>
        </w:rPr>
        <w:t>2.4.1. Kształt i wymiary</w:t>
      </w:r>
    </w:p>
    <w:p w14:paraId="112E78F0" w14:textId="77777777" w:rsidR="001E2F1D" w:rsidRPr="00700D02" w:rsidRDefault="001E2F1D" w:rsidP="001E2F1D">
      <w:pPr>
        <w:pStyle w:val="StandardowytekstZnakZnakZnak"/>
        <w:keepNext/>
        <w:keepLines/>
        <w:rPr>
          <w:rFonts w:ascii="Bookman Old Style" w:hAnsi="Bookman Old Style"/>
        </w:rPr>
      </w:pPr>
      <w:r w:rsidRPr="00700D02">
        <w:rPr>
          <w:rFonts w:ascii="Bookman Old Style" w:hAnsi="Bookman Old Style"/>
        </w:rPr>
        <w:t xml:space="preserve">Kształt krawężników betonowych powinien być zgodny z Dokumentacją Projektową oraz pkt. 1.3 niniejszej </w:t>
      </w:r>
      <w:proofErr w:type="spellStart"/>
      <w:r w:rsidRPr="00700D02">
        <w:rPr>
          <w:rFonts w:ascii="Bookman Old Style" w:hAnsi="Bookman Old Style"/>
        </w:rPr>
        <w:t>STWiORB</w:t>
      </w:r>
      <w:proofErr w:type="spellEnd"/>
      <w:r w:rsidRPr="00700D02">
        <w:rPr>
          <w:rFonts w:ascii="Bookman Old Style" w:hAnsi="Bookman Old Style"/>
        </w:rPr>
        <w:t>.</w:t>
      </w:r>
    </w:p>
    <w:p w14:paraId="3EE236AD" w14:textId="77777777" w:rsidR="001E2F1D" w:rsidRPr="00700D02" w:rsidRDefault="001E2F1D" w:rsidP="001E2F1D">
      <w:pPr>
        <w:pStyle w:val="StandardowytekstZnakZnakZnak"/>
        <w:keepNext/>
        <w:keepLines/>
        <w:rPr>
          <w:rFonts w:ascii="Bookman Old Style" w:hAnsi="Bookman Old Style"/>
          <w:b/>
        </w:rPr>
      </w:pPr>
      <w:r w:rsidRPr="00700D02">
        <w:rPr>
          <w:rFonts w:ascii="Bookman Old Style" w:hAnsi="Bookman Old Style"/>
          <w:b/>
        </w:rPr>
        <w:t>2.4.2. Wymagania techniczne</w:t>
      </w:r>
    </w:p>
    <w:p w14:paraId="07585A20" w14:textId="77777777" w:rsidR="001E2F1D" w:rsidRPr="00700D02" w:rsidRDefault="001E2F1D" w:rsidP="001E2F1D">
      <w:pPr>
        <w:pStyle w:val="Tekst"/>
        <w:spacing w:before="0" w:after="240"/>
        <w:ind w:firstLine="0"/>
        <w:rPr>
          <w:rFonts w:ascii="Bookman Old Style" w:hAnsi="Bookman Old Style" w:cs="Times New Roman"/>
          <w:color w:val="auto"/>
        </w:rPr>
      </w:pPr>
      <w:r w:rsidRPr="00700D02">
        <w:rPr>
          <w:rFonts w:ascii="Bookman Old Style" w:hAnsi="Bookman Old Style" w:cs="Times New Roman"/>
          <w:color w:val="auto"/>
        </w:rPr>
        <w:t>Wymagania techniczne stawiane krawężnikom betonowym określa norma PN-EN 1340 w sposób przedstawiony w tablicy 1.</w:t>
      </w:r>
    </w:p>
    <w:p w14:paraId="638637D8" w14:textId="77777777" w:rsidR="001E2F1D" w:rsidRPr="00700D02" w:rsidRDefault="001E2F1D" w:rsidP="001E2F1D">
      <w:pPr>
        <w:pStyle w:val="StandardowytekstZnakZnakZnak"/>
        <w:keepNext/>
        <w:keepLines/>
        <w:spacing w:before="120"/>
        <w:rPr>
          <w:rFonts w:ascii="Bookman Old Style" w:hAnsi="Bookman Old Style"/>
          <w:b/>
        </w:rPr>
      </w:pPr>
      <w:r w:rsidRPr="00700D02">
        <w:rPr>
          <w:rFonts w:ascii="Bookman Old Style" w:hAnsi="Bookman Old Style"/>
          <w:b/>
        </w:rPr>
        <w:t xml:space="preserve">Tablica 1. </w:t>
      </w:r>
      <w:r w:rsidRPr="00700D02">
        <w:rPr>
          <w:rFonts w:ascii="Bookman Old Style" w:hAnsi="Bookman Old Style"/>
        </w:rPr>
        <w:t>Wymag</w:t>
      </w:r>
      <w:r w:rsidR="00435088" w:rsidRPr="00700D02">
        <w:rPr>
          <w:rFonts w:ascii="Bookman Old Style" w:hAnsi="Bookman Old Style"/>
        </w:rPr>
        <w:t xml:space="preserve">ania wobec krawężnika </w:t>
      </w:r>
      <w:r w:rsidRPr="00700D02">
        <w:rPr>
          <w:rFonts w:ascii="Bookman Old Style" w:hAnsi="Bookman Old Style"/>
        </w:rPr>
        <w:t>betonowego, ustalone w PN-EN 1340 do stosowania w warunkach kontaktu z solą odladzającą w warunkach mrozu</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2593"/>
        <w:gridCol w:w="1021"/>
        <w:gridCol w:w="113"/>
        <w:gridCol w:w="727"/>
        <w:gridCol w:w="4380"/>
      </w:tblGrid>
      <w:tr w:rsidR="001E2F1D" w:rsidRPr="00700D02" w14:paraId="7A4BC778" w14:textId="77777777" w:rsidTr="00065A96">
        <w:trPr>
          <w:trHeight w:val="340"/>
          <w:tblHeader/>
        </w:trPr>
        <w:tc>
          <w:tcPr>
            <w:tcW w:w="526" w:type="dxa"/>
            <w:tcBorders>
              <w:top w:val="single" w:sz="4" w:space="0" w:color="auto"/>
              <w:left w:val="single" w:sz="4" w:space="0" w:color="auto"/>
              <w:bottom w:val="single" w:sz="4" w:space="0" w:color="auto"/>
              <w:right w:val="single" w:sz="4" w:space="0" w:color="auto"/>
            </w:tcBorders>
            <w:vAlign w:val="center"/>
          </w:tcPr>
          <w:p w14:paraId="2F19387B" w14:textId="77777777" w:rsidR="001E2F1D" w:rsidRPr="00700D02" w:rsidRDefault="001E2F1D" w:rsidP="00065A96">
            <w:pPr>
              <w:pStyle w:val="StandardowytekstZnakZnakZnak"/>
              <w:rPr>
                <w:rFonts w:ascii="Bookman Old Style" w:hAnsi="Bookman Old Style"/>
                <w:b/>
              </w:rPr>
            </w:pPr>
            <w:r w:rsidRPr="00700D02">
              <w:rPr>
                <w:rFonts w:ascii="Bookman Old Style" w:hAnsi="Bookman Old Style"/>
                <w:b/>
              </w:rPr>
              <w:t>Lp.</w:t>
            </w:r>
          </w:p>
        </w:tc>
        <w:tc>
          <w:tcPr>
            <w:tcW w:w="2593" w:type="dxa"/>
            <w:tcBorders>
              <w:top w:val="single" w:sz="4" w:space="0" w:color="auto"/>
              <w:left w:val="single" w:sz="4" w:space="0" w:color="auto"/>
              <w:bottom w:val="single" w:sz="4" w:space="0" w:color="auto"/>
              <w:right w:val="single" w:sz="4" w:space="0" w:color="auto"/>
            </w:tcBorders>
            <w:vAlign w:val="center"/>
          </w:tcPr>
          <w:p w14:paraId="75988672" w14:textId="77777777" w:rsidR="001E2F1D" w:rsidRPr="00700D02" w:rsidRDefault="001E2F1D" w:rsidP="00065A96">
            <w:pPr>
              <w:pStyle w:val="StandardowytekstZnakZnakZnak"/>
              <w:rPr>
                <w:rFonts w:ascii="Bookman Old Style" w:hAnsi="Bookman Old Style"/>
                <w:b/>
              </w:rPr>
            </w:pPr>
            <w:r w:rsidRPr="00700D02">
              <w:rPr>
                <w:rFonts w:ascii="Bookman Old Style" w:hAnsi="Bookman Old Style"/>
                <w:b/>
              </w:rPr>
              <w:t>Cecha</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76AB35B" w14:textId="77777777" w:rsidR="001E2F1D" w:rsidRPr="00700D02" w:rsidRDefault="001E2F1D" w:rsidP="00065A96">
            <w:pPr>
              <w:pStyle w:val="StandardowytekstZnakZnakZnak"/>
              <w:rPr>
                <w:rFonts w:ascii="Bookman Old Style" w:hAnsi="Bookman Old Style"/>
                <w:b/>
              </w:rPr>
            </w:pPr>
            <w:r w:rsidRPr="00700D02">
              <w:rPr>
                <w:rFonts w:ascii="Bookman Old Style" w:hAnsi="Bookman Old Style"/>
                <w:b/>
              </w:rPr>
              <w:t>Załącznik</w:t>
            </w:r>
          </w:p>
        </w:tc>
        <w:tc>
          <w:tcPr>
            <w:tcW w:w="5107" w:type="dxa"/>
            <w:gridSpan w:val="2"/>
            <w:tcBorders>
              <w:top w:val="single" w:sz="4" w:space="0" w:color="auto"/>
              <w:left w:val="single" w:sz="4" w:space="0" w:color="auto"/>
              <w:bottom w:val="single" w:sz="4" w:space="0" w:color="auto"/>
              <w:right w:val="single" w:sz="4" w:space="0" w:color="auto"/>
            </w:tcBorders>
            <w:vAlign w:val="center"/>
          </w:tcPr>
          <w:p w14:paraId="536F9248" w14:textId="77777777" w:rsidR="001E2F1D" w:rsidRPr="00700D02" w:rsidRDefault="001E2F1D" w:rsidP="00065A96">
            <w:pPr>
              <w:pStyle w:val="StandardowytekstZnakZnakZnak"/>
              <w:jc w:val="center"/>
              <w:rPr>
                <w:rFonts w:ascii="Bookman Old Style" w:hAnsi="Bookman Old Style"/>
                <w:b/>
              </w:rPr>
            </w:pPr>
            <w:r w:rsidRPr="00700D02">
              <w:rPr>
                <w:rFonts w:ascii="Bookman Old Style" w:hAnsi="Bookman Old Style"/>
                <w:b/>
              </w:rPr>
              <w:t>Wymagania</w:t>
            </w:r>
          </w:p>
        </w:tc>
      </w:tr>
      <w:tr w:rsidR="001E2F1D" w:rsidRPr="00700D02" w14:paraId="18241E44"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48303556"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1</w:t>
            </w:r>
          </w:p>
        </w:tc>
        <w:tc>
          <w:tcPr>
            <w:tcW w:w="8834" w:type="dxa"/>
            <w:gridSpan w:val="5"/>
            <w:tcBorders>
              <w:top w:val="single" w:sz="4" w:space="0" w:color="auto"/>
              <w:left w:val="single" w:sz="4" w:space="0" w:color="auto"/>
              <w:bottom w:val="single" w:sz="4" w:space="0" w:color="auto"/>
              <w:right w:val="single" w:sz="4" w:space="0" w:color="auto"/>
            </w:tcBorders>
            <w:vAlign w:val="center"/>
          </w:tcPr>
          <w:p w14:paraId="7C7B1010" w14:textId="77777777" w:rsidR="001E2F1D" w:rsidRPr="00700D02" w:rsidRDefault="001E2F1D" w:rsidP="00065A96">
            <w:pPr>
              <w:pStyle w:val="StandardowytekstZnakZnakZnak"/>
              <w:jc w:val="center"/>
              <w:rPr>
                <w:rFonts w:ascii="Bookman Old Style" w:hAnsi="Bookman Old Style"/>
                <w:b/>
                <w:i/>
              </w:rPr>
            </w:pPr>
            <w:r w:rsidRPr="00700D02">
              <w:rPr>
                <w:rFonts w:ascii="Bookman Old Style" w:hAnsi="Bookman Old Style"/>
                <w:b/>
                <w:i/>
              </w:rPr>
              <w:t>Kształt i wymiary</w:t>
            </w:r>
          </w:p>
        </w:tc>
      </w:tr>
      <w:tr w:rsidR="001E2F1D" w:rsidRPr="00700D02" w14:paraId="58E4A89D"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3CA9D246"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1.1</w:t>
            </w:r>
          </w:p>
        </w:tc>
        <w:tc>
          <w:tcPr>
            <w:tcW w:w="2593" w:type="dxa"/>
            <w:tcBorders>
              <w:top w:val="single" w:sz="4" w:space="0" w:color="auto"/>
              <w:left w:val="single" w:sz="4" w:space="0" w:color="auto"/>
              <w:bottom w:val="single" w:sz="4" w:space="0" w:color="auto"/>
              <w:right w:val="single" w:sz="4" w:space="0" w:color="auto"/>
            </w:tcBorders>
            <w:vAlign w:val="center"/>
          </w:tcPr>
          <w:p w14:paraId="59F48A6A"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Wartości dopuszczalnych odchyłek od wymiarów nominalnych, z dokładnością do milimetra</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56EED30"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C</w:t>
            </w:r>
          </w:p>
        </w:tc>
        <w:tc>
          <w:tcPr>
            <w:tcW w:w="5107" w:type="dxa"/>
            <w:gridSpan w:val="2"/>
            <w:tcBorders>
              <w:top w:val="single" w:sz="4" w:space="0" w:color="auto"/>
              <w:left w:val="single" w:sz="4" w:space="0" w:color="auto"/>
              <w:bottom w:val="single" w:sz="4" w:space="0" w:color="auto"/>
              <w:right w:val="single" w:sz="4" w:space="0" w:color="auto"/>
            </w:tcBorders>
            <w:vAlign w:val="center"/>
          </w:tcPr>
          <w:p w14:paraId="5B8DF465"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Długość: ± 1%, ≥ 4 mm i ≤ 10 mm</w:t>
            </w:r>
          </w:p>
          <w:p w14:paraId="6FE5BC1A"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Inne wymiary z wyjątkiem promienia:</w:t>
            </w:r>
          </w:p>
          <w:p w14:paraId="5B6E237C"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 dla powierzchni: ± 3%, ≥ 3 mm, ≤ 5 mm,</w:t>
            </w:r>
          </w:p>
          <w:p w14:paraId="2B543792"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 dla innych części: ± 5%, ≥ 3 mm,</w:t>
            </w:r>
            <w:r w:rsidR="003F34F8" w:rsidRPr="00700D02">
              <w:rPr>
                <w:rFonts w:ascii="Bookman Old Style" w:hAnsi="Bookman Old Style"/>
              </w:rPr>
              <w:t xml:space="preserve"> </w:t>
            </w:r>
            <w:r w:rsidRPr="00700D02">
              <w:rPr>
                <w:rFonts w:ascii="Bookman Old Style" w:hAnsi="Bookman Old Style"/>
              </w:rPr>
              <w:t>≤ 10 mm</w:t>
            </w:r>
          </w:p>
        </w:tc>
      </w:tr>
      <w:tr w:rsidR="001E2F1D" w:rsidRPr="00700D02" w14:paraId="5BEA9B00"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5725814D"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1.2</w:t>
            </w:r>
          </w:p>
        </w:tc>
        <w:tc>
          <w:tcPr>
            <w:tcW w:w="2593" w:type="dxa"/>
            <w:tcBorders>
              <w:top w:val="single" w:sz="4" w:space="0" w:color="auto"/>
              <w:left w:val="single" w:sz="4" w:space="0" w:color="auto"/>
              <w:bottom w:val="single" w:sz="4" w:space="0" w:color="auto"/>
              <w:right w:val="single" w:sz="4" w:space="0" w:color="auto"/>
            </w:tcBorders>
            <w:vAlign w:val="center"/>
          </w:tcPr>
          <w:p w14:paraId="54DE40E3"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Dopuszczalne odchyłki od</w:t>
            </w:r>
          </w:p>
          <w:p w14:paraId="6D6C1D1A"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płaskości i prostoliniowości,</w:t>
            </w:r>
          </w:p>
          <w:p w14:paraId="67A56A13"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dla długości pomiarowej</w:t>
            </w:r>
          </w:p>
          <w:p w14:paraId="4FE35004"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lastRenderedPageBreak/>
              <w:t>300 mm</w:t>
            </w:r>
          </w:p>
          <w:p w14:paraId="5E817F9E"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400 mm</w:t>
            </w:r>
          </w:p>
          <w:p w14:paraId="2909CC42"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500 mm</w:t>
            </w:r>
          </w:p>
          <w:p w14:paraId="77EDBD1D"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800 mm</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67D0A20"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lastRenderedPageBreak/>
              <w:t>C</w:t>
            </w:r>
          </w:p>
        </w:tc>
        <w:tc>
          <w:tcPr>
            <w:tcW w:w="5107" w:type="dxa"/>
            <w:gridSpan w:val="2"/>
            <w:tcBorders>
              <w:top w:val="single" w:sz="4" w:space="0" w:color="auto"/>
              <w:left w:val="single" w:sz="4" w:space="0" w:color="auto"/>
              <w:bottom w:val="single" w:sz="4" w:space="0" w:color="auto"/>
              <w:right w:val="single" w:sz="4" w:space="0" w:color="auto"/>
            </w:tcBorders>
            <w:vAlign w:val="center"/>
          </w:tcPr>
          <w:p w14:paraId="35FA72EC" w14:textId="77777777" w:rsidR="001E2F1D" w:rsidRPr="00700D02" w:rsidRDefault="001E2F1D" w:rsidP="00065A96">
            <w:pPr>
              <w:pStyle w:val="StandardowytekstZnakZnakZnak"/>
              <w:jc w:val="center"/>
              <w:rPr>
                <w:rFonts w:ascii="Bookman Old Style" w:hAnsi="Bookman Old Style"/>
              </w:rPr>
            </w:pPr>
          </w:p>
          <w:p w14:paraId="6417A6F7" w14:textId="77777777" w:rsidR="001E2F1D" w:rsidRPr="00700D02" w:rsidRDefault="001E2F1D" w:rsidP="00065A96">
            <w:pPr>
              <w:pStyle w:val="StandardowytekstZnakZnakZnak"/>
              <w:jc w:val="center"/>
              <w:rPr>
                <w:rFonts w:ascii="Bookman Old Style" w:hAnsi="Bookman Old Style"/>
              </w:rPr>
            </w:pPr>
          </w:p>
          <w:p w14:paraId="7A6D4CC2" w14:textId="77777777" w:rsidR="001E2F1D" w:rsidRPr="00700D02" w:rsidRDefault="001E2F1D" w:rsidP="00065A96">
            <w:pPr>
              <w:pStyle w:val="StandardowytekstZnakZnakZnak"/>
              <w:jc w:val="center"/>
              <w:rPr>
                <w:rFonts w:ascii="Bookman Old Style" w:hAnsi="Bookman Old Style"/>
              </w:rPr>
            </w:pPr>
          </w:p>
          <w:p w14:paraId="4E26B86B"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 1,5 mm</w:t>
            </w:r>
          </w:p>
          <w:p w14:paraId="3E7DCA25"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 2,0 mm</w:t>
            </w:r>
          </w:p>
          <w:p w14:paraId="7AC0CF25"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lastRenderedPageBreak/>
              <w:t>± 2,5 mm</w:t>
            </w:r>
          </w:p>
          <w:p w14:paraId="51D7B940"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 4,0 mm</w:t>
            </w:r>
          </w:p>
        </w:tc>
      </w:tr>
      <w:tr w:rsidR="001E2F1D" w:rsidRPr="00700D02" w14:paraId="045B140B"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5249252B"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lastRenderedPageBreak/>
              <w:t>2</w:t>
            </w:r>
          </w:p>
        </w:tc>
        <w:tc>
          <w:tcPr>
            <w:tcW w:w="8834" w:type="dxa"/>
            <w:gridSpan w:val="5"/>
            <w:tcBorders>
              <w:top w:val="single" w:sz="4" w:space="0" w:color="auto"/>
              <w:left w:val="single" w:sz="4" w:space="0" w:color="auto"/>
              <w:bottom w:val="single" w:sz="4" w:space="0" w:color="auto"/>
              <w:right w:val="single" w:sz="4" w:space="0" w:color="auto"/>
            </w:tcBorders>
            <w:vAlign w:val="center"/>
          </w:tcPr>
          <w:p w14:paraId="5B23B81D" w14:textId="77777777" w:rsidR="001E2F1D" w:rsidRPr="00700D02" w:rsidRDefault="001E2F1D" w:rsidP="00065A96">
            <w:pPr>
              <w:pStyle w:val="StandardowytekstZnakZnakZnak"/>
              <w:jc w:val="center"/>
              <w:rPr>
                <w:rFonts w:ascii="Bookman Old Style" w:hAnsi="Bookman Old Style"/>
                <w:b/>
                <w:i/>
              </w:rPr>
            </w:pPr>
            <w:r w:rsidRPr="00700D02">
              <w:rPr>
                <w:rFonts w:ascii="Bookman Old Style" w:hAnsi="Bookman Old Style"/>
                <w:b/>
                <w:i/>
              </w:rPr>
              <w:t>Właściwości fizyczne i mechaniczne</w:t>
            </w:r>
          </w:p>
        </w:tc>
      </w:tr>
      <w:tr w:rsidR="001E2F1D" w:rsidRPr="00700D02" w14:paraId="7A79DF8B"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351CA5DD"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2.1</w:t>
            </w:r>
          </w:p>
        </w:tc>
        <w:tc>
          <w:tcPr>
            <w:tcW w:w="2593" w:type="dxa"/>
            <w:tcBorders>
              <w:top w:val="single" w:sz="4" w:space="0" w:color="auto"/>
              <w:left w:val="single" w:sz="4" w:space="0" w:color="auto"/>
              <w:bottom w:val="single" w:sz="4" w:space="0" w:color="auto"/>
              <w:right w:val="single" w:sz="4" w:space="0" w:color="auto"/>
            </w:tcBorders>
            <w:vAlign w:val="center"/>
          </w:tcPr>
          <w:p w14:paraId="2713EE25"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Odporność na zamrażanie/</w:t>
            </w:r>
          </w:p>
          <w:p w14:paraId="42A3D9A2"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rozmrażanie z udziałem soli odladzających</w:t>
            </w:r>
          </w:p>
        </w:tc>
        <w:tc>
          <w:tcPr>
            <w:tcW w:w="1021" w:type="dxa"/>
            <w:tcBorders>
              <w:top w:val="single" w:sz="4" w:space="0" w:color="auto"/>
              <w:left w:val="single" w:sz="4" w:space="0" w:color="auto"/>
              <w:bottom w:val="single" w:sz="4" w:space="0" w:color="auto"/>
              <w:right w:val="single" w:sz="4" w:space="0" w:color="auto"/>
            </w:tcBorders>
            <w:vAlign w:val="center"/>
          </w:tcPr>
          <w:p w14:paraId="22E0EDAD"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D</w:t>
            </w:r>
          </w:p>
        </w:tc>
        <w:tc>
          <w:tcPr>
            <w:tcW w:w="5220" w:type="dxa"/>
            <w:gridSpan w:val="3"/>
            <w:tcBorders>
              <w:top w:val="single" w:sz="4" w:space="0" w:color="auto"/>
              <w:left w:val="single" w:sz="4" w:space="0" w:color="auto"/>
              <w:bottom w:val="single" w:sz="4" w:space="0" w:color="auto"/>
              <w:right w:val="single" w:sz="4" w:space="0" w:color="auto"/>
            </w:tcBorders>
            <w:vAlign w:val="center"/>
          </w:tcPr>
          <w:p w14:paraId="2A0AC6D0"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Ubytek masy po badaniu: wartość średnia ≤ 1,0 kg/m2, przy czym każdy pojedynczy wynik &lt; 1,5 kg/m2</w:t>
            </w:r>
          </w:p>
        </w:tc>
      </w:tr>
      <w:tr w:rsidR="001E2F1D" w:rsidRPr="00700D02" w14:paraId="34D87FCE" w14:textId="77777777" w:rsidTr="00065A96">
        <w:trPr>
          <w:trHeight w:val="235"/>
        </w:trPr>
        <w:tc>
          <w:tcPr>
            <w:tcW w:w="526" w:type="dxa"/>
            <w:vMerge w:val="restart"/>
            <w:tcBorders>
              <w:top w:val="single" w:sz="4" w:space="0" w:color="auto"/>
              <w:left w:val="single" w:sz="4" w:space="0" w:color="auto"/>
              <w:right w:val="single" w:sz="4" w:space="0" w:color="auto"/>
            </w:tcBorders>
            <w:vAlign w:val="center"/>
          </w:tcPr>
          <w:p w14:paraId="3081CA5D"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2.2</w:t>
            </w:r>
          </w:p>
        </w:tc>
        <w:tc>
          <w:tcPr>
            <w:tcW w:w="2593" w:type="dxa"/>
            <w:vMerge w:val="restart"/>
            <w:tcBorders>
              <w:top w:val="single" w:sz="4" w:space="0" w:color="auto"/>
              <w:left w:val="single" w:sz="4" w:space="0" w:color="auto"/>
              <w:right w:val="single" w:sz="4" w:space="0" w:color="auto"/>
            </w:tcBorders>
            <w:vAlign w:val="center"/>
          </w:tcPr>
          <w:p w14:paraId="7E3D16CA"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Wytrzymałość na zginanie</w:t>
            </w:r>
          </w:p>
        </w:tc>
        <w:tc>
          <w:tcPr>
            <w:tcW w:w="1021" w:type="dxa"/>
            <w:vMerge w:val="restart"/>
            <w:tcBorders>
              <w:top w:val="single" w:sz="4" w:space="0" w:color="auto"/>
              <w:left w:val="single" w:sz="4" w:space="0" w:color="auto"/>
              <w:right w:val="single" w:sz="4" w:space="0" w:color="auto"/>
            </w:tcBorders>
            <w:vAlign w:val="center"/>
          </w:tcPr>
          <w:p w14:paraId="08A04EC1"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F</w:t>
            </w:r>
          </w:p>
        </w:tc>
        <w:tc>
          <w:tcPr>
            <w:tcW w:w="840" w:type="dxa"/>
            <w:gridSpan w:val="2"/>
            <w:tcBorders>
              <w:top w:val="single" w:sz="4" w:space="0" w:color="auto"/>
              <w:left w:val="single" w:sz="4" w:space="0" w:color="auto"/>
              <w:right w:val="single" w:sz="4" w:space="0" w:color="auto"/>
            </w:tcBorders>
            <w:vAlign w:val="center"/>
          </w:tcPr>
          <w:p w14:paraId="08F9EFE6"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Klasa</w:t>
            </w:r>
          </w:p>
          <w:p w14:paraId="7774FD5A" w14:textId="77777777" w:rsidR="001E2F1D" w:rsidRPr="00700D02" w:rsidRDefault="001E2F1D" w:rsidP="00065A96">
            <w:pPr>
              <w:pStyle w:val="StandardowytekstZnakZnakZnak"/>
              <w:jc w:val="center"/>
              <w:rPr>
                <w:rFonts w:ascii="Bookman Old Style" w:hAnsi="Bookman Old Style"/>
              </w:rPr>
            </w:pPr>
            <w:proofErr w:type="spellStart"/>
            <w:r w:rsidRPr="00700D02">
              <w:rPr>
                <w:rFonts w:ascii="Bookman Old Style" w:hAnsi="Bookman Old Style"/>
              </w:rPr>
              <w:t>wytrz</w:t>
            </w:r>
            <w:proofErr w:type="spellEnd"/>
            <w:r w:rsidRPr="00700D02">
              <w:rPr>
                <w:rFonts w:ascii="Bookman Old Style" w:hAnsi="Bookman Old Style"/>
              </w:rPr>
              <w:t>.</w:t>
            </w:r>
          </w:p>
        </w:tc>
        <w:tc>
          <w:tcPr>
            <w:tcW w:w="4380" w:type="dxa"/>
            <w:tcBorders>
              <w:top w:val="single" w:sz="4" w:space="0" w:color="auto"/>
              <w:left w:val="single" w:sz="4" w:space="0" w:color="auto"/>
              <w:bottom w:val="single" w:sz="4" w:space="0" w:color="auto"/>
              <w:right w:val="single" w:sz="4" w:space="0" w:color="auto"/>
            </w:tcBorders>
            <w:vAlign w:val="center"/>
          </w:tcPr>
          <w:p w14:paraId="5E286BBE"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Charakterystyczna wytrzymałość na zginanie</w:t>
            </w:r>
          </w:p>
          <w:p w14:paraId="4FBA3037" w14:textId="77777777" w:rsidR="001E2F1D" w:rsidRPr="00700D02" w:rsidRDefault="001E2F1D" w:rsidP="00065A96">
            <w:pPr>
              <w:pStyle w:val="StandardowytekstZnakZnakZnak"/>
              <w:jc w:val="center"/>
              <w:rPr>
                <w:rFonts w:ascii="Bookman Old Style" w:hAnsi="Bookman Old Style"/>
              </w:rPr>
            </w:pPr>
            <w:proofErr w:type="spellStart"/>
            <w:r w:rsidRPr="00700D02">
              <w:rPr>
                <w:rFonts w:ascii="Bookman Old Style" w:hAnsi="Bookman Old Style"/>
              </w:rPr>
              <w:t>MPa</w:t>
            </w:r>
            <w:proofErr w:type="spellEnd"/>
          </w:p>
        </w:tc>
      </w:tr>
      <w:tr w:rsidR="001E2F1D" w:rsidRPr="00700D02" w14:paraId="405EFB60" w14:textId="77777777" w:rsidTr="00065A96">
        <w:trPr>
          <w:trHeight w:val="235"/>
        </w:trPr>
        <w:tc>
          <w:tcPr>
            <w:tcW w:w="526" w:type="dxa"/>
            <w:vMerge/>
            <w:tcBorders>
              <w:left w:val="single" w:sz="4" w:space="0" w:color="auto"/>
              <w:bottom w:val="single" w:sz="4" w:space="0" w:color="auto"/>
              <w:right w:val="single" w:sz="4" w:space="0" w:color="auto"/>
            </w:tcBorders>
            <w:vAlign w:val="center"/>
          </w:tcPr>
          <w:p w14:paraId="70ABC2CC" w14:textId="77777777" w:rsidR="001E2F1D" w:rsidRPr="00700D02" w:rsidRDefault="001E2F1D" w:rsidP="00065A96">
            <w:pPr>
              <w:pStyle w:val="StandardowytekstZnakZnakZnak"/>
              <w:rPr>
                <w:rFonts w:ascii="Bookman Old Style" w:hAnsi="Bookman Old Style"/>
              </w:rPr>
            </w:pPr>
          </w:p>
        </w:tc>
        <w:tc>
          <w:tcPr>
            <w:tcW w:w="2593" w:type="dxa"/>
            <w:vMerge/>
            <w:tcBorders>
              <w:left w:val="single" w:sz="4" w:space="0" w:color="auto"/>
              <w:bottom w:val="single" w:sz="4" w:space="0" w:color="auto"/>
              <w:right w:val="single" w:sz="4" w:space="0" w:color="auto"/>
            </w:tcBorders>
            <w:vAlign w:val="center"/>
          </w:tcPr>
          <w:p w14:paraId="085CF876" w14:textId="77777777" w:rsidR="001E2F1D" w:rsidRPr="00700D02" w:rsidRDefault="001E2F1D" w:rsidP="00065A96">
            <w:pPr>
              <w:pStyle w:val="StandardowytekstZnakZnakZnak"/>
              <w:rPr>
                <w:rFonts w:ascii="Bookman Old Style" w:hAnsi="Bookman Old Style"/>
              </w:rPr>
            </w:pPr>
          </w:p>
        </w:tc>
        <w:tc>
          <w:tcPr>
            <w:tcW w:w="1021" w:type="dxa"/>
            <w:vMerge/>
            <w:tcBorders>
              <w:left w:val="single" w:sz="4" w:space="0" w:color="auto"/>
              <w:bottom w:val="single" w:sz="4" w:space="0" w:color="auto"/>
              <w:right w:val="single" w:sz="4" w:space="0" w:color="auto"/>
            </w:tcBorders>
            <w:vAlign w:val="center"/>
          </w:tcPr>
          <w:p w14:paraId="71B46D27" w14:textId="77777777" w:rsidR="001E2F1D" w:rsidRPr="00700D02" w:rsidRDefault="001E2F1D" w:rsidP="00065A96">
            <w:pPr>
              <w:pStyle w:val="StandardowytekstZnakZnakZnak"/>
              <w:rPr>
                <w:rFonts w:ascii="Bookman Old Style" w:hAnsi="Bookman Old Style"/>
              </w:rPr>
            </w:pPr>
          </w:p>
        </w:tc>
        <w:tc>
          <w:tcPr>
            <w:tcW w:w="840" w:type="dxa"/>
            <w:gridSpan w:val="2"/>
            <w:tcBorders>
              <w:left w:val="single" w:sz="4" w:space="0" w:color="auto"/>
              <w:bottom w:val="single" w:sz="4" w:space="0" w:color="auto"/>
              <w:right w:val="single" w:sz="4" w:space="0" w:color="auto"/>
            </w:tcBorders>
            <w:vAlign w:val="center"/>
          </w:tcPr>
          <w:p w14:paraId="31CC6A67"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2</w:t>
            </w:r>
          </w:p>
        </w:tc>
        <w:tc>
          <w:tcPr>
            <w:tcW w:w="4380" w:type="dxa"/>
            <w:tcBorders>
              <w:top w:val="single" w:sz="4" w:space="0" w:color="auto"/>
              <w:left w:val="single" w:sz="4" w:space="0" w:color="auto"/>
              <w:bottom w:val="single" w:sz="4" w:space="0" w:color="auto"/>
              <w:right w:val="single" w:sz="4" w:space="0" w:color="auto"/>
            </w:tcBorders>
            <w:vAlign w:val="center"/>
          </w:tcPr>
          <w:p w14:paraId="0A1AC75D"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5,0</w:t>
            </w:r>
          </w:p>
        </w:tc>
      </w:tr>
      <w:tr w:rsidR="001E2F1D" w:rsidRPr="00700D02" w14:paraId="1EAC5988"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16DE5B62"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2.3</w:t>
            </w:r>
          </w:p>
        </w:tc>
        <w:tc>
          <w:tcPr>
            <w:tcW w:w="2593" w:type="dxa"/>
            <w:tcBorders>
              <w:top w:val="single" w:sz="4" w:space="0" w:color="auto"/>
              <w:left w:val="single" w:sz="4" w:space="0" w:color="auto"/>
              <w:bottom w:val="single" w:sz="4" w:space="0" w:color="auto"/>
              <w:right w:val="single" w:sz="4" w:space="0" w:color="auto"/>
            </w:tcBorders>
            <w:vAlign w:val="center"/>
          </w:tcPr>
          <w:p w14:paraId="6B647958"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Trwałość ze względu na wytrzymałość</w:t>
            </w:r>
          </w:p>
        </w:tc>
        <w:tc>
          <w:tcPr>
            <w:tcW w:w="1021" w:type="dxa"/>
            <w:tcBorders>
              <w:top w:val="single" w:sz="4" w:space="0" w:color="auto"/>
              <w:left w:val="single" w:sz="4" w:space="0" w:color="auto"/>
              <w:bottom w:val="single" w:sz="4" w:space="0" w:color="auto"/>
              <w:right w:val="single" w:sz="4" w:space="0" w:color="auto"/>
            </w:tcBorders>
            <w:vAlign w:val="center"/>
          </w:tcPr>
          <w:p w14:paraId="08900E66"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F</w:t>
            </w:r>
          </w:p>
        </w:tc>
        <w:tc>
          <w:tcPr>
            <w:tcW w:w="5220" w:type="dxa"/>
            <w:gridSpan w:val="3"/>
            <w:tcBorders>
              <w:top w:val="single" w:sz="4" w:space="0" w:color="auto"/>
              <w:left w:val="single" w:sz="4" w:space="0" w:color="auto"/>
              <w:bottom w:val="single" w:sz="4" w:space="0" w:color="auto"/>
              <w:right w:val="single" w:sz="4" w:space="0" w:color="auto"/>
            </w:tcBorders>
            <w:vAlign w:val="center"/>
          </w:tcPr>
          <w:p w14:paraId="1985020D"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Krawężniki mają zadawalającą</w:t>
            </w:r>
            <w:r w:rsidR="003F34F8" w:rsidRPr="00700D02">
              <w:rPr>
                <w:rFonts w:ascii="Bookman Old Style" w:hAnsi="Bookman Old Style"/>
              </w:rPr>
              <w:t xml:space="preserve"> </w:t>
            </w:r>
            <w:r w:rsidRPr="00700D02">
              <w:rPr>
                <w:rFonts w:ascii="Bookman Old Style" w:hAnsi="Bookman Old Style"/>
              </w:rPr>
              <w:t>trwałość (wytrzymałość) jeśli spełnione są wymagania pkt. 2.2 oraz poddawane są normalnej konserwacji</w:t>
            </w:r>
          </w:p>
        </w:tc>
      </w:tr>
      <w:tr w:rsidR="001E2F1D" w:rsidRPr="00700D02" w14:paraId="2334128D"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54F381B5"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3</w:t>
            </w:r>
          </w:p>
        </w:tc>
        <w:tc>
          <w:tcPr>
            <w:tcW w:w="8834" w:type="dxa"/>
            <w:gridSpan w:val="5"/>
            <w:tcBorders>
              <w:top w:val="single" w:sz="4" w:space="0" w:color="auto"/>
              <w:left w:val="single" w:sz="4" w:space="0" w:color="auto"/>
              <w:bottom w:val="single" w:sz="4" w:space="0" w:color="auto"/>
              <w:right w:val="single" w:sz="4" w:space="0" w:color="auto"/>
            </w:tcBorders>
            <w:vAlign w:val="center"/>
          </w:tcPr>
          <w:p w14:paraId="1CC3EBA6" w14:textId="77777777" w:rsidR="001E2F1D" w:rsidRPr="00700D02" w:rsidRDefault="001E2F1D" w:rsidP="00065A96">
            <w:pPr>
              <w:pStyle w:val="StandardowytekstZnakZnakZnak"/>
              <w:jc w:val="center"/>
              <w:rPr>
                <w:rFonts w:ascii="Bookman Old Style" w:hAnsi="Bookman Old Style"/>
                <w:b/>
                <w:i/>
              </w:rPr>
            </w:pPr>
            <w:r w:rsidRPr="00700D02">
              <w:rPr>
                <w:rFonts w:ascii="Bookman Old Style" w:hAnsi="Bookman Old Style"/>
                <w:b/>
                <w:i/>
              </w:rPr>
              <w:t>Aspekty wizualne</w:t>
            </w:r>
          </w:p>
        </w:tc>
      </w:tr>
      <w:tr w:rsidR="001E2F1D" w:rsidRPr="00700D02" w14:paraId="2D6E7F45"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1FB87D7F"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3.1</w:t>
            </w:r>
          </w:p>
        </w:tc>
        <w:tc>
          <w:tcPr>
            <w:tcW w:w="2593" w:type="dxa"/>
            <w:tcBorders>
              <w:top w:val="single" w:sz="4" w:space="0" w:color="auto"/>
              <w:left w:val="single" w:sz="4" w:space="0" w:color="auto"/>
              <w:bottom w:val="single" w:sz="4" w:space="0" w:color="auto"/>
              <w:right w:val="single" w:sz="4" w:space="0" w:color="auto"/>
            </w:tcBorders>
            <w:vAlign w:val="center"/>
          </w:tcPr>
          <w:p w14:paraId="03B3358D"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Wygląd</w:t>
            </w:r>
          </w:p>
        </w:tc>
        <w:tc>
          <w:tcPr>
            <w:tcW w:w="1021" w:type="dxa"/>
            <w:tcBorders>
              <w:top w:val="single" w:sz="4" w:space="0" w:color="auto"/>
              <w:left w:val="single" w:sz="4" w:space="0" w:color="auto"/>
              <w:bottom w:val="single" w:sz="4" w:space="0" w:color="auto"/>
              <w:right w:val="single" w:sz="4" w:space="0" w:color="auto"/>
            </w:tcBorders>
            <w:vAlign w:val="center"/>
          </w:tcPr>
          <w:p w14:paraId="0D1A0F7C"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J</w:t>
            </w:r>
          </w:p>
        </w:tc>
        <w:tc>
          <w:tcPr>
            <w:tcW w:w="5220" w:type="dxa"/>
            <w:gridSpan w:val="3"/>
            <w:tcBorders>
              <w:top w:val="single" w:sz="4" w:space="0" w:color="auto"/>
              <w:left w:val="single" w:sz="4" w:space="0" w:color="auto"/>
              <w:bottom w:val="single" w:sz="4" w:space="0" w:color="auto"/>
              <w:right w:val="single" w:sz="4" w:space="0" w:color="auto"/>
            </w:tcBorders>
            <w:vAlign w:val="center"/>
          </w:tcPr>
          <w:p w14:paraId="3BD0B06F"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powierzchnia krawężnika nie powinna mieć rys i odprysków</w:t>
            </w:r>
          </w:p>
          <w:p w14:paraId="500D687E"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ewentualne wykwity nie są uważane za istotne</w:t>
            </w:r>
          </w:p>
        </w:tc>
      </w:tr>
      <w:tr w:rsidR="001E2F1D" w:rsidRPr="00700D02" w14:paraId="15156D00"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03153736"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3.2</w:t>
            </w:r>
          </w:p>
        </w:tc>
        <w:tc>
          <w:tcPr>
            <w:tcW w:w="2593" w:type="dxa"/>
            <w:tcBorders>
              <w:top w:val="single" w:sz="4" w:space="0" w:color="auto"/>
              <w:left w:val="single" w:sz="4" w:space="0" w:color="auto"/>
              <w:bottom w:val="single" w:sz="4" w:space="0" w:color="auto"/>
              <w:right w:val="single" w:sz="4" w:space="0" w:color="auto"/>
            </w:tcBorders>
            <w:vAlign w:val="center"/>
          </w:tcPr>
          <w:p w14:paraId="5FF3CE7C"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Tekstura</w:t>
            </w:r>
          </w:p>
        </w:tc>
        <w:tc>
          <w:tcPr>
            <w:tcW w:w="1021" w:type="dxa"/>
            <w:tcBorders>
              <w:top w:val="single" w:sz="4" w:space="0" w:color="auto"/>
              <w:left w:val="single" w:sz="4" w:space="0" w:color="auto"/>
              <w:bottom w:val="single" w:sz="4" w:space="0" w:color="auto"/>
              <w:right w:val="single" w:sz="4" w:space="0" w:color="auto"/>
            </w:tcBorders>
            <w:vAlign w:val="center"/>
          </w:tcPr>
          <w:p w14:paraId="274549E9"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J</w:t>
            </w:r>
          </w:p>
        </w:tc>
        <w:tc>
          <w:tcPr>
            <w:tcW w:w="5220" w:type="dxa"/>
            <w:gridSpan w:val="3"/>
            <w:tcBorders>
              <w:top w:val="single" w:sz="4" w:space="0" w:color="auto"/>
              <w:left w:val="single" w:sz="4" w:space="0" w:color="auto"/>
              <w:bottom w:val="single" w:sz="4" w:space="0" w:color="auto"/>
              <w:right w:val="single" w:sz="4" w:space="0" w:color="auto"/>
            </w:tcBorders>
            <w:vAlign w:val="center"/>
          </w:tcPr>
          <w:p w14:paraId="2831387A"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krawężniki z powierzchnią o specjalnej teksturze – producent powinien określić rodzaj tekstury,</w:t>
            </w:r>
          </w:p>
          <w:p w14:paraId="03506914"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tekstura powinna być porównana z próbkami dostarczonymi przez producenta, zatwierdzonymi przez odbiorcę,</w:t>
            </w:r>
          </w:p>
          <w:p w14:paraId="3EDBE60E"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różnice w jednolitości tekstury, spowodowane nieuniknionymi zmianami we właściwości surowców i warunków twardnienia, nie są uważane za istotne</w:t>
            </w:r>
          </w:p>
        </w:tc>
      </w:tr>
      <w:tr w:rsidR="001E2F1D" w:rsidRPr="00700D02" w14:paraId="4BD75475" w14:textId="77777777" w:rsidTr="00065A96">
        <w:tc>
          <w:tcPr>
            <w:tcW w:w="526" w:type="dxa"/>
            <w:tcBorders>
              <w:top w:val="single" w:sz="4" w:space="0" w:color="auto"/>
              <w:left w:val="single" w:sz="4" w:space="0" w:color="auto"/>
              <w:bottom w:val="single" w:sz="4" w:space="0" w:color="auto"/>
              <w:right w:val="single" w:sz="4" w:space="0" w:color="auto"/>
            </w:tcBorders>
            <w:vAlign w:val="center"/>
          </w:tcPr>
          <w:p w14:paraId="72034F2C"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3.3</w:t>
            </w:r>
          </w:p>
        </w:tc>
        <w:tc>
          <w:tcPr>
            <w:tcW w:w="2593" w:type="dxa"/>
            <w:tcBorders>
              <w:top w:val="single" w:sz="4" w:space="0" w:color="auto"/>
              <w:left w:val="single" w:sz="4" w:space="0" w:color="auto"/>
              <w:bottom w:val="single" w:sz="4" w:space="0" w:color="auto"/>
              <w:right w:val="single" w:sz="4" w:space="0" w:color="auto"/>
            </w:tcBorders>
            <w:vAlign w:val="center"/>
          </w:tcPr>
          <w:p w14:paraId="04013157"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Zabarwienie</w:t>
            </w:r>
          </w:p>
        </w:tc>
        <w:tc>
          <w:tcPr>
            <w:tcW w:w="1021" w:type="dxa"/>
            <w:tcBorders>
              <w:top w:val="single" w:sz="4" w:space="0" w:color="auto"/>
              <w:left w:val="single" w:sz="4" w:space="0" w:color="auto"/>
              <w:bottom w:val="single" w:sz="4" w:space="0" w:color="auto"/>
              <w:right w:val="single" w:sz="4" w:space="0" w:color="auto"/>
            </w:tcBorders>
            <w:vAlign w:val="center"/>
          </w:tcPr>
          <w:p w14:paraId="3CCE8EE1"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J</w:t>
            </w:r>
          </w:p>
        </w:tc>
        <w:tc>
          <w:tcPr>
            <w:tcW w:w="5220" w:type="dxa"/>
            <w:gridSpan w:val="3"/>
            <w:tcBorders>
              <w:top w:val="single" w:sz="4" w:space="0" w:color="auto"/>
              <w:left w:val="single" w:sz="4" w:space="0" w:color="auto"/>
              <w:bottom w:val="single" w:sz="4" w:space="0" w:color="auto"/>
              <w:right w:val="single" w:sz="4" w:space="0" w:color="auto"/>
            </w:tcBorders>
            <w:vAlign w:val="center"/>
          </w:tcPr>
          <w:p w14:paraId="5B4C1106"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barwiona może być warstwa ścieralna lub cały element,</w:t>
            </w:r>
          </w:p>
          <w:p w14:paraId="1035F15E"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zabarwienie powinno być porównane z próbkami dostarczonymi przez producenta, zatwierdzonymi przez odbiorcę,</w:t>
            </w:r>
          </w:p>
          <w:p w14:paraId="007962FE" w14:textId="77777777" w:rsidR="001E2F1D" w:rsidRPr="00700D02" w:rsidRDefault="001E2F1D" w:rsidP="00065A96">
            <w:pPr>
              <w:pStyle w:val="StandardowytekstZnakZnakZnak"/>
              <w:jc w:val="center"/>
              <w:rPr>
                <w:rFonts w:ascii="Bookman Old Style" w:hAnsi="Bookman Old Style"/>
              </w:rPr>
            </w:pPr>
            <w:r w:rsidRPr="00700D02">
              <w:rPr>
                <w:rFonts w:ascii="Bookman Old Style" w:hAnsi="Bookman Old Style"/>
              </w:rPr>
              <w:t>różnice w jednolitości zabarwienia, spowodowane nieuniknionymi zmianami właściwości surowców lub warunków dojrzewania betonu, nie są uważane za istotne</w:t>
            </w:r>
          </w:p>
        </w:tc>
      </w:tr>
    </w:tbl>
    <w:p w14:paraId="1ECFF076" w14:textId="77777777" w:rsidR="001E2F1D" w:rsidRPr="00700D02" w:rsidRDefault="001E2F1D" w:rsidP="001E2F1D">
      <w:pPr>
        <w:jc w:val="both"/>
        <w:rPr>
          <w:rFonts w:ascii="Bookman Old Style" w:hAnsi="Bookman Old Style"/>
          <w:b/>
          <w:sz w:val="20"/>
          <w:szCs w:val="20"/>
        </w:rPr>
      </w:pPr>
    </w:p>
    <w:p w14:paraId="2A48A9A6" w14:textId="77777777" w:rsidR="001E2F1D" w:rsidRPr="00700D02" w:rsidRDefault="001E2F1D" w:rsidP="001E2F1D">
      <w:pPr>
        <w:pStyle w:val="Tekst"/>
        <w:spacing w:before="0"/>
        <w:ind w:firstLine="0"/>
        <w:rPr>
          <w:rFonts w:ascii="Bookman Old Style" w:hAnsi="Bookman Old Style" w:cs="Times New Roman"/>
          <w:color w:val="auto"/>
        </w:rPr>
      </w:pPr>
      <w:r w:rsidRPr="00700D02">
        <w:rPr>
          <w:rFonts w:ascii="Bookman Old Style" w:hAnsi="Bookman Old Style" w:cs="Times New Roman"/>
          <w:color w:val="auto"/>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w:t>
      </w:r>
    </w:p>
    <w:p w14:paraId="40A1036C"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b/>
        </w:rPr>
        <w:t>2.4.3. Składowanie</w:t>
      </w:r>
    </w:p>
    <w:p w14:paraId="7C0D0FF6"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Krawężniki betonowe mogą być przechowywane na składowiskach otwartych, posegregowane według typów, rodzajów, odmian, gatunków i wielkości.</w:t>
      </w:r>
    </w:p>
    <w:p w14:paraId="1C2A4662"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Krawężniki betonowe należy układać z zastosowaniem podkładek i przekładek drewnianych o wymiarach: grubość 2,5 cm, szerokość 5 cm, długość min. 5 cm większa niż szerokość krawężnika.</w:t>
      </w:r>
    </w:p>
    <w:p w14:paraId="1CDAD460"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 xml:space="preserve">2.5. Materiały na podsypkę </w:t>
      </w:r>
    </w:p>
    <w:p w14:paraId="12123840"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Piasek na podsypkę cementowo-piaskową powinien odpowiadać wymaganiom PN-EN 13242.</w:t>
      </w:r>
    </w:p>
    <w:p w14:paraId="6004ACC4"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Cement na podsypkę i do zaprawy cementowo-piaskowej powinien być cementem powszechnego użytku odpowiadający wymaganiom PN-EN 197-1.</w:t>
      </w:r>
    </w:p>
    <w:p w14:paraId="2E64B9EA"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Woda powinna być zgodna z wymaganiami PN-EN 1008.</w:t>
      </w:r>
    </w:p>
    <w:p w14:paraId="693D1042"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2.6. Materiały na ławy</w:t>
      </w:r>
    </w:p>
    <w:p w14:paraId="66A5B467"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Do wykonania ław pod krawężniki betonowe należy stosować beton klasy C12/15 wg PN-EN 206-1, którego składniki powinny odpowiadać wymaganiom wg PN-EN 12620, PN-EN 1008, PN-EN 197-1 .</w:t>
      </w:r>
    </w:p>
    <w:p w14:paraId="7E06B9FE" w14:textId="77777777" w:rsidR="001E2F1D" w:rsidRPr="00700D02" w:rsidRDefault="001E2F1D" w:rsidP="001E2F1D">
      <w:pPr>
        <w:pStyle w:val="StandardowytekstZnakZnakZnak"/>
        <w:spacing w:before="240"/>
        <w:rPr>
          <w:rFonts w:ascii="Bookman Old Style" w:hAnsi="Bookman Old Style"/>
          <w:b/>
        </w:rPr>
      </w:pPr>
      <w:r w:rsidRPr="00700D02">
        <w:rPr>
          <w:rFonts w:ascii="Bookman Old Style" w:hAnsi="Bookman Old Style"/>
          <w:b/>
        </w:rPr>
        <w:t>3. SPRZĘT</w:t>
      </w:r>
    </w:p>
    <w:p w14:paraId="631A38A9"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3.1. Ogólne wymagania dotyczące sprzętu</w:t>
      </w:r>
    </w:p>
    <w:p w14:paraId="7FFCA11A"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lastRenderedPageBreak/>
        <w:t xml:space="preserve">Ogólne wymagania dotyczące sprzętu podano w </w:t>
      </w:r>
      <w:proofErr w:type="spellStart"/>
      <w:r w:rsidRPr="00700D02">
        <w:rPr>
          <w:rFonts w:ascii="Bookman Old Style" w:hAnsi="Bookman Old Style"/>
        </w:rPr>
        <w:t>STWiORB</w:t>
      </w:r>
      <w:proofErr w:type="spellEnd"/>
      <w:r w:rsidRPr="00700D02">
        <w:rPr>
          <w:rFonts w:ascii="Bookman Old Style" w:hAnsi="Bookman Old Style"/>
        </w:rPr>
        <w:t xml:space="preserve"> D-00.00.00 „Wymagania ogólne” pkt 3.</w:t>
      </w:r>
    </w:p>
    <w:p w14:paraId="19BD705D"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 xml:space="preserve">3.2. Sprzęt </w:t>
      </w:r>
    </w:p>
    <w:p w14:paraId="138C5476"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Roboty wykonuje się ręcznie przy zastosowaniu:</w:t>
      </w:r>
    </w:p>
    <w:p w14:paraId="099100F2" w14:textId="77777777" w:rsidR="001E2F1D" w:rsidRPr="00700D02" w:rsidRDefault="001E2F1D" w:rsidP="00841B0C">
      <w:pPr>
        <w:numPr>
          <w:ilvl w:val="0"/>
          <w:numId w:val="42"/>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betoniarek do wytwarzania betonu i zapraw oraz przygotowania podsypki cementowo-piaskowej,</w:t>
      </w:r>
    </w:p>
    <w:p w14:paraId="1ADE01BC" w14:textId="77777777" w:rsidR="001E2F1D" w:rsidRPr="00700D02" w:rsidRDefault="001E2F1D" w:rsidP="00841B0C">
      <w:pPr>
        <w:numPr>
          <w:ilvl w:val="0"/>
          <w:numId w:val="42"/>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wibratorów płytowych, ubijaków ręcznych lub mechanicznych.</w:t>
      </w:r>
    </w:p>
    <w:p w14:paraId="51F53727" w14:textId="77777777" w:rsidR="001E2F1D" w:rsidRPr="00700D02" w:rsidRDefault="001E2F1D" w:rsidP="001E2F1D">
      <w:pPr>
        <w:pStyle w:val="StandardowytekstZnakZnakZnak"/>
        <w:spacing w:before="240"/>
        <w:rPr>
          <w:rFonts w:ascii="Bookman Old Style" w:hAnsi="Bookman Old Style"/>
          <w:b/>
        </w:rPr>
      </w:pPr>
      <w:r w:rsidRPr="00700D02">
        <w:rPr>
          <w:rFonts w:ascii="Bookman Old Style" w:hAnsi="Bookman Old Style"/>
          <w:b/>
        </w:rPr>
        <w:t>4. TRANSPORT</w:t>
      </w:r>
    </w:p>
    <w:p w14:paraId="4751B34D"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4.1. Ogólne wymagania dotyczące transportu</w:t>
      </w:r>
    </w:p>
    <w:p w14:paraId="24586C89"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Ogólne wymagania dotyczące transportu podano w </w:t>
      </w:r>
      <w:proofErr w:type="spellStart"/>
      <w:r w:rsidRPr="00700D02">
        <w:rPr>
          <w:rFonts w:ascii="Bookman Old Style" w:hAnsi="Bookman Old Style"/>
        </w:rPr>
        <w:t>STWiORB</w:t>
      </w:r>
      <w:proofErr w:type="spellEnd"/>
      <w:r w:rsidRPr="00700D02">
        <w:rPr>
          <w:rFonts w:ascii="Bookman Old Style" w:hAnsi="Bookman Old Style"/>
        </w:rPr>
        <w:t xml:space="preserve"> D-00.00.00 „Wymagania ogólne” pkt 4.</w:t>
      </w:r>
    </w:p>
    <w:p w14:paraId="6F489C42" w14:textId="77777777" w:rsidR="001E2F1D" w:rsidRPr="00700D02" w:rsidRDefault="001E2F1D" w:rsidP="001E2F1D">
      <w:pPr>
        <w:pStyle w:val="StandardowytekstZnakZnakZnak"/>
        <w:rPr>
          <w:rFonts w:ascii="Bookman Old Style" w:hAnsi="Bookman Old Style"/>
          <w:b/>
          <w:u w:val="single"/>
        </w:rPr>
      </w:pPr>
    </w:p>
    <w:p w14:paraId="4F9F7DAC"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4.2. Transport krawężników</w:t>
      </w:r>
    </w:p>
    <w:p w14:paraId="34A50654"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Krawężniki betonowe mogą być przewożone dowolnymi środkami transportowymi.</w:t>
      </w:r>
    </w:p>
    <w:p w14:paraId="39F08BFF"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Krawężniki betonowe układać należy na środkach transportowych w pozycji pionowej z nachyleniem w kierunku jazdy.</w:t>
      </w:r>
    </w:p>
    <w:p w14:paraId="5C379A6A"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Krawężniki powinny być zabezpieczone przed przemieszczeniem się i uszkodzeniami w czasie transportu, a górna warstwa nie powinna wystawać poza ściany środka transportowego więcej niż 1/3 wysokości tej warstwy.</w:t>
      </w:r>
    </w:p>
    <w:p w14:paraId="5C2BBA1C"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4.3. Transport pozostałych materiałów</w:t>
      </w:r>
    </w:p>
    <w:p w14:paraId="148FA9B4"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Transport cementu powinien się odbywać w warunkach zgodnych z BN-88/6731-08.</w:t>
      </w:r>
    </w:p>
    <w:p w14:paraId="666E1696"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28655B2D"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Masę zalewową należy pakować w bębny blaszane lub beczki. Transport powinien odbywać się w warunkach zabezpieczających przed uszkodzeniem bębnów i beczek.</w:t>
      </w:r>
    </w:p>
    <w:p w14:paraId="5367894A" w14:textId="77777777" w:rsidR="001E2F1D" w:rsidRPr="00700D02" w:rsidRDefault="001E2F1D" w:rsidP="001E2F1D">
      <w:pPr>
        <w:pStyle w:val="StandardowytekstZnakZnakZnak"/>
        <w:spacing w:before="240"/>
        <w:rPr>
          <w:rFonts w:ascii="Bookman Old Style" w:hAnsi="Bookman Old Style"/>
          <w:b/>
        </w:rPr>
      </w:pPr>
      <w:r w:rsidRPr="00700D02">
        <w:rPr>
          <w:rFonts w:ascii="Bookman Old Style" w:hAnsi="Bookman Old Style"/>
          <w:b/>
        </w:rPr>
        <w:t>5. WYKONANIE ROBÓT</w:t>
      </w:r>
    </w:p>
    <w:p w14:paraId="460AC1B6"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5.1. Ogólne zasady wykonania robót</w:t>
      </w:r>
    </w:p>
    <w:p w14:paraId="25B63730"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Ogólne zasady wykonania robót podano w </w:t>
      </w:r>
      <w:proofErr w:type="spellStart"/>
      <w:r w:rsidRPr="00700D02">
        <w:rPr>
          <w:rFonts w:ascii="Bookman Old Style" w:hAnsi="Bookman Old Style"/>
        </w:rPr>
        <w:t>STWiORB</w:t>
      </w:r>
      <w:proofErr w:type="spellEnd"/>
      <w:r w:rsidRPr="00700D02">
        <w:rPr>
          <w:rFonts w:ascii="Bookman Old Style" w:hAnsi="Bookman Old Style"/>
        </w:rPr>
        <w:t xml:space="preserve"> D-00.00.00 „Wymagania ogólne” pkt 5.</w:t>
      </w:r>
    </w:p>
    <w:p w14:paraId="5A6FFEA2"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5.2. Wykonanie koryta pod ławy</w:t>
      </w:r>
    </w:p>
    <w:p w14:paraId="158870A9"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Koryto pod ławy należy wykonywać zgodnie z PN-B-06050.</w:t>
      </w:r>
    </w:p>
    <w:p w14:paraId="2E56B4C6"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Wymiary wykopu powinny odpowiadać wymiarom ławy w planie z uwzględnieniem w szerokości dna wykopu</w:t>
      </w:r>
      <w:r w:rsidR="003F34F8" w:rsidRPr="00700D02">
        <w:rPr>
          <w:rFonts w:ascii="Bookman Old Style" w:hAnsi="Bookman Old Style"/>
        </w:rPr>
        <w:t xml:space="preserve"> </w:t>
      </w:r>
      <w:r w:rsidRPr="00700D02">
        <w:rPr>
          <w:rFonts w:ascii="Bookman Old Style" w:hAnsi="Bookman Old Style"/>
        </w:rPr>
        <w:t>i ewentualnej konstrukcji szalunku.</w:t>
      </w:r>
    </w:p>
    <w:p w14:paraId="4F61DE4E"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Wskaźnik zagęszczenia dna wykonanego koryta pod ławę powinien wynosić, co najmniej 0,97 według normalnej metody </w:t>
      </w:r>
      <w:proofErr w:type="spellStart"/>
      <w:r w:rsidRPr="00700D02">
        <w:rPr>
          <w:rFonts w:ascii="Bookman Old Style" w:hAnsi="Bookman Old Style"/>
        </w:rPr>
        <w:t>Proctora</w:t>
      </w:r>
      <w:proofErr w:type="spellEnd"/>
      <w:r w:rsidRPr="00700D02">
        <w:rPr>
          <w:rFonts w:ascii="Bookman Old Style" w:hAnsi="Bookman Old Style"/>
        </w:rPr>
        <w:t>.</w:t>
      </w:r>
    </w:p>
    <w:p w14:paraId="789A3006"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5.3. Wykonanie ław</w:t>
      </w:r>
    </w:p>
    <w:p w14:paraId="4E314047"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Wykonanie ław powinno być zgodne z BN-80/8845-02.</w:t>
      </w:r>
    </w:p>
    <w:p w14:paraId="527BC56C"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Ławy betonowe zwykłe w gruntach spoistych wykonuje się bez szalowania, przy gruntach sypkich należy stosować szalowanie.</w:t>
      </w:r>
    </w:p>
    <w:p w14:paraId="7151B412"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Ławy betonowe z oporem wykonuje się w szalowaniu. Beton rozścielony w szalowaniu lub bezpośrednio w korycie powinien być wyrównywany warstwami. Betonowanie ław należy wykonywać zgodnie z wymaganiami PN-EN 206-1, przy czym należy stosować co 50 m szczeliny dylatacyjne wypełnione bitumiczną masą zalewową. Szczeliny należy starannie oczyścić na pełną wysokość ławy i osuszyć przed zalaniem ich bitumiczną masą zalewową. Przed zalaniem należy podgrzać masę zalewową do temperatury </w:t>
      </w:r>
      <w:r w:rsidRPr="00700D02">
        <w:rPr>
          <w:rFonts w:ascii="Bookman Old Style" w:hAnsi="Bookman Old Style"/>
        </w:rPr>
        <w:br/>
        <w:t>150 - 170° C.</w:t>
      </w:r>
    </w:p>
    <w:p w14:paraId="66760FB2"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5.4. Ustawienie krawężników betonowych</w:t>
      </w:r>
    </w:p>
    <w:p w14:paraId="5A4514ED" w14:textId="77777777" w:rsidR="001E2F1D" w:rsidRPr="00700D02" w:rsidRDefault="001E2F1D" w:rsidP="001E2F1D">
      <w:pPr>
        <w:pStyle w:val="StandardowytekstZnakZnakZnak"/>
        <w:rPr>
          <w:rFonts w:ascii="Bookman Old Style" w:hAnsi="Bookman Old Style"/>
          <w:b/>
        </w:rPr>
      </w:pPr>
      <w:r w:rsidRPr="00700D02">
        <w:rPr>
          <w:rFonts w:ascii="Bookman Old Style" w:hAnsi="Bookman Old Style"/>
          <w:b/>
        </w:rPr>
        <w:t>5.4.1. Zasady ustawiania krawężników</w:t>
      </w:r>
    </w:p>
    <w:p w14:paraId="2740AC34"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Światło (odległość górnej powierzchni krawężnika od jezdni) powinno być zgodne </w:t>
      </w:r>
      <w:r w:rsidR="00C5514E" w:rsidRPr="00700D02">
        <w:rPr>
          <w:rFonts w:ascii="Bookman Old Style" w:hAnsi="Bookman Old Style"/>
        </w:rPr>
        <w:br/>
      </w:r>
      <w:r w:rsidRPr="00700D02">
        <w:rPr>
          <w:rFonts w:ascii="Bookman Old Style" w:hAnsi="Bookman Old Style"/>
        </w:rPr>
        <w:t>z ustaleniami Dokumentacji Projektowej.</w:t>
      </w:r>
    </w:p>
    <w:p w14:paraId="771B1423"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Zewnętrzna ściana krawężnika od strony chodnika powinna być po ustawieniu krawężnika obsypana piaskiem, żwirem, tłuczniem lub miejscowym gruntem przepuszczalnym, starannie ubitym.</w:t>
      </w:r>
    </w:p>
    <w:p w14:paraId="64E08D55" w14:textId="77777777" w:rsidR="00847B1A" w:rsidRPr="00700D02" w:rsidRDefault="00847B1A" w:rsidP="001E2F1D">
      <w:pPr>
        <w:pStyle w:val="StandardowytekstZnakZnakZnak"/>
        <w:rPr>
          <w:rFonts w:ascii="Bookman Old Style" w:hAnsi="Bookman Old Style"/>
        </w:rPr>
      </w:pPr>
    </w:p>
    <w:p w14:paraId="159AD138" w14:textId="77777777" w:rsidR="001E2F1D" w:rsidRPr="00700D02" w:rsidRDefault="001E2F1D" w:rsidP="001E2F1D">
      <w:pPr>
        <w:pStyle w:val="StandardowytekstZnakZnakZnak"/>
        <w:rPr>
          <w:rFonts w:ascii="Bookman Old Style" w:hAnsi="Bookman Old Style"/>
          <w:b/>
        </w:rPr>
      </w:pPr>
      <w:r w:rsidRPr="00700D02">
        <w:rPr>
          <w:rFonts w:ascii="Bookman Old Style" w:hAnsi="Bookman Old Style"/>
          <w:b/>
        </w:rPr>
        <w:t>5.4.2. Ustawienie krawężników na ławie betonowej</w:t>
      </w:r>
    </w:p>
    <w:p w14:paraId="6F5914ED"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Ustawianie krawężników na ławie betonowej wykonuje się na podsypce z </w:t>
      </w:r>
      <w:r w:rsidR="00C5514E" w:rsidRPr="00700D02">
        <w:rPr>
          <w:rFonts w:ascii="Bookman Old Style" w:hAnsi="Bookman Old Style"/>
        </w:rPr>
        <w:t xml:space="preserve">cementowo-piaskowej o grubości </w:t>
      </w:r>
      <w:r w:rsidRPr="00700D02">
        <w:rPr>
          <w:rFonts w:ascii="Bookman Old Style" w:hAnsi="Bookman Old Style"/>
        </w:rPr>
        <w:t>3 cm po zagęszczeniu w zależności od lokalizacji.</w:t>
      </w:r>
    </w:p>
    <w:p w14:paraId="4784C228"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Krawężniki należy ustawiać z zachowaniem szczelin o szerokości nie przekraczającej 0,5 cm.</w:t>
      </w:r>
    </w:p>
    <w:p w14:paraId="4B194E53" w14:textId="77777777" w:rsidR="001E2F1D" w:rsidRPr="00700D02" w:rsidRDefault="001E2F1D" w:rsidP="001E2F1D">
      <w:pPr>
        <w:pStyle w:val="StandardowytekstZnakZnakZnak"/>
        <w:spacing w:before="240"/>
        <w:rPr>
          <w:rFonts w:ascii="Bookman Old Style" w:hAnsi="Bookman Old Style"/>
          <w:b/>
        </w:rPr>
      </w:pPr>
      <w:r w:rsidRPr="00700D02">
        <w:rPr>
          <w:rFonts w:ascii="Bookman Old Style" w:hAnsi="Bookman Old Style"/>
          <w:b/>
        </w:rPr>
        <w:t>6. KONTROLA JAKOŚCI ROBÓT</w:t>
      </w:r>
    </w:p>
    <w:p w14:paraId="24DE9F2B"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6.1. Ogólne zasady kontroli jakości robót</w:t>
      </w:r>
    </w:p>
    <w:p w14:paraId="0B8D065F"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lastRenderedPageBreak/>
        <w:t xml:space="preserve">Ogólne zasady kontroli jakości robót podano w </w:t>
      </w:r>
      <w:proofErr w:type="spellStart"/>
      <w:r w:rsidRPr="00700D02">
        <w:rPr>
          <w:rFonts w:ascii="Bookman Old Style" w:hAnsi="Bookman Old Style"/>
        </w:rPr>
        <w:t>STWiORB</w:t>
      </w:r>
      <w:proofErr w:type="spellEnd"/>
      <w:r w:rsidRPr="00700D02">
        <w:rPr>
          <w:rFonts w:ascii="Bookman Old Style" w:hAnsi="Bookman Old Style"/>
        </w:rPr>
        <w:t xml:space="preserve"> D-00.00.00 „Wymagania ogólne” pkt 6.</w:t>
      </w:r>
    </w:p>
    <w:p w14:paraId="3C3A2482"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6.2. Badania przed przystąpieniem do robót</w:t>
      </w:r>
    </w:p>
    <w:p w14:paraId="1D975955" w14:textId="77777777" w:rsidR="001E2F1D" w:rsidRPr="00700D02" w:rsidRDefault="001E2F1D" w:rsidP="001E2F1D">
      <w:pPr>
        <w:pStyle w:val="StandardowytekstZnakZnakZnak"/>
        <w:rPr>
          <w:rFonts w:ascii="Bookman Old Style" w:hAnsi="Bookman Old Style"/>
          <w:b/>
        </w:rPr>
      </w:pPr>
      <w:r w:rsidRPr="00700D02">
        <w:rPr>
          <w:rFonts w:ascii="Bookman Old Style" w:hAnsi="Bookman Old Style"/>
          <w:b/>
        </w:rPr>
        <w:t>6.2.1. Badania krawężników</w:t>
      </w:r>
    </w:p>
    <w:p w14:paraId="524ADE01"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Przed przystąpieniem do robót Wykonawca powinien wykonać badania materiałów przeznaczonych do ustawienia krawężników betonowych i przedstawić wyniki tych badań Inżynierowi do akceptacji. Sprawdzenie wyglądu zewnętrznego należy przeprowadzić na podstawie oględzin elementu przez pomiar i policzenie uszkodzeń występujących na powierzchniach i krawędziach elementu zgodnie z wymaganiami podanymi w PN-EN 1340. Pomiary długości i głębokości uszkodzeń należy wykonać za pomocą przymiaru stalowego lub suwmiarki z dokładnością do 1 mm, zgodnie z ustaleniami PN-EN 991:1999P.</w:t>
      </w:r>
    </w:p>
    <w:p w14:paraId="1D33BB2F"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14:paraId="64A0C659" w14:textId="77777777" w:rsidR="001E2F1D" w:rsidRPr="00700D02" w:rsidRDefault="001E2F1D" w:rsidP="001E2F1D">
      <w:pPr>
        <w:pStyle w:val="StandardowytekstZnakZnakZnak"/>
        <w:rPr>
          <w:rFonts w:ascii="Bookman Old Style" w:hAnsi="Bookman Old Style"/>
          <w:b/>
        </w:rPr>
      </w:pPr>
      <w:r w:rsidRPr="00700D02">
        <w:rPr>
          <w:rFonts w:ascii="Bookman Old Style" w:hAnsi="Bookman Old Style"/>
          <w:b/>
        </w:rPr>
        <w:t>6.2.2. Badania pozostałych materiałów</w:t>
      </w:r>
    </w:p>
    <w:p w14:paraId="06E64117"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Badania pozostałych materiałów stosowanych przy ustawianiu krawężników betonowych powinny obejmować wszystkie właściwości, określone w normach podanych dla odpowiednich materiałów w pkt 2.</w:t>
      </w:r>
    </w:p>
    <w:p w14:paraId="4A5BD364" w14:textId="77777777" w:rsidR="001E2F1D" w:rsidRPr="00700D02" w:rsidRDefault="001E2F1D" w:rsidP="001E2F1D">
      <w:pPr>
        <w:pStyle w:val="StandardowytekstZnakZnakZnak"/>
        <w:rPr>
          <w:rFonts w:ascii="Bookman Old Style" w:hAnsi="Bookman Old Style"/>
        </w:rPr>
      </w:pPr>
    </w:p>
    <w:p w14:paraId="3FC97A78"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6.3. Badania w czasie robót</w:t>
      </w:r>
    </w:p>
    <w:p w14:paraId="2F6C30F3" w14:textId="77777777" w:rsidR="001E2F1D" w:rsidRPr="00700D02" w:rsidRDefault="001E2F1D" w:rsidP="001E2F1D">
      <w:pPr>
        <w:pStyle w:val="StandardowytekstZnakZnakZnak"/>
        <w:rPr>
          <w:rFonts w:ascii="Bookman Old Style" w:hAnsi="Bookman Old Style"/>
          <w:b/>
        </w:rPr>
      </w:pPr>
      <w:r w:rsidRPr="00700D02">
        <w:rPr>
          <w:rFonts w:ascii="Bookman Old Style" w:hAnsi="Bookman Old Style"/>
          <w:b/>
        </w:rPr>
        <w:t>6.3.1. Sprawdzenie koryta pod ławę</w:t>
      </w:r>
    </w:p>
    <w:p w14:paraId="649EAE92"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Należy sprawdzać wymiary koryta oraz zagęszczenie podłoża na dnie wykopu.</w:t>
      </w:r>
    </w:p>
    <w:p w14:paraId="369BFE24" w14:textId="77777777" w:rsidR="001E2F1D" w:rsidRPr="00700D02" w:rsidRDefault="001E2F1D" w:rsidP="001E2F1D">
      <w:pPr>
        <w:pStyle w:val="StandardowytekstZnakZnakZnak"/>
        <w:rPr>
          <w:rFonts w:ascii="Bookman Old Style" w:hAnsi="Bookman Old Style"/>
          <w:b/>
        </w:rPr>
      </w:pPr>
      <w:r w:rsidRPr="00700D02">
        <w:rPr>
          <w:rFonts w:ascii="Bookman Old Style" w:hAnsi="Bookman Old Style"/>
          <w:b/>
        </w:rPr>
        <w:t>6.3.2. Sprawdzenie ław</w:t>
      </w:r>
    </w:p>
    <w:p w14:paraId="19718286"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Przy wykonywaniu ław badaniu podlegają:</w:t>
      </w:r>
    </w:p>
    <w:p w14:paraId="32A9012F" w14:textId="77777777" w:rsidR="001E2F1D" w:rsidRPr="00700D02" w:rsidRDefault="001E2F1D" w:rsidP="00841B0C">
      <w:pPr>
        <w:pStyle w:val="StandardowytekstZnakZnakZnak"/>
        <w:numPr>
          <w:ilvl w:val="0"/>
          <w:numId w:val="45"/>
        </w:numPr>
        <w:ind w:left="284" w:hanging="284"/>
        <w:rPr>
          <w:rFonts w:ascii="Bookman Old Style" w:hAnsi="Bookman Old Style"/>
        </w:rPr>
      </w:pPr>
      <w:r w:rsidRPr="00700D02">
        <w:rPr>
          <w:rFonts w:ascii="Bookman Old Style" w:hAnsi="Bookman Old Style"/>
        </w:rPr>
        <w:t>Zgodność profilu podłużnego górnej powierzchni ław z Dokumentacją Projektową.</w:t>
      </w:r>
    </w:p>
    <w:p w14:paraId="189F2BE3"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Profil podłużny górnej powierzchni ławy powinien być zgodny z projektowaną niweletą. Dopuszczalne odchylenia mogą wynosić </w:t>
      </w:r>
      <w:r w:rsidRPr="00700D02">
        <w:rPr>
          <w:rFonts w:ascii="Bookman Old Style" w:hAnsi="Bookman Old Style"/>
        </w:rPr>
        <w:sym w:font="Symbol" w:char="F0B1"/>
      </w:r>
      <w:r w:rsidRPr="00700D02">
        <w:rPr>
          <w:rFonts w:ascii="Bookman Old Style" w:hAnsi="Bookman Old Style"/>
        </w:rPr>
        <w:t xml:space="preserve"> 1 cm na każde 100 m ławy.</w:t>
      </w:r>
    </w:p>
    <w:p w14:paraId="2D6365B4" w14:textId="77777777" w:rsidR="001E2F1D" w:rsidRPr="00700D02" w:rsidRDefault="001E2F1D" w:rsidP="00841B0C">
      <w:pPr>
        <w:pStyle w:val="StandardowytekstZnakZnakZnak"/>
        <w:numPr>
          <w:ilvl w:val="0"/>
          <w:numId w:val="46"/>
        </w:numPr>
        <w:ind w:left="284" w:hanging="284"/>
        <w:rPr>
          <w:rFonts w:ascii="Bookman Old Style" w:hAnsi="Bookman Old Style"/>
        </w:rPr>
      </w:pPr>
      <w:r w:rsidRPr="00700D02">
        <w:rPr>
          <w:rFonts w:ascii="Bookman Old Style" w:hAnsi="Bookman Old Style"/>
        </w:rPr>
        <w:t>Wymiary ław.</w:t>
      </w:r>
    </w:p>
    <w:p w14:paraId="594173BF" w14:textId="77777777" w:rsidR="001E2F1D" w:rsidRPr="00700D02" w:rsidRDefault="001E2F1D" w:rsidP="001E2F1D">
      <w:pPr>
        <w:pStyle w:val="StandardowytekstZnakZnakZnak"/>
        <w:tabs>
          <w:tab w:val="left" w:pos="142"/>
        </w:tabs>
        <w:rPr>
          <w:rFonts w:ascii="Bookman Old Style" w:hAnsi="Bookman Old Style"/>
        </w:rPr>
      </w:pPr>
      <w:r w:rsidRPr="00700D02">
        <w:rPr>
          <w:rFonts w:ascii="Bookman Old Style" w:hAnsi="Bookman Old Style"/>
        </w:rPr>
        <w:t>Wymiary ław należy sprawdzić w dwóch dowolnie wybranych punktach na każde 100 m ławy. Tolerancje wymiarów wynoszą:</w:t>
      </w:r>
    </w:p>
    <w:p w14:paraId="3F02398F" w14:textId="77777777" w:rsidR="001E2F1D" w:rsidRPr="00700D02" w:rsidRDefault="001E2F1D" w:rsidP="00841B0C">
      <w:pPr>
        <w:numPr>
          <w:ilvl w:val="0"/>
          <w:numId w:val="43"/>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 xml:space="preserve">dla wysokości </w:t>
      </w:r>
      <w:r w:rsidRPr="00700D02">
        <w:rPr>
          <w:rFonts w:ascii="Bookman Old Style" w:hAnsi="Bookman Old Style"/>
          <w:sz w:val="20"/>
          <w:szCs w:val="20"/>
        </w:rPr>
        <w:sym w:font="Symbol" w:char="F0B1"/>
      </w:r>
      <w:r w:rsidRPr="00700D02">
        <w:rPr>
          <w:rFonts w:ascii="Bookman Old Style" w:hAnsi="Bookman Old Style"/>
          <w:sz w:val="20"/>
          <w:szCs w:val="20"/>
        </w:rPr>
        <w:t xml:space="preserve"> 10% wysokości projektowanej,</w:t>
      </w:r>
    </w:p>
    <w:p w14:paraId="5366EE40" w14:textId="77777777" w:rsidR="001E2F1D" w:rsidRPr="00700D02" w:rsidRDefault="001E2F1D" w:rsidP="00841B0C">
      <w:pPr>
        <w:numPr>
          <w:ilvl w:val="0"/>
          <w:numId w:val="43"/>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 xml:space="preserve">dla szerokości </w:t>
      </w:r>
      <w:r w:rsidRPr="00700D02">
        <w:rPr>
          <w:rFonts w:ascii="Bookman Old Style" w:hAnsi="Bookman Old Style"/>
          <w:sz w:val="20"/>
          <w:szCs w:val="20"/>
        </w:rPr>
        <w:sym w:font="Symbol" w:char="F0B1"/>
      </w:r>
      <w:r w:rsidRPr="00700D02">
        <w:rPr>
          <w:rFonts w:ascii="Bookman Old Style" w:hAnsi="Bookman Old Style"/>
          <w:sz w:val="20"/>
          <w:szCs w:val="20"/>
        </w:rPr>
        <w:t xml:space="preserve"> 10% szerokości projektowanej.</w:t>
      </w:r>
    </w:p>
    <w:p w14:paraId="2ECEFC25" w14:textId="77777777" w:rsidR="001E2F1D" w:rsidRPr="00700D02" w:rsidRDefault="001E2F1D" w:rsidP="00841B0C">
      <w:pPr>
        <w:pStyle w:val="StandardowytekstZnakZnakZnak"/>
        <w:numPr>
          <w:ilvl w:val="0"/>
          <w:numId w:val="46"/>
        </w:numPr>
        <w:ind w:left="284" w:hanging="284"/>
        <w:rPr>
          <w:rFonts w:ascii="Bookman Old Style" w:hAnsi="Bookman Old Style"/>
        </w:rPr>
      </w:pPr>
      <w:r w:rsidRPr="00700D02">
        <w:rPr>
          <w:rFonts w:ascii="Bookman Old Style" w:hAnsi="Bookman Old Style"/>
        </w:rPr>
        <w:t>Równość górnej powierzchni ław.</w:t>
      </w:r>
    </w:p>
    <w:p w14:paraId="55ABEAB0"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Równość górnej powierzchni ławy sprawdza się przez przyłożenie w dwóch punktach, na każde 100 m ławy, trzymetrowej łaty. Prześwit pomiędzy górną powierzchnią ławy i przyłożoną łatą nie może przekraczać 1 cm.</w:t>
      </w:r>
    </w:p>
    <w:p w14:paraId="3F573436" w14:textId="77777777" w:rsidR="001E2F1D" w:rsidRPr="00700D02" w:rsidRDefault="001E2F1D" w:rsidP="00841B0C">
      <w:pPr>
        <w:pStyle w:val="StandardowytekstZnakZnakZnak"/>
        <w:numPr>
          <w:ilvl w:val="0"/>
          <w:numId w:val="46"/>
        </w:numPr>
        <w:tabs>
          <w:tab w:val="num" w:pos="284"/>
        </w:tabs>
        <w:ind w:left="284" w:hanging="284"/>
        <w:rPr>
          <w:rFonts w:ascii="Bookman Old Style" w:hAnsi="Bookman Old Style"/>
        </w:rPr>
      </w:pPr>
      <w:r w:rsidRPr="00700D02">
        <w:rPr>
          <w:rFonts w:ascii="Bookman Old Style" w:hAnsi="Bookman Old Style"/>
        </w:rPr>
        <w:t>Odchylenie linii ław od projektowanego kierunku.</w:t>
      </w:r>
    </w:p>
    <w:p w14:paraId="0F7AC008"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Dopuszczalne odchylenie linii ław od projektowanego kierunku nie może przekraczać </w:t>
      </w:r>
      <w:r w:rsidRPr="00700D02">
        <w:rPr>
          <w:rFonts w:ascii="Bookman Old Style" w:hAnsi="Bookman Old Style"/>
        </w:rPr>
        <w:sym w:font="Symbol" w:char="F0B1"/>
      </w:r>
      <w:r w:rsidRPr="00700D02">
        <w:rPr>
          <w:rFonts w:ascii="Bookman Old Style" w:hAnsi="Bookman Old Style"/>
        </w:rPr>
        <w:t xml:space="preserve"> 2 cm na każde 100 m wykonanej ławy.</w:t>
      </w:r>
    </w:p>
    <w:p w14:paraId="7325A029" w14:textId="77777777" w:rsidR="001E2F1D" w:rsidRPr="00700D02" w:rsidRDefault="001E2F1D" w:rsidP="001E2F1D">
      <w:pPr>
        <w:pStyle w:val="StandardowytekstZnakZnakZnak"/>
        <w:rPr>
          <w:rFonts w:ascii="Bookman Old Style" w:hAnsi="Bookman Old Style"/>
          <w:b/>
        </w:rPr>
      </w:pPr>
      <w:r w:rsidRPr="00700D02">
        <w:rPr>
          <w:rFonts w:ascii="Bookman Old Style" w:hAnsi="Bookman Old Style"/>
          <w:b/>
        </w:rPr>
        <w:t>6.3.3. Sprawdzenie ustawienia krawężników</w:t>
      </w:r>
    </w:p>
    <w:p w14:paraId="057E3A03"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Przy ustawianiu krawężników należy sprawdzać:</w:t>
      </w:r>
    </w:p>
    <w:p w14:paraId="568434F8" w14:textId="77777777" w:rsidR="001E2F1D" w:rsidRPr="00700D02" w:rsidRDefault="001E2F1D" w:rsidP="00841B0C">
      <w:pPr>
        <w:numPr>
          <w:ilvl w:val="0"/>
          <w:numId w:val="44"/>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 xml:space="preserve">dopuszczalne odchylenia linii krawężników w poziomie od linii projektowanej, które wynosi </w:t>
      </w:r>
      <w:r w:rsidRPr="00700D02">
        <w:rPr>
          <w:rFonts w:ascii="Bookman Old Style" w:hAnsi="Bookman Old Style"/>
          <w:sz w:val="20"/>
          <w:szCs w:val="20"/>
        </w:rPr>
        <w:sym w:font="Symbol" w:char="F0B1"/>
      </w:r>
      <w:r w:rsidRPr="00700D02">
        <w:rPr>
          <w:rFonts w:ascii="Bookman Old Style" w:hAnsi="Bookman Old Style"/>
          <w:sz w:val="20"/>
          <w:szCs w:val="20"/>
        </w:rPr>
        <w:t xml:space="preserve"> 1 cm na każde 100 m ustawionego krawężnika,</w:t>
      </w:r>
    </w:p>
    <w:p w14:paraId="28F0EA8F" w14:textId="77777777" w:rsidR="001E2F1D" w:rsidRPr="00700D02" w:rsidRDefault="001E2F1D" w:rsidP="00841B0C">
      <w:pPr>
        <w:numPr>
          <w:ilvl w:val="0"/>
          <w:numId w:val="44"/>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 xml:space="preserve">dopuszczalne odchylenie niwelety górnej płaszczyzny krawężnika od niwelety projektowanej, które wynosi </w:t>
      </w:r>
      <w:r w:rsidRPr="00700D02">
        <w:rPr>
          <w:rFonts w:ascii="Bookman Old Style" w:hAnsi="Bookman Old Style"/>
          <w:sz w:val="20"/>
          <w:szCs w:val="20"/>
        </w:rPr>
        <w:sym w:font="Symbol" w:char="F0B1"/>
      </w:r>
      <w:r w:rsidRPr="00700D02">
        <w:rPr>
          <w:rFonts w:ascii="Bookman Old Style" w:hAnsi="Bookman Old Style"/>
          <w:sz w:val="20"/>
          <w:szCs w:val="20"/>
        </w:rPr>
        <w:t> 1 cm na każde 100 m ustawionego krawężnika,</w:t>
      </w:r>
    </w:p>
    <w:p w14:paraId="3D6328F8" w14:textId="77777777" w:rsidR="001E2F1D" w:rsidRPr="00700D02" w:rsidRDefault="001E2F1D" w:rsidP="00841B0C">
      <w:pPr>
        <w:numPr>
          <w:ilvl w:val="0"/>
          <w:numId w:val="44"/>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równość górnej powierzchni krawężników, sprawdzane przez przyłożenie w dwóch punktach na każde 100 m krawężnika, trzymetrowej łaty, przy czym prześwit pomiędzy górną powierzchnią krawężnika i przyłożoną łatą nie może przekraczać 1 cm,</w:t>
      </w:r>
    </w:p>
    <w:p w14:paraId="202794B4" w14:textId="77777777" w:rsidR="001E2F1D" w:rsidRPr="00700D02" w:rsidRDefault="001E2F1D" w:rsidP="00841B0C">
      <w:pPr>
        <w:numPr>
          <w:ilvl w:val="0"/>
          <w:numId w:val="44"/>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 xml:space="preserve">dokładność wykonania szczelin pomiędzy krawężnikami bada się co 10 metrów. </w:t>
      </w:r>
    </w:p>
    <w:p w14:paraId="2980725E" w14:textId="77777777" w:rsidR="001E2F1D" w:rsidRPr="00700D02" w:rsidRDefault="001E2F1D" w:rsidP="001E2F1D">
      <w:pPr>
        <w:pStyle w:val="StandardowytekstZnakZnakZnak"/>
        <w:spacing w:before="240"/>
        <w:rPr>
          <w:rFonts w:ascii="Bookman Old Style" w:hAnsi="Bookman Old Style"/>
          <w:b/>
        </w:rPr>
      </w:pPr>
      <w:r w:rsidRPr="00700D02">
        <w:rPr>
          <w:rFonts w:ascii="Bookman Old Style" w:hAnsi="Bookman Old Style"/>
          <w:b/>
        </w:rPr>
        <w:t>7. OBMIAR ROBÓT</w:t>
      </w:r>
    </w:p>
    <w:p w14:paraId="3FB043BC"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7.1. Ogólne zasady obmiaru robót</w:t>
      </w:r>
    </w:p>
    <w:p w14:paraId="682356FD"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Ogólne zasady obmiaru robót podano w </w:t>
      </w:r>
      <w:proofErr w:type="spellStart"/>
      <w:r w:rsidRPr="00700D02">
        <w:rPr>
          <w:rFonts w:ascii="Bookman Old Style" w:hAnsi="Bookman Old Style"/>
        </w:rPr>
        <w:t>STWiORB</w:t>
      </w:r>
      <w:proofErr w:type="spellEnd"/>
      <w:r w:rsidRPr="00700D02">
        <w:rPr>
          <w:rFonts w:ascii="Bookman Old Style" w:hAnsi="Bookman Old Style"/>
        </w:rPr>
        <w:t xml:space="preserve"> D-00.00.00 „Wymagania ogólne” pkt 7.</w:t>
      </w:r>
    </w:p>
    <w:p w14:paraId="2ECD23FE"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7.2. Jednostka obmiarowa</w:t>
      </w:r>
    </w:p>
    <w:p w14:paraId="0EEA9953"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Jednostką obmiarową jest m (metr) wykonanego krawężnika betonowego.</w:t>
      </w:r>
    </w:p>
    <w:p w14:paraId="5908B4A8" w14:textId="77777777" w:rsidR="001E2F1D" w:rsidRPr="00700D02" w:rsidRDefault="001E2F1D" w:rsidP="001E2F1D">
      <w:pPr>
        <w:pStyle w:val="StandardowytekstZnakZnakZnak"/>
        <w:spacing w:before="240"/>
        <w:rPr>
          <w:rFonts w:ascii="Bookman Old Style" w:hAnsi="Bookman Old Style"/>
          <w:b/>
        </w:rPr>
      </w:pPr>
      <w:r w:rsidRPr="00700D02">
        <w:rPr>
          <w:rFonts w:ascii="Bookman Old Style" w:hAnsi="Bookman Old Style"/>
          <w:b/>
        </w:rPr>
        <w:t>8. ODBIÓR ROBÓT</w:t>
      </w:r>
    </w:p>
    <w:p w14:paraId="3E077104"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8.1. Ogólne zasady odbioru robót</w:t>
      </w:r>
    </w:p>
    <w:p w14:paraId="3E877414"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Ogólne zasady odbioru robót podano w </w:t>
      </w:r>
      <w:proofErr w:type="spellStart"/>
      <w:r w:rsidRPr="00700D02">
        <w:rPr>
          <w:rFonts w:ascii="Bookman Old Style" w:hAnsi="Bookman Old Style"/>
        </w:rPr>
        <w:t>STWiORB</w:t>
      </w:r>
      <w:proofErr w:type="spellEnd"/>
      <w:r w:rsidRPr="00700D02">
        <w:rPr>
          <w:rFonts w:ascii="Bookman Old Style" w:hAnsi="Bookman Old Style"/>
        </w:rPr>
        <w:t xml:space="preserve"> D-00.00.00 „Wymagania ogólne” pkt 8.</w:t>
      </w:r>
    </w:p>
    <w:p w14:paraId="6D7D03FF"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Roboty uznaje się za wykonane zgodnie z Dokumentacją Projektową, </w:t>
      </w:r>
      <w:proofErr w:type="spellStart"/>
      <w:r w:rsidRPr="00700D02">
        <w:rPr>
          <w:rFonts w:ascii="Bookman Old Style" w:hAnsi="Bookman Old Style"/>
        </w:rPr>
        <w:t>STWiORB</w:t>
      </w:r>
      <w:proofErr w:type="spellEnd"/>
      <w:r w:rsidRPr="00700D02">
        <w:rPr>
          <w:rFonts w:ascii="Bookman Old Style" w:hAnsi="Bookman Old Style"/>
        </w:rPr>
        <w:t xml:space="preserve"> i wymaganiami Inżyniera, jeżeli wszystkie pomiary i badania z zachowaniem tolerancji wg pkt 6 dały wyniki pozytywne.</w:t>
      </w:r>
    </w:p>
    <w:p w14:paraId="700F3A94"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lastRenderedPageBreak/>
        <w:t>8.2. Odbiór robót zanikających i ulegających zakryciu</w:t>
      </w:r>
    </w:p>
    <w:p w14:paraId="1347442B"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Odbiorowi robót zanikających i ulegających zakryciu podlegają:</w:t>
      </w:r>
    </w:p>
    <w:p w14:paraId="300ED799" w14:textId="77777777" w:rsidR="001E2F1D" w:rsidRPr="00700D02" w:rsidRDefault="001E2F1D" w:rsidP="00841B0C">
      <w:pPr>
        <w:numPr>
          <w:ilvl w:val="0"/>
          <w:numId w:val="47"/>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wykonanie koryta pod ławę,</w:t>
      </w:r>
    </w:p>
    <w:p w14:paraId="4471E857" w14:textId="77777777" w:rsidR="001E2F1D" w:rsidRPr="00700D02" w:rsidRDefault="001E2F1D" w:rsidP="00841B0C">
      <w:pPr>
        <w:numPr>
          <w:ilvl w:val="0"/>
          <w:numId w:val="47"/>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wykonanie ławy,</w:t>
      </w:r>
    </w:p>
    <w:p w14:paraId="60EB30B0" w14:textId="77777777" w:rsidR="001E2F1D" w:rsidRPr="00700D02" w:rsidRDefault="001E2F1D" w:rsidP="00841B0C">
      <w:pPr>
        <w:numPr>
          <w:ilvl w:val="0"/>
          <w:numId w:val="47"/>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wykonanie podsypki.</w:t>
      </w:r>
    </w:p>
    <w:p w14:paraId="39B7BD09" w14:textId="77777777" w:rsidR="001E2F1D" w:rsidRPr="00700D02" w:rsidRDefault="001E2F1D" w:rsidP="001E2F1D">
      <w:pPr>
        <w:jc w:val="both"/>
        <w:rPr>
          <w:rFonts w:ascii="Bookman Old Style" w:hAnsi="Bookman Old Style"/>
          <w:b/>
          <w:sz w:val="20"/>
          <w:szCs w:val="20"/>
          <w:u w:val="single"/>
        </w:rPr>
      </w:pPr>
      <w:r w:rsidRPr="00700D02">
        <w:rPr>
          <w:rFonts w:ascii="Bookman Old Style" w:hAnsi="Bookman Old Style"/>
          <w:b/>
          <w:sz w:val="20"/>
          <w:szCs w:val="20"/>
          <w:u w:val="single"/>
        </w:rPr>
        <w:t xml:space="preserve">8.3. Zasady postępowania w przypadku wystąpienia wad i usterek </w:t>
      </w:r>
    </w:p>
    <w:p w14:paraId="58DBC7BA" w14:textId="77777777" w:rsidR="001E2F1D" w:rsidRPr="00700D02" w:rsidRDefault="001E2F1D" w:rsidP="001E2F1D">
      <w:pPr>
        <w:ind w:right="-57"/>
        <w:jc w:val="both"/>
        <w:rPr>
          <w:rFonts w:ascii="Bookman Old Style" w:hAnsi="Bookman Old Style"/>
          <w:sz w:val="20"/>
          <w:szCs w:val="20"/>
        </w:rPr>
      </w:pPr>
      <w:r w:rsidRPr="00700D02">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700D02">
        <w:rPr>
          <w:rFonts w:ascii="Bookman Old Style" w:hAnsi="Bookman Old Style"/>
          <w:sz w:val="20"/>
          <w:szCs w:val="20"/>
        </w:rPr>
        <w:t>STWiORB</w:t>
      </w:r>
      <w:proofErr w:type="spellEnd"/>
      <w:r w:rsidRPr="00700D02">
        <w:rPr>
          <w:rFonts w:ascii="Bookman Old Style" w:hAnsi="Bookman Old Style"/>
          <w:sz w:val="20"/>
          <w:szCs w:val="20"/>
        </w:rPr>
        <w:t xml:space="preserve">. </w:t>
      </w:r>
    </w:p>
    <w:p w14:paraId="028A1306" w14:textId="77777777" w:rsidR="001E2F1D" w:rsidRPr="00700D02" w:rsidRDefault="001E2F1D" w:rsidP="001E2F1D">
      <w:pPr>
        <w:pStyle w:val="StandardowytekstZnakZnakZnak"/>
        <w:rPr>
          <w:rFonts w:ascii="Bookman Old Style" w:hAnsi="Bookman Old Style"/>
          <w:b/>
        </w:rPr>
      </w:pPr>
    </w:p>
    <w:p w14:paraId="0608889A" w14:textId="77777777" w:rsidR="001E2F1D" w:rsidRPr="00700D02" w:rsidRDefault="001E2F1D" w:rsidP="001E2F1D">
      <w:pPr>
        <w:pStyle w:val="StandardowytekstZnakZnakZnak"/>
        <w:rPr>
          <w:rFonts w:ascii="Bookman Old Style" w:hAnsi="Bookman Old Style"/>
          <w:b/>
        </w:rPr>
      </w:pPr>
      <w:r w:rsidRPr="00700D02">
        <w:rPr>
          <w:rFonts w:ascii="Bookman Old Style" w:hAnsi="Bookman Old Style"/>
          <w:b/>
        </w:rPr>
        <w:t>9. PODSTAWA PŁATNOŚCI</w:t>
      </w:r>
    </w:p>
    <w:p w14:paraId="106D3100"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9.1. Ogólne ustalenia dotyczące podstawy płatności</w:t>
      </w:r>
    </w:p>
    <w:p w14:paraId="47FD882F"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 xml:space="preserve">Ogólne ustalenia dotyczące podstawy płatności podano w </w:t>
      </w:r>
      <w:proofErr w:type="spellStart"/>
      <w:r w:rsidRPr="00700D02">
        <w:rPr>
          <w:rFonts w:ascii="Bookman Old Style" w:hAnsi="Bookman Old Style"/>
        </w:rPr>
        <w:t>STWiORB</w:t>
      </w:r>
      <w:proofErr w:type="spellEnd"/>
      <w:r w:rsidRPr="00700D02">
        <w:rPr>
          <w:rFonts w:ascii="Bookman Old Style" w:hAnsi="Bookman Old Style"/>
        </w:rPr>
        <w:t xml:space="preserve"> D-00.00.00 „Wymagania ogólne” pkt 9.</w:t>
      </w:r>
    </w:p>
    <w:p w14:paraId="645E50B2"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9.2. Cena jednostki obmiarowej</w:t>
      </w:r>
    </w:p>
    <w:p w14:paraId="114AA81D" w14:textId="77777777" w:rsidR="001E2F1D" w:rsidRPr="00700D02" w:rsidRDefault="001E2F1D" w:rsidP="001E2F1D">
      <w:pPr>
        <w:pStyle w:val="StandardowytekstZnakZnakZnak"/>
        <w:rPr>
          <w:rFonts w:ascii="Bookman Old Style" w:hAnsi="Bookman Old Style"/>
        </w:rPr>
      </w:pPr>
      <w:r w:rsidRPr="00700D02">
        <w:rPr>
          <w:rFonts w:ascii="Bookman Old Style" w:hAnsi="Bookman Old Style"/>
        </w:rPr>
        <w:t>Cena wykonania 1 m krawężnika betonowego obejmuje:</w:t>
      </w:r>
    </w:p>
    <w:p w14:paraId="78202624"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prace pomiarowe i roboty przygotowawcze,</w:t>
      </w:r>
    </w:p>
    <w:p w14:paraId="04642978"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oznakowanie robót,</w:t>
      </w:r>
    </w:p>
    <w:p w14:paraId="119793C6"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zakup, dostarczenie materiałów na miejsce wbudowania,</w:t>
      </w:r>
    </w:p>
    <w:p w14:paraId="7F0CC8BA"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koszt zapewnienia niezbędnych czynników produkcji,</w:t>
      </w:r>
    </w:p>
    <w:p w14:paraId="287D7172"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wykonanie koryta pod ławę,</w:t>
      </w:r>
    </w:p>
    <w:p w14:paraId="6F75EF37"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ew. wykonanie szalunku,</w:t>
      </w:r>
    </w:p>
    <w:p w14:paraId="1A66F1CA"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wykonanie ławy,</w:t>
      </w:r>
    </w:p>
    <w:p w14:paraId="7A569FEE"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wykonanie podsypki,</w:t>
      </w:r>
    </w:p>
    <w:p w14:paraId="68426D96"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ustawienie krawężników na podsypce,</w:t>
      </w:r>
    </w:p>
    <w:p w14:paraId="577304B5"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przeprowadzenie badań i pomiarów wymaganych w specyfikacji technicznej,</w:t>
      </w:r>
    </w:p>
    <w:p w14:paraId="72887F33" w14:textId="77777777" w:rsidR="001E2F1D" w:rsidRPr="00700D02" w:rsidRDefault="001E2F1D" w:rsidP="00B67275">
      <w:pPr>
        <w:numPr>
          <w:ilvl w:val="0"/>
          <w:numId w:val="48"/>
        </w:numPr>
        <w:overflowPunct w:val="0"/>
        <w:autoSpaceDE w:val="0"/>
        <w:autoSpaceDN w:val="0"/>
        <w:adjustRightInd w:val="0"/>
        <w:jc w:val="both"/>
        <w:textAlignment w:val="baseline"/>
        <w:rPr>
          <w:rFonts w:ascii="Bookman Old Style" w:hAnsi="Bookman Old Style"/>
          <w:sz w:val="20"/>
          <w:szCs w:val="20"/>
        </w:rPr>
      </w:pPr>
      <w:r w:rsidRPr="00700D02">
        <w:rPr>
          <w:rFonts w:ascii="Bookman Old Style" w:hAnsi="Bookman Old Style"/>
          <w:sz w:val="20"/>
          <w:szCs w:val="20"/>
        </w:rPr>
        <w:t>wszystkie inne czynności nieujęte a konieczne do wykonania w ramach niniejszej specyfikacji.</w:t>
      </w:r>
    </w:p>
    <w:p w14:paraId="7984B37F" w14:textId="77777777" w:rsidR="001E2F1D" w:rsidRPr="00700D02" w:rsidRDefault="001E2F1D" w:rsidP="001E2F1D">
      <w:pPr>
        <w:pStyle w:val="StandardowytekstZnakZnakZnak"/>
        <w:spacing w:before="240"/>
        <w:rPr>
          <w:rFonts w:ascii="Bookman Old Style" w:hAnsi="Bookman Old Style"/>
          <w:b/>
        </w:rPr>
      </w:pPr>
      <w:r w:rsidRPr="00700D02">
        <w:rPr>
          <w:rFonts w:ascii="Bookman Old Style" w:hAnsi="Bookman Old Style"/>
          <w:b/>
        </w:rPr>
        <w:t>10. PRZEPISY ZWIĄZANE</w:t>
      </w:r>
    </w:p>
    <w:p w14:paraId="72E70598" w14:textId="77777777" w:rsidR="001E2F1D" w:rsidRPr="00700D02" w:rsidRDefault="001E2F1D" w:rsidP="001E2F1D">
      <w:pPr>
        <w:pStyle w:val="StandardowytekstZnakZnakZnak"/>
        <w:rPr>
          <w:rFonts w:ascii="Bookman Old Style" w:hAnsi="Bookman Old Style"/>
          <w:b/>
          <w:u w:val="single"/>
        </w:rPr>
      </w:pPr>
      <w:r w:rsidRPr="00700D02">
        <w:rPr>
          <w:rFonts w:ascii="Bookman Old Style" w:hAnsi="Bookman Old Style"/>
          <w:b/>
          <w:u w:val="single"/>
        </w:rPr>
        <w:t>10.1. Normy</w:t>
      </w:r>
    </w:p>
    <w:tbl>
      <w:tblPr>
        <w:tblW w:w="9102" w:type="dxa"/>
        <w:tblLayout w:type="fixed"/>
        <w:tblCellMar>
          <w:left w:w="70" w:type="dxa"/>
          <w:right w:w="70" w:type="dxa"/>
        </w:tblCellMar>
        <w:tblLook w:val="0000" w:firstRow="0" w:lastRow="0" w:firstColumn="0" w:lastColumn="0" w:noHBand="0" w:noVBand="0"/>
      </w:tblPr>
      <w:tblGrid>
        <w:gridCol w:w="603"/>
        <w:gridCol w:w="1679"/>
        <w:gridCol w:w="6820"/>
      </w:tblGrid>
      <w:tr w:rsidR="001E2F1D" w:rsidRPr="00700D02" w14:paraId="386931DA" w14:textId="77777777" w:rsidTr="00065A96">
        <w:trPr>
          <w:trHeight w:val="234"/>
        </w:trPr>
        <w:tc>
          <w:tcPr>
            <w:tcW w:w="603" w:type="dxa"/>
          </w:tcPr>
          <w:p w14:paraId="23CE9F2B"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1.</w:t>
            </w:r>
          </w:p>
        </w:tc>
        <w:tc>
          <w:tcPr>
            <w:tcW w:w="1679" w:type="dxa"/>
          </w:tcPr>
          <w:p w14:paraId="48BCED57"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PN-B-06050</w:t>
            </w:r>
          </w:p>
        </w:tc>
        <w:tc>
          <w:tcPr>
            <w:tcW w:w="6820" w:type="dxa"/>
          </w:tcPr>
          <w:p w14:paraId="12EA0FB4"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Roboty ziemne budowlane</w:t>
            </w:r>
          </w:p>
        </w:tc>
      </w:tr>
      <w:tr w:rsidR="001E2F1D" w:rsidRPr="00700D02" w14:paraId="6B838D7F" w14:textId="77777777" w:rsidTr="00065A96">
        <w:trPr>
          <w:trHeight w:val="470"/>
        </w:trPr>
        <w:tc>
          <w:tcPr>
            <w:tcW w:w="603" w:type="dxa"/>
          </w:tcPr>
          <w:p w14:paraId="36AA3A48"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2.</w:t>
            </w:r>
          </w:p>
        </w:tc>
        <w:tc>
          <w:tcPr>
            <w:tcW w:w="1679" w:type="dxa"/>
          </w:tcPr>
          <w:p w14:paraId="3B8ABDF0"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PN-EN 991:1999P</w:t>
            </w:r>
          </w:p>
        </w:tc>
        <w:tc>
          <w:tcPr>
            <w:tcW w:w="6820" w:type="dxa"/>
          </w:tcPr>
          <w:p w14:paraId="54A57B99"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 xml:space="preserve">Oznaczanie wymiarów prefabrykowanych elementów zbrojonych </w:t>
            </w:r>
            <w:r w:rsidRPr="00700D02">
              <w:rPr>
                <w:rFonts w:ascii="Bookman Old Style" w:hAnsi="Bookman Old Style"/>
              </w:rPr>
              <w:br/>
              <w:t>z autoklawizowanego betonu komórkowego lub z betonu lekkiego kruszywowego o otwartej strukturze</w:t>
            </w:r>
          </w:p>
        </w:tc>
      </w:tr>
      <w:tr w:rsidR="001E2F1D" w:rsidRPr="00700D02" w14:paraId="44DD6274" w14:textId="77777777" w:rsidTr="00065A96">
        <w:trPr>
          <w:trHeight w:val="470"/>
        </w:trPr>
        <w:tc>
          <w:tcPr>
            <w:tcW w:w="603" w:type="dxa"/>
          </w:tcPr>
          <w:p w14:paraId="30D83713" w14:textId="77777777" w:rsidR="001E2F1D" w:rsidRPr="00700D02" w:rsidRDefault="001E2F1D" w:rsidP="00065A96">
            <w:pPr>
              <w:jc w:val="both"/>
              <w:rPr>
                <w:rFonts w:ascii="Bookman Old Style" w:hAnsi="Bookman Old Style"/>
                <w:sz w:val="20"/>
                <w:szCs w:val="20"/>
              </w:rPr>
            </w:pPr>
            <w:r w:rsidRPr="00700D02">
              <w:rPr>
                <w:rFonts w:ascii="Bookman Old Style" w:hAnsi="Bookman Old Style"/>
                <w:sz w:val="20"/>
                <w:szCs w:val="20"/>
              </w:rPr>
              <w:t>3.</w:t>
            </w:r>
          </w:p>
        </w:tc>
        <w:tc>
          <w:tcPr>
            <w:tcW w:w="1679" w:type="dxa"/>
          </w:tcPr>
          <w:p w14:paraId="71C5AA24" w14:textId="77777777" w:rsidR="001E2F1D" w:rsidRPr="00700D02" w:rsidRDefault="001E2F1D" w:rsidP="00065A96">
            <w:pPr>
              <w:jc w:val="both"/>
              <w:rPr>
                <w:rFonts w:ascii="Bookman Old Style" w:hAnsi="Bookman Old Style"/>
                <w:sz w:val="20"/>
                <w:szCs w:val="20"/>
              </w:rPr>
            </w:pPr>
            <w:r w:rsidRPr="00700D02">
              <w:rPr>
                <w:rFonts w:ascii="Bookman Old Style" w:hAnsi="Bookman Old Style"/>
                <w:sz w:val="20"/>
                <w:szCs w:val="20"/>
              </w:rPr>
              <w:t>PN-EN 197-1</w:t>
            </w:r>
          </w:p>
        </w:tc>
        <w:tc>
          <w:tcPr>
            <w:tcW w:w="6820" w:type="dxa"/>
          </w:tcPr>
          <w:p w14:paraId="471D29E7" w14:textId="77777777" w:rsidR="001E2F1D" w:rsidRPr="00700D02" w:rsidRDefault="001E2F1D" w:rsidP="00065A96">
            <w:pPr>
              <w:jc w:val="both"/>
              <w:rPr>
                <w:rFonts w:ascii="Bookman Old Style" w:hAnsi="Bookman Old Style"/>
                <w:sz w:val="20"/>
                <w:szCs w:val="20"/>
              </w:rPr>
            </w:pPr>
            <w:r w:rsidRPr="00700D02">
              <w:rPr>
                <w:rFonts w:ascii="Bookman Old Style" w:hAnsi="Bookman Old Style"/>
                <w:sz w:val="20"/>
                <w:szCs w:val="20"/>
              </w:rPr>
              <w:t>Cement - Część 1: Skład, wymagania i kryteria zgodności dotyczące cementów powszechnego użytku</w:t>
            </w:r>
          </w:p>
        </w:tc>
      </w:tr>
      <w:tr w:rsidR="001E2F1D" w:rsidRPr="00700D02" w14:paraId="0A61E700" w14:textId="77777777" w:rsidTr="00065A96">
        <w:trPr>
          <w:trHeight w:val="234"/>
        </w:trPr>
        <w:tc>
          <w:tcPr>
            <w:tcW w:w="603" w:type="dxa"/>
          </w:tcPr>
          <w:p w14:paraId="7C16C651"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4.</w:t>
            </w:r>
          </w:p>
        </w:tc>
        <w:tc>
          <w:tcPr>
            <w:tcW w:w="1679" w:type="dxa"/>
          </w:tcPr>
          <w:p w14:paraId="10C30AE3"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BN-88/6731-08</w:t>
            </w:r>
          </w:p>
        </w:tc>
        <w:tc>
          <w:tcPr>
            <w:tcW w:w="6820" w:type="dxa"/>
          </w:tcPr>
          <w:p w14:paraId="25856AE0"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Cement. Transport i przechowywanie</w:t>
            </w:r>
          </w:p>
        </w:tc>
      </w:tr>
      <w:tr w:rsidR="001E2F1D" w:rsidRPr="00700D02" w14:paraId="44F245F9" w14:textId="77777777" w:rsidTr="00065A96">
        <w:trPr>
          <w:trHeight w:val="234"/>
        </w:trPr>
        <w:tc>
          <w:tcPr>
            <w:tcW w:w="603" w:type="dxa"/>
          </w:tcPr>
          <w:p w14:paraId="68E79362"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5.</w:t>
            </w:r>
          </w:p>
        </w:tc>
        <w:tc>
          <w:tcPr>
            <w:tcW w:w="1679" w:type="dxa"/>
          </w:tcPr>
          <w:p w14:paraId="170E1323"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PN-EN 206-1</w:t>
            </w:r>
          </w:p>
        </w:tc>
        <w:tc>
          <w:tcPr>
            <w:tcW w:w="6820" w:type="dxa"/>
          </w:tcPr>
          <w:p w14:paraId="1200D4D9"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Beton Część 1: Wymagania, właściwości, produkcja i zgodność.</w:t>
            </w:r>
          </w:p>
        </w:tc>
      </w:tr>
      <w:tr w:rsidR="001E2F1D" w:rsidRPr="00700D02" w14:paraId="50C7DACB" w14:textId="77777777" w:rsidTr="00065A96">
        <w:trPr>
          <w:trHeight w:val="234"/>
        </w:trPr>
        <w:tc>
          <w:tcPr>
            <w:tcW w:w="603" w:type="dxa"/>
          </w:tcPr>
          <w:p w14:paraId="1D7343B1"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6.</w:t>
            </w:r>
          </w:p>
        </w:tc>
        <w:tc>
          <w:tcPr>
            <w:tcW w:w="1679" w:type="dxa"/>
          </w:tcPr>
          <w:p w14:paraId="69F895CB"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PN-EN 12620</w:t>
            </w:r>
          </w:p>
        </w:tc>
        <w:tc>
          <w:tcPr>
            <w:tcW w:w="6820" w:type="dxa"/>
          </w:tcPr>
          <w:p w14:paraId="00978B4E"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Kruszywo do betonu.</w:t>
            </w:r>
          </w:p>
        </w:tc>
      </w:tr>
      <w:tr w:rsidR="001E2F1D" w:rsidRPr="00700D02" w14:paraId="64A16F4C" w14:textId="77777777" w:rsidTr="00065A96">
        <w:trPr>
          <w:trHeight w:val="704"/>
        </w:trPr>
        <w:tc>
          <w:tcPr>
            <w:tcW w:w="603" w:type="dxa"/>
          </w:tcPr>
          <w:p w14:paraId="1E218513"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7.</w:t>
            </w:r>
          </w:p>
        </w:tc>
        <w:tc>
          <w:tcPr>
            <w:tcW w:w="1679" w:type="dxa"/>
          </w:tcPr>
          <w:p w14:paraId="06FAFB5A"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 xml:space="preserve">PN-EN 1008 </w:t>
            </w:r>
          </w:p>
        </w:tc>
        <w:tc>
          <w:tcPr>
            <w:tcW w:w="6820" w:type="dxa"/>
          </w:tcPr>
          <w:p w14:paraId="6589702E"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Woda zarobowa do betonu. Specyfikacja pobierania próbek, badanie i ocena przydatności wody zarobowej do betonu, w tym wody odzyskanej procesów produkcji betonu.</w:t>
            </w:r>
          </w:p>
        </w:tc>
      </w:tr>
      <w:tr w:rsidR="001E2F1D" w:rsidRPr="00700D02" w14:paraId="4E02B480" w14:textId="77777777" w:rsidTr="00065A96">
        <w:trPr>
          <w:trHeight w:val="223"/>
        </w:trPr>
        <w:tc>
          <w:tcPr>
            <w:tcW w:w="603" w:type="dxa"/>
          </w:tcPr>
          <w:p w14:paraId="2037A79A"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8.</w:t>
            </w:r>
          </w:p>
        </w:tc>
        <w:tc>
          <w:tcPr>
            <w:tcW w:w="1679" w:type="dxa"/>
          </w:tcPr>
          <w:p w14:paraId="1225957E"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PN-EN 1340</w:t>
            </w:r>
          </w:p>
        </w:tc>
        <w:tc>
          <w:tcPr>
            <w:tcW w:w="6820" w:type="dxa"/>
          </w:tcPr>
          <w:p w14:paraId="46E4AE62" w14:textId="77777777" w:rsidR="001E2F1D" w:rsidRPr="00700D02" w:rsidRDefault="001E2F1D" w:rsidP="00065A96">
            <w:pPr>
              <w:pStyle w:val="StandardowytekstZnakZnakZnak"/>
              <w:rPr>
                <w:rFonts w:ascii="Bookman Old Style" w:hAnsi="Bookman Old Style"/>
                <w:bCs/>
                <w:iCs/>
              </w:rPr>
            </w:pPr>
            <w:r w:rsidRPr="00700D02">
              <w:rPr>
                <w:rFonts w:ascii="Bookman Old Style" w:hAnsi="Bookman Old Style"/>
              </w:rPr>
              <w:t>Krawężniki betonowe Wymagania i metody badań.</w:t>
            </w:r>
          </w:p>
        </w:tc>
      </w:tr>
      <w:tr w:rsidR="001E2F1D" w:rsidRPr="00700D02" w14:paraId="627E3D14" w14:textId="77777777" w:rsidTr="00065A96">
        <w:trPr>
          <w:trHeight w:val="470"/>
        </w:trPr>
        <w:tc>
          <w:tcPr>
            <w:tcW w:w="603" w:type="dxa"/>
          </w:tcPr>
          <w:p w14:paraId="58D3769A"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9.</w:t>
            </w:r>
          </w:p>
        </w:tc>
        <w:tc>
          <w:tcPr>
            <w:tcW w:w="1679" w:type="dxa"/>
          </w:tcPr>
          <w:p w14:paraId="4379E58F"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PN-EN 14188-1</w:t>
            </w:r>
          </w:p>
        </w:tc>
        <w:tc>
          <w:tcPr>
            <w:tcW w:w="6820" w:type="dxa"/>
          </w:tcPr>
          <w:p w14:paraId="36688334"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Wypełniacze szczelin i zalewy drogowe. Część 1: Wymagania wobec zalew drogowych na gorąco</w:t>
            </w:r>
          </w:p>
        </w:tc>
      </w:tr>
      <w:tr w:rsidR="001E2F1D" w:rsidRPr="00700D02" w14:paraId="279A7402" w14:textId="77777777" w:rsidTr="00065A96">
        <w:trPr>
          <w:trHeight w:val="470"/>
        </w:trPr>
        <w:tc>
          <w:tcPr>
            <w:tcW w:w="603" w:type="dxa"/>
          </w:tcPr>
          <w:p w14:paraId="1FFA0448" w14:textId="77777777" w:rsidR="001E2F1D" w:rsidRPr="00700D02" w:rsidRDefault="001E2F1D" w:rsidP="00065A96">
            <w:pPr>
              <w:pStyle w:val="StandardowytekstZnakZnakZnak"/>
              <w:rPr>
                <w:rFonts w:ascii="Bookman Old Style" w:hAnsi="Bookman Old Style"/>
              </w:rPr>
            </w:pPr>
            <w:r w:rsidRPr="00700D02">
              <w:rPr>
                <w:rFonts w:ascii="Bookman Old Style" w:hAnsi="Bookman Old Style"/>
              </w:rPr>
              <w:t>10.</w:t>
            </w:r>
          </w:p>
        </w:tc>
        <w:tc>
          <w:tcPr>
            <w:tcW w:w="1679" w:type="dxa"/>
          </w:tcPr>
          <w:p w14:paraId="5582F3BB" w14:textId="77777777" w:rsidR="001E2F1D" w:rsidRPr="00700D02" w:rsidRDefault="001E2F1D" w:rsidP="00065A96">
            <w:pPr>
              <w:pStyle w:val="tekstost"/>
              <w:rPr>
                <w:rFonts w:ascii="Bookman Old Style" w:hAnsi="Bookman Old Style"/>
              </w:rPr>
            </w:pPr>
            <w:r w:rsidRPr="00700D02">
              <w:rPr>
                <w:rFonts w:ascii="Bookman Old Style" w:hAnsi="Bookman Old Style"/>
              </w:rPr>
              <w:t>PN-EN 13242</w:t>
            </w:r>
          </w:p>
        </w:tc>
        <w:tc>
          <w:tcPr>
            <w:tcW w:w="6820" w:type="dxa"/>
          </w:tcPr>
          <w:p w14:paraId="1BCD21E8" w14:textId="77777777" w:rsidR="001E2F1D" w:rsidRPr="00700D02" w:rsidRDefault="002A20BC" w:rsidP="00065A96">
            <w:pPr>
              <w:jc w:val="both"/>
              <w:rPr>
                <w:rFonts w:ascii="Bookman Old Style" w:hAnsi="Bookman Old Style"/>
                <w:sz w:val="20"/>
                <w:szCs w:val="20"/>
              </w:rPr>
            </w:pPr>
            <w:hyperlink r:id="rId42" w:tgtFrame="_self" w:history="1">
              <w:r w:rsidR="001E2F1D" w:rsidRPr="00700D02">
                <w:rPr>
                  <w:rFonts w:ascii="Bookman Old Style" w:hAnsi="Bookman Old Style"/>
                  <w:sz w:val="20"/>
                  <w:szCs w:val="20"/>
                </w:rPr>
                <w:t>Kruszywa do niezwiązanych i związanych hydraulicznie materiałów stosowanych w obiektach budowlanych i budownictwie drogowym</w:t>
              </w:r>
            </w:hyperlink>
          </w:p>
        </w:tc>
      </w:tr>
    </w:tbl>
    <w:p w14:paraId="6B614970" w14:textId="77777777" w:rsidR="001E2F1D" w:rsidRPr="00700D02" w:rsidRDefault="001E2F1D" w:rsidP="001E2F1D">
      <w:pPr>
        <w:rPr>
          <w:rFonts w:ascii="Bookman Old Style" w:hAnsi="Bookman Old Style"/>
          <w:highlight w:val="lightGray"/>
        </w:rPr>
      </w:pPr>
    </w:p>
    <w:p w14:paraId="0E4B504A" w14:textId="77777777" w:rsidR="001E2F1D" w:rsidRPr="00700D02" w:rsidRDefault="001E2F1D">
      <w:pPr>
        <w:rPr>
          <w:rFonts w:ascii="Bookman Old Style" w:hAnsi="Bookman Old Style"/>
          <w:highlight w:val="lightGray"/>
        </w:rPr>
      </w:pPr>
      <w:r w:rsidRPr="00700D02">
        <w:rPr>
          <w:rFonts w:ascii="Bookman Old Style" w:hAnsi="Bookman Old Style"/>
          <w:highlight w:val="lightGray"/>
        </w:rPr>
        <w:br w:type="page"/>
      </w:r>
    </w:p>
    <w:p w14:paraId="7A53F16F" w14:textId="77777777" w:rsidR="002E20AB" w:rsidRPr="00700D02" w:rsidRDefault="00436DB7" w:rsidP="00815991">
      <w:pPr>
        <w:pStyle w:val="Nagwek4"/>
        <w:spacing w:after="0"/>
        <w:jc w:val="both"/>
        <w:rPr>
          <w:rFonts w:ascii="Bookman Old Style" w:hAnsi="Bookman Old Style"/>
          <w:szCs w:val="20"/>
        </w:rPr>
      </w:pPr>
      <w:bookmarkStart w:id="518" w:name="_Toc501399545"/>
      <w:r w:rsidRPr="00700D02">
        <w:rPr>
          <w:rFonts w:ascii="Bookman Old Style" w:hAnsi="Bookman Old Style"/>
          <w:szCs w:val="20"/>
        </w:rPr>
        <w:lastRenderedPageBreak/>
        <w:t>D-08.03.01. Betonowe obrzeża chodnikowe</w:t>
      </w:r>
      <w:bookmarkEnd w:id="518"/>
    </w:p>
    <w:p w14:paraId="01622544" w14:textId="77777777" w:rsidR="00436DB7" w:rsidRPr="00700D02" w:rsidRDefault="00436DB7" w:rsidP="008537F3">
      <w:pPr>
        <w:keepNext/>
        <w:keepLines/>
        <w:spacing w:before="240"/>
        <w:jc w:val="both"/>
        <w:rPr>
          <w:rFonts w:ascii="Bookman Old Style" w:hAnsi="Bookman Old Style"/>
          <w:b/>
          <w:sz w:val="20"/>
        </w:rPr>
      </w:pPr>
      <w:r w:rsidRPr="00700D02">
        <w:rPr>
          <w:rFonts w:ascii="Bookman Old Style" w:hAnsi="Bookman Old Style"/>
          <w:b/>
          <w:sz w:val="20"/>
        </w:rPr>
        <w:t>1. WSTĘP</w:t>
      </w:r>
    </w:p>
    <w:p w14:paraId="2D3C5195" w14:textId="77777777" w:rsidR="00436DB7" w:rsidRPr="00700D02" w:rsidRDefault="00436DB7" w:rsidP="008537F3">
      <w:pPr>
        <w:keepNext/>
        <w:keepLines/>
        <w:jc w:val="both"/>
        <w:rPr>
          <w:rFonts w:ascii="Bookman Old Style" w:hAnsi="Bookman Old Style"/>
          <w:b/>
          <w:sz w:val="20"/>
          <w:u w:val="single"/>
        </w:rPr>
      </w:pPr>
      <w:r w:rsidRPr="00700D02">
        <w:rPr>
          <w:rFonts w:ascii="Bookman Old Style" w:hAnsi="Bookman Old Style"/>
          <w:b/>
          <w:sz w:val="20"/>
          <w:u w:val="single"/>
        </w:rPr>
        <w:t xml:space="preserve">1.1. Przedmiot </w:t>
      </w:r>
      <w:proofErr w:type="spellStart"/>
      <w:r w:rsidRPr="00700D02">
        <w:rPr>
          <w:rFonts w:ascii="Bookman Old Style" w:hAnsi="Bookman Old Style"/>
          <w:b/>
          <w:sz w:val="20"/>
          <w:u w:val="single"/>
        </w:rPr>
        <w:t>STWiORB</w:t>
      </w:r>
      <w:proofErr w:type="spellEnd"/>
    </w:p>
    <w:p w14:paraId="7E129D97" w14:textId="59C504C9" w:rsidR="00700D02" w:rsidRPr="00700D02" w:rsidRDefault="00436DB7" w:rsidP="00700D02">
      <w:pPr>
        <w:jc w:val="both"/>
        <w:rPr>
          <w:rFonts w:ascii="Bookman Old Style" w:hAnsi="Bookman Old Style"/>
          <w:b/>
          <w:sz w:val="20"/>
          <w:szCs w:val="20"/>
        </w:rPr>
      </w:pPr>
      <w:r w:rsidRPr="00700D02">
        <w:rPr>
          <w:rFonts w:ascii="Bookman Old Style" w:hAnsi="Bookman Old Style"/>
          <w:sz w:val="20"/>
        </w:rPr>
        <w:t xml:space="preserve">Przedmiotem niniejszej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są wymagani</w:t>
      </w:r>
      <w:r w:rsidR="00156DED" w:rsidRPr="00700D02">
        <w:rPr>
          <w:rFonts w:ascii="Bookman Old Style" w:hAnsi="Bookman Old Style"/>
          <w:sz w:val="20"/>
        </w:rPr>
        <w:t xml:space="preserve">a dotyczące wykonania i odbioru </w:t>
      </w:r>
      <w:r w:rsidRPr="00700D02">
        <w:rPr>
          <w:rFonts w:ascii="Bookman Old Style" w:hAnsi="Bookman Old Style"/>
          <w:sz w:val="20"/>
        </w:rPr>
        <w:t xml:space="preserve">chodnikowych obrzeży betonowych, </w:t>
      </w:r>
      <w:r w:rsidRPr="00700D02">
        <w:rPr>
          <w:rFonts w:ascii="Bookman Old Style" w:hAnsi="Bookman Old Style"/>
          <w:snapToGrid w:val="0"/>
          <w:sz w:val="20"/>
        </w:rPr>
        <w:t xml:space="preserve">dla zadania pn.: </w:t>
      </w:r>
      <w:r w:rsidR="00DF6C25">
        <w:rPr>
          <w:rFonts w:ascii="Bookman Old Style" w:hAnsi="Bookman Old Style"/>
          <w:b/>
          <w:sz w:val="20"/>
          <w:szCs w:val="20"/>
        </w:rPr>
        <w:t>„</w:t>
      </w:r>
      <w:r w:rsidR="00403405">
        <w:rPr>
          <w:rFonts w:ascii="Bookman Old Style" w:hAnsi="Bookman Old Style"/>
          <w:b/>
          <w:sz w:val="20"/>
          <w:szCs w:val="20"/>
        </w:rPr>
        <w:t>Modernizacja drogi powiatowej nr 0237T w km od 13+590 do km 14+890 na odcinku Kossów - Kwilina</w:t>
      </w:r>
      <w:r w:rsidR="00DF6C25">
        <w:rPr>
          <w:rFonts w:ascii="Bookman Old Style" w:hAnsi="Bookman Old Style"/>
          <w:b/>
          <w:sz w:val="20"/>
          <w:szCs w:val="20"/>
        </w:rPr>
        <w:t>”.</w:t>
      </w:r>
    </w:p>
    <w:p w14:paraId="2B3494BE"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 xml:space="preserve">1.2. Zakres stosowania </w:t>
      </w:r>
      <w:proofErr w:type="spellStart"/>
      <w:r w:rsidRPr="00700D02">
        <w:rPr>
          <w:rFonts w:ascii="Bookman Old Style" w:hAnsi="Bookman Old Style"/>
          <w:b/>
          <w:sz w:val="20"/>
          <w:u w:val="single"/>
        </w:rPr>
        <w:t>STWiORB</w:t>
      </w:r>
      <w:proofErr w:type="spellEnd"/>
    </w:p>
    <w:p w14:paraId="1B3B0807" w14:textId="77777777" w:rsidR="00436DB7" w:rsidRPr="00700D02" w:rsidRDefault="00436DB7" w:rsidP="008537F3">
      <w:pPr>
        <w:jc w:val="both"/>
        <w:rPr>
          <w:rFonts w:ascii="Bookman Old Style" w:hAnsi="Bookman Old Style"/>
          <w:sz w:val="20"/>
        </w:rPr>
      </w:pP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jest stosowana jako dokument przetargowy i kontraktowy przy zlecaniu i realizacji robót wymienionych w p. 1.1. </w:t>
      </w:r>
    </w:p>
    <w:p w14:paraId="42AFC790"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 xml:space="preserve">1.3. Zakres robót objętych </w:t>
      </w:r>
      <w:proofErr w:type="spellStart"/>
      <w:r w:rsidRPr="00700D02">
        <w:rPr>
          <w:rFonts w:ascii="Bookman Old Style" w:hAnsi="Bookman Old Style"/>
          <w:b/>
          <w:sz w:val="20"/>
          <w:u w:val="single"/>
        </w:rPr>
        <w:t>STWiORB</w:t>
      </w:r>
      <w:proofErr w:type="spellEnd"/>
    </w:p>
    <w:p w14:paraId="6C87C30A" w14:textId="77777777" w:rsidR="00426459" w:rsidRPr="00700D02" w:rsidRDefault="00436DB7" w:rsidP="008537F3">
      <w:pPr>
        <w:jc w:val="both"/>
        <w:rPr>
          <w:rFonts w:ascii="Bookman Old Style" w:hAnsi="Bookman Old Style"/>
          <w:sz w:val="20"/>
        </w:rPr>
      </w:pP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obejmuje wszystkie roboty związane z wykonaniem, kontrolą i odbiorem betonowych obrzeży o wymiarach 8x30cm</w:t>
      </w:r>
      <w:r w:rsidR="00062470" w:rsidRPr="00700D02">
        <w:rPr>
          <w:rFonts w:ascii="Bookman Old Style" w:hAnsi="Bookman Old Style"/>
          <w:sz w:val="20"/>
        </w:rPr>
        <w:t xml:space="preserve"> wzdłuż układu drogowego.</w:t>
      </w:r>
    </w:p>
    <w:p w14:paraId="2F524DC5"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1.4. Określenia podstawowe</w:t>
      </w:r>
    </w:p>
    <w:p w14:paraId="037E5137" w14:textId="77777777" w:rsidR="00436DB7" w:rsidRPr="00700D02" w:rsidRDefault="00436DB7" w:rsidP="008537F3">
      <w:pPr>
        <w:tabs>
          <w:tab w:val="left" w:pos="801"/>
        </w:tabs>
        <w:jc w:val="both"/>
        <w:rPr>
          <w:rFonts w:ascii="Bookman Old Style" w:hAnsi="Bookman Old Style"/>
          <w:sz w:val="20"/>
        </w:rPr>
      </w:pPr>
      <w:r w:rsidRPr="00700D02">
        <w:rPr>
          <w:rFonts w:ascii="Bookman Old Style" w:hAnsi="Bookman Old Style"/>
          <w:b/>
          <w:sz w:val="20"/>
        </w:rPr>
        <w:t xml:space="preserve">1.4.1. Obrzeża chodnikowe </w:t>
      </w:r>
      <w:r w:rsidRPr="00700D02">
        <w:rPr>
          <w:rFonts w:ascii="Bookman Old Style" w:hAnsi="Bookman Old Style"/>
          <w:sz w:val="20"/>
        </w:rPr>
        <w:t>- prefabrykowane belki betonowe rozgraniczające jednostronne lub dwustronnie ciągi komunikacyjne od terenów nieprzeznaczonych dla komunikacji.</w:t>
      </w:r>
    </w:p>
    <w:p w14:paraId="1FFE6BDF" w14:textId="77777777" w:rsidR="00436DB7" w:rsidRPr="00700D02" w:rsidRDefault="00436DB7" w:rsidP="008537F3">
      <w:pPr>
        <w:jc w:val="both"/>
        <w:rPr>
          <w:rFonts w:ascii="Bookman Old Style" w:hAnsi="Bookman Old Style"/>
          <w:sz w:val="20"/>
        </w:rPr>
      </w:pPr>
      <w:r w:rsidRPr="00700D02">
        <w:rPr>
          <w:rFonts w:ascii="Bookman Old Style" w:hAnsi="Bookman Old Style"/>
          <w:b/>
          <w:sz w:val="20"/>
        </w:rPr>
        <w:t>1.4.2. Ława -</w:t>
      </w:r>
      <w:r w:rsidRPr="00700D02">
        <w:rPr>
          <w:rFonts w:ascii="Bookman Old Style" w:hAnsi="Bookman Old Style"/>
          <w:sz w:val="20"/>
        </w:rPr>
        <w:t xml:space="preserve"> warstwa nośna służąca do umocnienia obrzeża oraz przenosząca obciążenie obrzeża na grunt.</w:t>
      </w:r>
    </w:p>
    <w:p w14:paraId="7E7D0906" w14:textId="77777777" w:rsidR="00436DB7" w:rsidRPr="00700D02" w:rsidRDefault="00C21EBE" w:rsidP="00062470">
      <w:pPr>
        <w:jc w:val="both"/>
        <w:rPr>
          <w:rFonts w:ascii="Bookman Old Style" w:hAnsi="Bookman Old Style"/>
          <w:sz w:val="20"/>
        </w:rPr>
      </w:pPr>
      <w:r w:rsidRPr="00700D02">
        <w:rPr>
          <w:rFonts w:ascii="Bookman Old Style" w:hAnsi="Bookman Old Style"/>
          <w:b/>
          <w:sz w:val="20"/>
        </w:rPr>
        <w:t xml:space="preserve">1.4.3 </w:t>
      </w:r>
      <w:r w:rsidR="00436DB7" w:rsidRPr="00700D02">
        <w:rPr>
          <w:rFonts w:ascii="Bookman Old Style" w:hAnsi="Bookman Old Style"/>
          <w:b/>
          <w:sz w:val="20"/>
        </w:rPr>
        <w:t xml:space="preserve">Pozostałe określenia podstawowe </w:t>
      </w:r>
      <w:r w:rsidR="00436DB7" w:rsidRPr="00700D02">
        <w:rPr>
          <w:rFonts w:ascii="Bookman Old Style" w:hAnsi="Bookman Old Style"/>
          <w:sz w:val="20"/>
        </w:rPr>
        <w:t xml:space="preserve">- zgodne z obowiązującymi polskimi normami </w:t>
      </w:r>
      <w:r w:rsidR="0011047C" w:rsidRPr="00700D02">
        <w:rPr>
          <w:rFonts w:ascii="Bookman Old Style" w:hAnsi="Bookman Old Style"/>
          <w:sz w:val="20"/>
        </w:rPr>
        <w:br/>
      </w:r>
      <w:r w:rsidR="00436DB7" w:rsidRPr="00700D02">
        <w:rPr>
          <w:rFonts w:ascii="Bookman Old Style" w:hAnsi="Bookman Old Style"/>
          <w:sz w:val="20"/>
        </w:rPr>
        <w:t>i definicjami podanymi w </w:t>
      </w:r>
      <w:proofErr w:type="spellStart"/>
      <w:r w:rsidR="00436DB7" w:rsidRPr="00700D02">
        <w:rPr>
          <w:rFonts w:ascii="Bookman Old Style" w:hAnsi="Bookman Old Style"/>
          <w:sz w:val="20"/>
        </w:rPr>
        <w:t>STWiORB</w:t>
      </w:r>
      <w:proofErr w:type="spellEnd"/>
      <w:r w:rsidR="00436DB7" w:rsidRPr="00700D02">
        <w:rPr>
          <w:rFonts w:ascii="Bookman Old Style" w:hAnsi="Bookman Old Style"/>
          <w:sz w:val="20"/>
        </w:rPr>
        <w:t xml:space="preserve"> </w:t>
      </w:r>
      <w:r w:rsidR="00D771E4" w:rsidRPr="00700D02">
        <w:rPr>
          <w:rFonts w:ascii="Bookman Old Style" w:hAnsi="Bookman Old Style"/>
          <w:sz w:val="20"/>
        </w:rPr>
        <w:t>D-00.00.00</w:t>
      </w:r>
      <w:r w:rsidR="00436DB7" w:rsidRPr="00700D02">
        <w:rPr>
          <w:rFonts w:ascii="Bookman Old Style" w:hAnsi="Bookman Old Style"/>
          <w:sz w:val="20"/>
        </w:rPr>
        <w:t>. "Wymagania ogólne" pkt 1.4.</w:t>
      </w:r>
    </w:p>
    <w:p w14:paraId="1DD0222B"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1.5. Ogólne wymagania dotyczące robót</w:t>
      </w:r>
    </w:p>
    <w:p w14:paraId="54BB902E"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Ogólne wymagania dotyczące robót podano w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w:t>
      </w:r>
      <w:r w:rsidR="00D771E4" w:rsidRPr="00700D02">
        <w:rPr>
          <w:rFonts w:ascii="Bookman Old Style" w:hAnsi="Bookman Old Style"/>
          <w:sz w:val="20"/>
        </w:rPr>
        <w:t>D-00.00.00</w:t>
      </w:r>
      <w:r w:rsidRPr="00700D02">
        <w:rPr>
          <w:rFonts w:ascii="Bookman Old Style" w:hAnsi="Bookman Old Style"/>
          <w:sz w:val="20"/>
        </w:rPr>
        <w:t>. "Wymagania ogólne".</w:t>
      </w:r>
    </w:p>
    <w:p w14:paraId="3A971645" w14:textId="77777777" w:rsidR="00436DB7" w:rsidRPr="00700D02" w:rsidRDefault="00436DB7" w:rsidP="008537F3">
      <w:pPr>
        <w:jc w:val="both"/>
        <w:rPr>
          <w:rFonts w:ascii="Bookman Old Style" w:hAnsi="Bookman Old Style"/>
          <w:b/>
          <w:sz w:val="20"/>
        </w:rPr>
      </w:pPr>
    </w:p>
    <w:p w14:paraId="513E1B93"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2. MATERIAŁY</w:t>
      </w:r>
    </w:p>
    <w:p w14:paraId="56B4AD51"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2.1.</w:t>
      </w:r>
      <w:r w:rsidR="003F34F8" w:rsidRPr="00700D02">
        <w:rPr>
          <w:rFonts w:ascii="Bookman Old Style" w:hAnsi="Bookman Old Style"/>
          <w:b/>
          <w:sz w:val="20"/>
          <w:u w:val="single"/>
        </w:rPr>
        <w:t xml:space="preserve"> </w:t>
      </w:r>
      <w:r w:rsidRPr="00700D02">
        <w:rPr>
          <w:rFonts w:ascii="Bookman Old Style" w:hAnsi="Bookman Old Style"/>
          <w:b/>
          <w:sz w:val="20"/>
          <w:u w:val="single"/>
        </w:rPr>
        <w:t>Wymagania ogólne</w:t>
      </w:r>
    </w:p>
    <w:p w14:paraId="6C69F13D"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Ogólne wymagania dotyczące materiałów podano w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w:t>
      </w:r>
      <w:r w:rsidR="00D771E4" w:rsidRPr="00700D02">
        <w:rPr>
          <w:rFonts w:ascii="Bookman Old Style" w:hAnsi="Bookman Old Style"/>
          <w:sz w:val="20"/>
        </w:rPr>
        <w:t>D-00.00.00</w:t>
      </w:r>
      <w:r w:rsidRPr="00700D02">
        <w:rPr>
          <w:rFonts w:ascii="Bookman Old Style" w:hAnsi="Bookman Old Style"/>
          <w:sz w:val="20"/>
        </w:rPr>
        <w:t>. "Wymagania ogólne" pkt. 2.</w:t>
      </w:r>
    </w:p>
    <w:p w14:paraId="375891D2"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 xml:space="preserve">2.2. Obrzeża betonowe </w:t>
      </w:r>
    </w:p>
    <w:p w14:paraId="5BDEE50D" w14:textId="77777777" w:rsidR="00436DB7" w:rsidRPr="00700D02" w:rsidRDefault="00436DB7" w:rsidP="008537F3">
      <w:pPr>
        <w:jc w:val="both"/>
        <w:rPr>
          <w:rFonts w:ascii="Bookman Old Style" w:hAnsi="Bookman Old Style"/>
          <w:sz w:val="20"/>
        </w:rPr>
      </w:pPr>
      <w:r w:rsidRPr="00700D02">
        <w:rPr>
          <w:rFonts w:ascii="Bookman Old Style" w:hAnsi="Bookman Old Style"/>
          <w:b/>
          <w:sz w:val="20"/>
        </w:rPr>
        <w:t>2.2.1. Typ obrzeży betonowych</w:t>
      </w:r>
    </w:p>
    <w:p w14:paraId="110613AB" w14:textId="77777777" w:rsidR="00436DB7" w:rsidRPr="00700D02" w:rsidRDefault="00436DB7" w:rsidP="008537F3">
      <w:pPr>
        <w:pStyle w:val="StandardowytekstZnakZnakZnak"/>
        <w:rPr>
          <w:rFonts w:ascii="Bookman Old Style" w:hAnsi="Bookman Old Style"/>
        </w:rPr>
      </w:pPr>
      <w:r w:rsidRPr="00700D02">
        <w:rPr>
          <w:rFonts w:ascii="Bookman Old Style" w:hAnsi="Bookman Old Style"/>
        </w:rPr>
        <w:t xml:space="preserve">Zastosowanie mają obrzeża betonowe o wymiarach 8 x </w:t>
      </w:r>
      <w:smartTag w:uri="urn:schemas-microsoft-com:office:smarttags" w:element="metricconverter">
        <w:smartTagPr>
          <w:attr w:name="ProductID" w:val="30 cm"/>
        </w:smartTagPr>
        <w:r w:rsidRPr="00700D02">
          <w:rPr>
            <w:rFonts w:ascii="Bookman Old Style" w:hAnsi="Bookman Old Style"/>
          </w:rPr>
          <w:t>30 cm</w:t>
        </w:r>
      </w:smartTag>
      <w:r w:rsidRPr="00700D02">
        <w:rPr>
          <w:rFonts w:ascii="Bookman Old Style" w:hAnsi="Bookman Old Style"/>
        </w:rPr>
        <w:t xml:space="preserve">. </w:t>
      </w:r>
    </w:p>
    <w:p w14:paraId="312D48D6" w14:textId="77777777" w:rsidR="00436DB7" w:rsidRPr="00700D02" w:rsidRDefault="00436DB7" w:rsidP="008537F3">
      <w:pPr>
        <w:jc w:val="both"/>
        <w:rPr>
          <w:rFonts w:ascii="Bookman Old Style" w:hAnsi="Bookman Old Style"/>
          <w:sz w:val="20"/>
          <w:szCs w:val="20"/>
        </w:rPr>
      </w:pPr>
      <w:r w:rsidRPr="00700D02">
        <w:rPr>
          <w:rFonts w:ascii="Bookman Old Style" w:hAnsi="Bookman Old Style"/>
          <w:sz w:val="20"/>
          <w:szCs w:val="20"/>
        </w:rPr>
        <w:t>Wymaga się, aby obrzeże spełniało wymagania PN-EN 1340 [10] w zakresie:</w:t>
      </w:r>
    </w:p>
    <w:p w14:paraId="314FF8AF" w14:textId="77777777" w:rsidR="00436DB7" w:rsidRPr="00700D02" w:rsidRDefault="00436DB7" w:rsidP="00841B0C">
      <w:pPr>
        <w:pStyle w:val="StylIwony"/>
        <w:numPr>
          <w:ilvl w:val="0"/>
          <w:numId w:val="23"/>
        </w:numPr>
        <w:spacing w:before="0" w:after="0"/>
        <w:ind w:left="284" w:hanging="284"/>
        <w:textAlignment w:val="auto"/>
        <w:rPr>
          <w:sz w:val="20"/>
        </w:rPr>
      </w:pPr>
      <w:r w:rsidRPr="00700D02">
        <w:rPr>
          <w:sz w:val="20"/>
        </w:rPr>
        <w:t>Odporność na zamrażanie/rozmrażanie z udziałem soli odladzających</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051"/>
        <w:gridCol w:w="1455"/>
        <w:gridCol w:w="5821"/>
      </w:tblGrid>
      <w:tr w:rsidR="00436DB7" w:rsidRPr="00700D02" w14:paraId="042738E0" w14:textId="77777777" w:rsidTr="009A391A">
        <w:trPr>
          <w:trHeight w:val="242"/>
          <w:jc w:val="center"/>
        </w:trPr>
        <w:tc>
          <w:tcPr>
            <w:tcW w:w="1051" w:type="dxa"/>
            <w:tcBorders>
              <w:top w:val="single" w:sz="6" w:space="0" w:color="auto"/>
              <w:left w:val="single" w:sz="6" w:space="0" w:color="auto"/>
              <w:bottom w:val="single" w:sz="6" w:space="0" w:color="auto"/>
              <w:right w:val="single" w:sz="6" w:space="0" w:color="auto"/>
            </w:tcBorders>
            <w:noWrap/>
          </w:tcPr>
          <w:p w14:paraId="64041B3A"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Klasa</w:t>
            </w:r>
          </w:p>
        </w:tc>
        <w:tc>
          <w:tcPr>
            <w:tcW w:w="1455" w:type="dxa"/>
            <w:tcBorders>
              <w:top w:val="single" w:sz="6" w:space="0" w:color="auto"/>
              <w:left w:val="single" w:sz="6" w:space="0" w:color="auto"/>
              <w:bottom w:val="single" w:sz="6" w:space="0" w:color="auto"/>
              <w:right w:val="single" w:sz="6" w:space="0" w:color="auto"/>
            </w:tcBorders>
            <w:noWrap/>
          </w:tcPr>
          <w:p w14:paraId="0C956F1E"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Znakowanie</w:t>
            </w:r>
          </w:p>
        </w:tc>
        <w:tc>
          <w:tcPr>
            <w:tcW w:w="5821" w:type="dxa"/>
            <w:tcBorders>
              <w:top w:val="single" w:sz="6" w:space="0" w:color="auto"/>
              <w:left w:val="single" w:sz="6" w:space="0" w:color="auto"/>
              <w:bottom w:val="single" w:sz="6" w:space="0" w:color="auto"/>
              <w:right w:val="single" w:sz="6" w:space="0" w:color="auto"/>
            </w:tcBorders>
            <w:noWrap/>
          </w:tcPr>
          <w:p w14:paraId="5BD48CB7"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Ubytek masy po badaniu zamrażania/rozmrażania</w:t>
            </w:r>
            <w:r w:rsidR="003F34F8" w:rsidRPr="00700D02">
              <w:rPr>
                <w:rFonts w:ascii="Bookman Old Style" w:hAnsi="Bookman Old Style"/>
                <w:sz w:val="20"/>
              </w:rPr>
              <w:t xml:space="preserve"> </w:t>
            </w:r>
            <w:r w:rsidRPr="00700D02">
              <w:rPr>
                <w:rFonts w:ascii="Bookman Old Style" w:hAnsi="Bookman Old Style"/>
                <w:sz w:val="20"/>
              </w:rPr>
              <w:t>kg/m</w:t>
            </w:r>
            <w:r w:rsidRPr="00700D02">
              <w:rPr>
                <w:rFonts w:ascii="Bookman Old Style" w:hAnsi="Bookman Old Style"/>
                <w:sz w:val="20"/>
                <w:vertAlign w:val="superscript"/>
              </w:rPr>
              <w:t>2</w:t>
            </w:r>
          </w:p>
        </w:tc>
      </w:tr>
      <w:tr w:rsidR="00436DB7" w:rsidRPr="00700D02" w14:paraId="1550718B" w14:textId="77777777" w:rsidTr="009A391A">
        <w:trPr>
          <w:trHeight w:val="483"/>
          <w:jc w:val="center"/>
        </w:trPr>
        <w:tc>
          <w:tcPr>
            <w:tcW w:w="1051" w:type="dxa"/>
            <w:tcBorders>
              <w:top w:val="single" w:sz="6" w:space="0" w:color="auto"/>
              <w:left w:val="single" w:sz="6" w:space="0" w:color="auto"/>
              <w:bottom w:val="single" w:sz="6" w:space="0" w:color="auto"/>
              <w:right w:val="single" w:sz="6" w:space="0" w:color="auto"/>
            </w:tcBorders>
            <w:noWrap/>
          </w:tcPr>
          <w:p w14:paraId="6FBDAE88"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3</w:t>
            </w:r>
          </w:p>
        </w:tc>
        <w:tc>
          <w:tcPr>
            <w:tcW w:w="1455" w:type="dxa"/>
            <w:tcBorders>
              <w:top w:val="single" w:sz="6" w:space="0" w:color="auto"/>
              <w:left w:val="single" w:sz="6" w:space="0" w:color="auto"/>
              <w:bottom w:val="single" w:sz="6" w:space="0" w:color="auto"/>
              <w:right w:val="single" w:sz="6" w:space="0" w:color="auto"/>
            </w:tcBorders>
            <w:noWrap/>
          </w:tcPr>
          <w:p w14:paraId="5ADD8A58"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D</w:t>
            </w:r>
          </w:p>
        </w:tc>
        <w:tc>
          <w:tcPr>
            <w:tcW w:w="5821" w:type="dxa"/>
            <w:tcBorders>
              <w:top w:val="single" w:sz="6" w:space="0" w:color="auto"/>
              <w:left w:val="single" w:sz="6" w:space="0" w:color="auto"/>
              <w:bottom w:val="single" w:sz="6" w:space="0" w:color="auto"/>
              <w:right w:val="single" w:sz="6" w:space="0" w:color="auto"/>
            </w:tcBorders>
            <w:noWrap/>
          </w:tcPr>
          <w:p w14:paraId="00114463"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Wartość średnia </w:t>
            </w:r>
            <w:r w:rsidRPr="00700D02">
              <w:rPr>
                <w:rFonts w:ascii="Bookman Old Style" w:hAnsi="Bookman Old Style"/>
                <w:sz w:val="20"/>
              </w:rPr>
              <w:sym w:font="Symbol" w:char="00A3"/>
            </w:r>
            <w:r w:rsidRPr="00700D02">
              <w:rPr>
                <w:rFonts w:ascii="Bookman Old Style" w:hAnsi="Bookman Old Style"/>
                <w:sz w:val="20"/>
              </w:rPr>
              <w:t xml:space="preserve"> 1,0</w:t>
            </w:r>
          </w:p>
          <w:p w14:paraId="31794B74"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przy czym żaden pojedynczy wynik &gt; 1,5</w:t>
            </w:r>
          </w:p>
        </w:tc>
      </w:tr>
    </w:tbl>
    <w:p w14:paraId="4A209ECA" w14:textId="77777777" w:rsidR="00436DB7" w:rsidRPr="00700D02" w:rsidRDefault="00436DB7" w:rsidP="00841B0C">
      <w:pPr>
        <w:pStyle w:val="StylIwony"/>
        <w:numPr>
          <w:ilvl w:val="0"/>
          <w:numId w:val="23"/>
        </w:numPr>
        <w:spacing w:before="0" w:after="0"/>
        <w:ind w:left="284" w:hanging="284"/>
        <w:textAlignment w:val="auto"/>
        <w:rPr>
          <w:sz w:val="20"/>
        </w:rPr>
      </w:pPr>
      <w:r w:rsidRPr="00700D02">
        <w:rPr>
          <w:sz w:val="20"/>
        </w:rPr>
        <w:t xml:space="preserve">Nasiąkliwość obrzeży powinna wynosić nie większa niż 5 % (zgodnie z pismem GDDKiA –DT-WM-zk-520/10/10). Badania należy przeprowadzić wg PN-EN </w:t>
      </w:r>
      <w:r w:rsidRPr="00700D02">
        <w:rPr>
          <w:sz w:val="20"/>
          <w:szCs w:val="24"/>
        </w:rPr>
        <w:t>1340 [10]</w:t>
      </w:r>
      <w:r w:rsidRPr="00700D02">
        <w:rPr>
          <w:sz w:val="20"/>
        </w:rPr>
        <w:t xml:space="preserve"> zał. E</w:t>
      </w:r>
    </w:p>
    <w:p w14:paraId="6078752F" w14:textId="77777777" w:rsidR="00436DB7" w:rsidRPr="00700D02" w:rsidRDefault="00436DB7" w:rsidP="00841B0C">
      <w:pPr>
        <w:pStyle w:val="StylIwony"/>
        <w:numPr>
          <w:ilvl w:val="0"/>
          <w:numId w:val="23"/>
        </w:numPr>
        <w:spacing w:before="0" w:after="0"/>
        <w:ind w:left="284" w:hanging="284"/>
        <w:textAlignment w:val="auto"/>
        <w:rPr>
          <w:sz w:val="20"/>
        </w:rPr>
      </w:pPr>
      <w:r w:rsidRPr="00700D02">
        <w:rPr>
          <w:sz w:val="20"/>
        </w:rPr>
        <w:t xml:space="preserve">Odporność na ścieranie: klasa 3 (badanie wzorcowe wg </w:t>
      </w:r>
      <w:proofErr w:type="spellStart"/>
      <w:r w:rsidRPr="00700D02">
        <w:rPr>
          <w:sz w:val="20"/>
        </w:rPr>
        <w:t>zał.G</w:t>
      </w:r>
      <w:proofErr w:type="spellEnd"/>
      <w:r w:rsidRPr="00700D02">
        <w:rPr>
          <w:sz w:val="20"/>
        </w:rPr>
        <w:t xml:space="preserve">, badanie alternatywne wg. </w:t>
      </w:r>
      <w:proofErr w:type="spellStart"/>
      <w:r w:rsidRPr="00700D02">
        <w:rPr>
          <w:sz w:val="20"/>
        </w:rPr>
        <w:t>zał.H</w:t>
      </w:r>
      <w:proofErr w:type="spellEnd"/>
      <w:r w:rsidRPr="00700D02">
        <w:rPr>
          <w:sz w:val="20"/>
        </w:rPr>
        <w:t>)</w:t>
      </w:r>
    </w:p>
    <w:tbl>
      <w:tblPr>
        <w:tblW w:w="0" w:type="auto"/>
        <w:jc w:val="center"/>
        <w:tblLayout w:type="fixed"/>
        <w:tblCellMar>
          <w:left w:w="70" w:type="dxa"/>
          <w:right w:w="70" w:type="dxa"/>
        </w:tblCellMar>
        <w:tblLook w:val="04A0" w:firstRow="1" w:lastRow="0" w:firstColumn="1" w:lastColumn="0" w:noHBand="0" w:noVBand="1"/>
      </w:tblPr>
      <w:tblGrid>
        <w:gridCol w:w="1048"/>
        <w:gridCol w:w="1451"/>
        <w:gridCol w:w="2902"/>
        <w:gridCol w:w="2903"/>
      </w:tblGrid>
      <w:tr w:rsidR="00436DB7" w:rsidRPr="00700D02" w14:paraId="717EF844" w14:textId="77777777" w:rsidTr="009A391A">
        <w:trPr>
          <w:trHeight w:val="230"/>
          <w:jc w:val="center"/>
        </w:trPr>
        <w:tc>
          <w:tcPr>
            <w:tcW w:w="1048" w:type="dxa"/>
            <w:tcBorders>
              <w:top w:val="single" w:sz="6" w:space="0" w:color="auto"/>
              <w:left w:val="single" w:sz="6" w:space="0" w:color="auto"/>
              <w:bottom w:val="nil"/>
              <w:right w:val="nil"/>
            </w:tcBorders>
            <w:noWrap/>
          </w:tcPr>
          <w:p w14:paraId="0834890F" w14:textId="77777777" w:rsidR="00436DB7" w:rsidRPr="00700D02" w:rsidRDefault="00436DB7" w:rsidP="008537F3">
            <w:pPr>
              <w:jc w:val="both"/>
              <w:rPr>
                <w:rFonts w:ascii="Bookman Old Style" w:hAnsi="Bookman Old Style"/>
                <w:sz w:val="20"/>
              </w:rPr>
            </w:pPr>
          </w:p>
        </w:tc>
        <w:tc>
          <w:tcPr>
            <w:tcW w:w="1451" w:type="dxa"/>
            <w:tcBorders>
              <w:top w:val="single" w:sz="6" w:space="0" w:color="auto"/>
              <w:left w:val="single" w:sz="6" w:space="0" w:color="auto"/>
              <w:bottom w:val="nil"/>
              <w:right w:val="nil"/>
            </w:tcBorders>
            <w:noWrap/>
          </w:tcPr>
          <w:p w14:paraId="627AB706"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w:t>
            </w:r>
          </w:p>
        </w:tc>
        <w:tc>
          <w:tcPr>
            <w:tcW w:w="5805" w:type="dxa"/>
            <w:gridSpan w:val="2"/>
            <w:tcBorders>
              <w:top w:val="single" w:sz="6" w:space="0" w:color="auto"/>
              <w:left w:val="single" w:sz="6" w:space="0" w:color="auto"/>
              <w:bottom w:val="single" w:sz="6" w:space="0" w:color="auto"/>
              <w:right w:val="single" w:sz="6" w:space="0" w:color="auto"/>
            </w:tcBorders>
            <w:noWrap/>
          </w:tcPr>
          <w:p w14:paraId="18CC5253"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Wymaganie</w:t>
            </w:r>
          </w:p>
        </w:tc>
      </w:tr>
      <w:tr w:rsidR="00436DB7" w:rsidRPr="00700D02" w14:paraId="33874BD9" w14:textId="77777777" w:rsidTr="009A391A">
        <w:trPr>
          <w:trHeight w:val="664"/>
          <w:jc w:val="center"/>
        </w:trPr>
        <w:tc>
          <w:tcPr>
            <w:tcW w:w="1048" w:type="dxa"/>
            <w:tcBorders>
              <w:top w:val="nil"/>
              <w:left w:val="single" w:sz="6" w:space="0" w:color="auto"/>
              <w:bottom w:val="nil"/>
              <w:right w:val="nil"/>
            </w:tcBorders>
            <w:noWrap/>
          </w:tcPr>
          <w:p w14:paraId="2F0738CC"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Klasa</w:t>
            </w:r>
          </w:p>
        </w:tc>
        <w:tc>
          <w:tcPr>
            <w:tcW w:w="1451" w:type="dxa"/>
            <w:tcBorders>
              <w:top w:val="nil"/>
              <w:left w:val="single" w:sz="6" w:space="0" w:color="auto"/>
              <w:bottom w:val="nil"/>
              <w:right w:val="nil"/>
            </w:tcBorders>
            <w:noWrap/>
          </w:tcPr>
          <w:p w14:paraId="431AB9C2"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Oznaczenie</w:t>
            </w:r>
          </w:p>
        </w:tc>
        <w:tc>
          <w:tcPr>
            <w:tcW w:w="2902" w:type="dxa"/>
            <w:tcBorders>
              <w:top w:val="single" w:sz="6" w:space="0" w:color="auto"/>
              <w:left w:val="single" w:sz="6" w:space="0" w:color="auto"/>
              <w:bottom w:val="single" w:sz="6" w:space="0" w:color="auto"/>
              <w:right w:val="single" w:sz="6" w:space="0" w:color="auto"/>
            </w:tcBorders>
            <w:noWrap/>
          </w:tcPr>
          <w:p w14:paraId="73552489"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Pomiar wykonany wg zał. G normy </w:t>
            </w:r>
          </w:p>
        </w:tc>
        <w:tc>
          <w:tcPr>
            <w:tcW w:w="2903" w:type="dxa"/>
            <w:tcBorders>
              <w:top w:val="single" w:sz="6" w:space="0" w:color="auto"/>
              <w:left w:val="single" w:sz="6" w:space="0" w:color="auto"/>
              <w:bottom w:val="single" w:sz="6" w:space="0" w:color="auto"/>
              <w:right w:val="single" w:sz="6" w:space="0" w:color="auto"/>
            </w:tcBorders>
            <w:noWrap/>
          </w:tcPr>
          <w:p w14:paraId="24678C8A"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Pomiar wykonany wg zał. H normy </w:t>
            </w:r>
          </w:p>
        </w:tc>
      </w:tr>
      <w:tr w:rsidR="00436DB7" w:rsidRPr="00700D02" w14:paraId="1AC1F665" w14:textId="77777777" w:rsidTr="009A391A">
        <w:trPr>
          <w:trHeight w:val="243"/>
          <w:jc w:val="center"/>
        </w:trPr>
        <w:tc>
          <w:tcPr>
            <w:tcW w:w="1048" w:type="dxa"/>
            <w:tcBorders>
              <w:top w:val="single" w:sz="6" w:space="0" w:color="auto"/>
              <w:left w:val="single" w:sz="6" w:space="0" w:color="auto"/>
              <w:bottom w:val="single" w:sz="6" w:space="0" w:color="auto"/>
              <w:right w:val="single" w:sz="6" w:space="0" w:color="auto"/>
            </w:tcBorders>
            <w:noWrap/>
          </w:tcPr>
          <w:p w14:paraId="687582C5"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3</w:t>
            </w:r>
          </w:p>
        </w:tc>
        <w:tc>
          <w:tcPr>
            <w:tcW w:w="1451" w:type="dxa"/>
            <w:tcBorders>
              <w:top w:val="single" w:sz="6" w:space="0" w:color="auto"/>
              <w:left w:val="single" w:sz="6" w:space="0" w:color="auto"/>
              <w:bottom w:val="single" w:sz="6" w:space="0" w:color="auto"/>
              <w:right w:val="nil"/>
            </w:tcBorders>
            <w:noWrap/>
          </w:tcPr>
          <w:p w14:paraId="7F26AF95"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H</w:t>
            </w:r>
          </w:p>
        </w:tc>
        <w:tc>
          <w:tcPr>
            <w:tcW w:w="2902" w:type="dxa"/>
            <w:tcBorders>
              <w:top w:val="single" w:sz="6" w:space="0" w:color="auto"/>
              <w:left w:val="single" w:sz="6" w:space="0" w:color="auto"/>
              <w:bottom w:val="single" w:sz="6" w:space="0" w:color="auto"/>
              <w:right w:val="single" w:sz="6" w:space="0" w:color="auto"/>
            </w:tcBorders>
            <w:noWrap/>
          </w:tcPr>
          <w:p w14:paraId="0A2AD62D"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sym w:font="Symbol" w:char="00A3"/>
            </w:r>
            <w:smartTag w:uri="urn:schemas-microsoft-com:office:smarttags" w:element="metricconverter">
              <w:smartTagPr>
                <w:attr w:name="ProductID" w:val="23 mm"/>
              </w:smartTagPr>
              <w:r w:rsidRPr="00700D02">
                <w:rPr>
                  <w:rFonts w:ascii="Bookman Old Style" w:hAnsi="Bookman Old Style"/>
                  <w:sz w:val="20"/>
                </w:rPr>
                <w:t>23 mm</w:t>
              </w:r>
            </w:smartTag>
          </w:p>
        </w:tc>
        <w:tc>
          <w:tcPr>
            <w:tcW w:w="2903" w:type="dxa"/>
            <w:tcBorders>
              <w:top w:val="single" w:sz="6" w:space="0" w:color="auto"/>
              <w:left w:val="single" w:sz="6" w:space="0" w:color="auto"/>
              <w:bottom w:val="single" w:sz="6" w:space="0" w:color="auto"/>
              <w:right w:val="single" w:sz="6" w:space="0" w:color="auto"/>
            </w:tcBorders>
            <w:noWrap/>
          </w:tcPr>
          <w:p w14:paraId="28673751"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sym w:font="Symbol" w:char="00A3"/>
            </w:r>
            <w:r w:rsidRPr="00700D02">
              <w:rPr>
                <w:rFonts w:ascii="Bookman Old Style" w:hAnsi="Bookman Old Style"/>
                <w:sz w:val="20"/>
              </w:rPr>
              <w:t xml:space="preserve"> 20000 mm</w:t>
            </w:r>
            <w:r w:rsidRPr="00700D02">
              <w:rPr>
                <w:rFonts w:ascii="Bookman Old Style" w:hAnsi="Bookman Old Style"/>
                <w:sz w:val="20"/>
                <w:vertAlign w:val="superscript"/>
              </w:rPr>
              <w:t>3</w:t>
            </w:r>
            <w:r w:rsidRPr="00700D02">
              <w:rPr>
                <w:rFonts w:ascii="Bookman Old Style" w:hAnsi="Bookman Old Style"/>
                <w:sz w:val="20"/>
              </w:rPr>
              <w:t>/5000 mm</w:t>
            </w:r>
            <w:r w:rsidRPr="00700D02">
              <w:rPr>
                <w:rFonts w:ascii="Bookman Old Style" w:hAnsi="Bookman Old Style"/>
                <w:sz w:val="20"/>
                <w:vertAlign w:val="superscript"/>
              </w:rPr>
              <w:t>2</w:t>
            </w:r>
          </w:p>
        </w:tc>
      </w:tr>
    </w:tbl>
    <w:p w14:paraId="1E163D9C" w14:textId="77777777" w:rsidR="00436DB7" w:rsidRPr="00700D02" w:rsidRDefault="00436DB7" w:rsidP="00841B0C">
      <w:pPr>
        <w:pStyle w:val="StylIwony"/>
        <w:numPr>
          <w:ilvl w:val="0"/>
          <w:numId w:val="23"/>
        </w:numPr>
        <w:spacing w:before="0" w:after="0"/>
        <w:ind w:left="284" w:hanging="284"/>
        <w:textAlignment w:val="auto"/>
        <w:rPr>
          <w:sz w:val="20"/>
        </w:rPr>
      </w:pPr>
      <w:r w:rsidRPr="00700D02">
        <w:rPr>
          <w:sz w:val="20"/>
        </w:rPr>
        <w:t>Wytrzymałość na zginanie: klasa 2 – T wg PN-EN 1340 [10] zał. F.</w:t>
      </w:r>
    </w:p>
    <w:p w14:paraId="564656FF"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2.2.2. Wymiarowanie obrzeży</w:t>
      </w:r>
    </w:p>
    <w:p w14:paraId="63845FDB" w14:textId="77777777" w:rsidR="00436DB7" w:rsidRPr="00700D02" w:rsidRDefault="00436DB7" w:rsidP="008537F3">
      <w:pPr>
        <w:jc w:val="both"/>
        <w:rPr>
          <w:rFonts w:ascii="Bookman Old Style" w:hAnsi="Bookman Old Style"/>
          <w:i/>
          <w:sz w:val="20"/>
        </w:rPr>
      </w:pPr>
      <w:r w:rsidRPr="00700D02">
        <w:rPr>
          <w:rFonts w:ascii="Bookman Old Style" w:hAnsi="Bookman Old Style"/>
          <w:sz w:val="20"/>
        </w:rPr>
        <w:t>Kształt obrzeży betonowych przedstawiono na rysunku 1.</w:t>
      </w:r>
    </w:p>
    <w:p w14:paraId="685E51FD" w14:textId="77777777" w:rsidR="00436DB7" w:rsidRPr="00700D02" w:rsidRDefault="00436DB7" w:rsidP="008537F3">
      <w:pPr>
        <w:jc w:val="both"/>
        <w:rPr>
          <w:rFonts w:ascii="Bookman Old Style" w:hAnsi="Bookman Old Style"/>
          <w:i/>
          <w:sz w:val="20"/>
        </w:rPr>
      </w:pPr>
    </w:p>
    <w:p w14:paraId="057C334D" w14:textId="77777777" w:rsidR="00436DB7" w:rsidRPr="00700D02" w:rsidRDefault="00436DB7" w:rsidP="008537F3">
      <w:pPr>
        <w:jc w:val="both"/>
        <w:rPr>
          <w:rFonts w:ascii="Bookman Old Style" w:hAnsi="Bookman Old Style"/>
          <w:sz w:val="20"/>
        </w:rPr>
      </w:pPr>
      <w:r w:rsidRPr="00700D02">
        <w:rPr>
          <w:rFonts w:ascii="Bookman Old Style" w:hAnsi="Bookman Old Style"/>
          <w:noProof/>
        </w:rPr>
        <w:drawing>
          <wp:anchor distT="0" distB="0" distL="114300" distR="114300" simplePos="0" relativeHeight="251661824" behindDoc="0" locked="0" layoutInCell="1" allowOverlap="0" wp14:anchorId="2B032AFE" wp14:editId="33950E71">
            <wp:simplePos x="0" y="0"/>
            <wp:positionH relativeFrom="column">
              <wp:align>center</wp:align>
            </wp:positionH>
            <wp:positionV relativeFrom="paragraph">
              <wp:align>top</wp:align>
            </wp:positionV>
            <wp:extent cx="2343150" cy="1076325"/>
            <wp:effectExtent l="19050" t="0" r="0" b="0"/>
            <wp:wrapTopAndBottom/>
            <wp:docPr id="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pic:cNvPicPr>
                      <a:picLocks noChangeAspect="1" noChangeArrowheads="1"/>
                    </pic:cNvPicPr>
                  </pic:nvPicPr>
                  <pic:blipFill>
                    <a:blip r:embed="rId43" cstate="print"/>
                    <a:srcRect/>
                    <a:stretch>
                      <a:fillRect/>
                    </a:stretch>
                  </pic:blipFill>
                  <pic:spPr bwMode="auto">
                    <a:xfrm>
                      <a:off x="0" y="0"/>
                      <a:ext cx="2343150" cy="1076325"/>
                    </a:xfrm>
                    <a:prstGeom prst="rect">
                      <a:avLst/>
                    </a:prstGeom>
                    <a:noFill/>
                    <a:ln w="9525">
                      <a:noFill/>
                      <a:miter lim="800000"/>
                      <a:headEnd/>
                      <a:tailEnd/>
                    </a:ln>
                  </pic:spPr>
                </pic:pic>
              </a:graphicData>
            </a:graphic>
          </wp:anchor>
        </w:drawing>
      </w:r>
      <w:r w:rsidRPr="00700D02">
        <w:rPr>
          <w:rFonts w:ascii="Bookman Old Style" w:hAnsi="Bookman Old Style"/>
          <w:sz w:val="20"/>
        </w:rPr>
        <w:t>Rysunek 1. Kształt betonowego obrzeża chodnikowego</w:t>
      </w:r>
    </w:p>
    <w:p w14:paraId="08C8C307" w14:textId="77777777" w:rsidR="00436DB7" w:rsidRPr="00700D02" w:rsidRDefault="00436DB7" w:rsidP="008537F3">
      <w:pPr>
        <w:spacing w:before="240"/>
        <w:jc w:val="both"/>
        <w:rPr>
          <w:rFonts w:ascii="Bookman Old Style" w:hAnsi="Bookman Old Style"/>
          <w:b/>
          <w:sz w:val="20"/>
        </w:rPr>
      </w:pPr>
      <w:r w:rsidRPr="00700D02">
        <w:rPr>
          <w:rFonts w:ascii="Bookman Old Style" w:hAnsi="Bookman Old Style"/>
          <w:b/>
          <w:sz w:val="20"/>
        </w:rPr>
        <w:t>2.2.4. Dopuszczalne wady i uszkodzenia obrzeży</w:t>
      </w:r>
      <w:r w:rsidR="003A0362" w:rsidRPr="00700D02">
        <w:rPr>
          <w:rFonts w:ascii="Bookman Old Style" w:hAnsi="Bookman Old Style"/>
          <w:b/>
          <w:sz w:val="20"/>
        </w:rPr>
        <w:t xml:space="preserve"> i palisad</w:t>
      </w:r>
    </w:p>
    <w:p w14:paraId="18EEA3E9" w14:textId="77777777" w:rsidR="00436DB7" w:rsidRPr="00700D02" w:rsidRDefault="00436DB7" w:rsidP="008537F3">
      <w:pPr>
        <w:pStyle w:val="StandardowytekstZnakZnakZnak"/>
        <w:rPr>
          <w:rFonts w:ascii="Bookman Old Style" w:hAnsi="Bookman Old Style"/>
        </w:rPr>
      </w:pPr>
      <w:r w:rsidRPr="00700D02">
        <w:rPr>
          <w:rFonts w:ascii="Bookman Old Style" w:hAnsi="Bookman Old Style"/>
        </w:rPr>
        <w:t>Powierzchnie obrzeży betonowych powinny być bez rys, pęknięć, odpryskó</w:t>
      </w:r>
      <w:r w:rsidR="0011047C" w:rsidRPr="00700D02">
        <w:rPr>
          <w:rFonts w:ascii="Bookman Old Style" w:hAnsi="Bookman Old Style"/>
        </w:rPr>
        <w:t xml:space="preserve">w i ubytków betonu, o fakturze </w:t>
      </w:r>
      <w:r w:rsidRPr="00700D02">
        <w:rPr>
          <w:rFonts w:ascii="Bookman Old Style" w:hAnsi="Bookman Old Style"/>
        </w:rPr>
        <w:t>z formy lub zatartej. Krawędzie elementów powinny być równe i proste.</w:t>
      </w:r>
    </w:p>
    <w:p w14:paraId="1612D63F" w14:textId="77777777" w:rsidR="003A0362" w:rsidRPr="00700D02" w:rsidRDefault="003A0362" w:rsidP="008537F3">
      <w:pPr>
        <w:pStyle w:val="StandardowytekstZnakZnakZnak"/>
        <w:rPr>
          <w:rFonts w:ascii="Bookman Old Style" w:hAnsi="Bookman Old Style"/>
        </w:rPr>
      </w:pPr>
    </w:p>
    <w:p w14:paraId="6BB1F5FE" w14:textId="77777777" w:rsidR="00436DB7" w:rsidRPr="00700D02" w:rsidRDefault="00436DB7" w:rsidP="008537F3">
      <w:pPr>
        <w:pStyle w:val="StandardowytekstZnakZnakZnak"/>
        <w:rPr>
          <w:rFonts w:ascii="Bookman Old Style" w:hAnsi="Bookman Old Style"/>
        </w:rPr>
      </w:pPr>
      <w:r w:rsidRPr="00700D02">
        <w:rPr>
          <w:rFonts w:ascii="Bookman Old Style" w:hAnsi="Bookman Old Style"/>
          <w:b/>
        </w:rPr>
        <w:t>2.2.5. Składowanie</w:t>
      </w:r>
    </w:p>
    <w:p w14:paraId="2536F993"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lastRenderedPageBreak/>
        <w:t>Betonowe obrzeża chodnikowe mogą być przechowywane na składowiskach otwartych, posegregowane według rodzajów i gatunków.</w:t>
      </w:r>
    </w:p>
    <w:p w14:paraId="4911503F"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Betonowe obrzeża chodnikowe należy układać z zastosowaniem podkładek i przekładek drewnianych o wymiarach co najmniej: grubość </w:t>
      </w:r>
      <w:smartTag w:uri="urn:schemas-microsoft-com:office:smarttags" w:element="metricconverter">
        <w:smartTagPr>
          <w:attr w:name="ProductID" w:val="2,5 cm"/>
        </w:smartTagPr>
        <w:r w:rsidRPr="00700D02">
          <w:rPr>
            <w:rFonts w:ascii="Bookman Old Style" w:hAnsi="Bookman Old Style"/>
            <w:sz w:val="20"/>
          </w:rPr>
          <w:t>2,5 cm</w:t>
        </w:r>
      </w:smartTag>
      <w:r w:rsidRPr="00700D02">
        <w:rPr>
          <w:rFonts w:ascii="Bookman Old Style" w:hAnsi="Bookman Old Style"/>
          <w:sz w:val="20"/>
        </w:rPr>
        <w:t xml:space="preserve">, szerokość </w:t>
      </w:r>
      <w:smartTag w:uri="urn:schemas-microsoft-com:office:smarttags" w:element="metricconverter">
        <w:smartTagPr>
          <w:attr w:name="ProductID" w:val="5 cm"/>
        </w:smartTagPr>
        <w:r w:rsidRPr="00700D02">
          <w:rPr>
            <w:rFonts w:ascii="Bookman Old Style" w:hAnsi="Bookman Old Style"/>
            <w:sz w:val="20"/>
          </w:rPr>
          <w:t>5 cm</w:t>
        </w:r>
      </w:smartTag>
      <w:r w:rsidRPr="00700D02">
        <w:rPr>
          <w:rFonts w:ascii="Bookman Old Style" w:hAnsi="Bookman Old Style"/>
          <w:sz w:val="20"/>
        </w:rPr>
        <w:t xml:space="preserve">, długość minimum </w:t>
      </w:r>
      <w:smartTag w:uri="urn:schemas-microsoft-com:office:smarttags" w:element="metricconverter">
        <w:smartTagPr>
          <w:attr w:name="ProductID" w:val="5 cm"/>
        </w:smartTagPr>
        <w:r w:rsidRPr="00700D02">
          <w:rPr>
            <w:rFonts w:ascii="Bookman Old Style" w:hAnsi="Bookman Old Style"/>
            <w:sz w:val="20"/>
          </w:rPr>
          <w:t>5 cm</w:t>
        </w:r>
      </w:smartTag>
      <w:r w:rsidRPr="00700D02">
        <w:rPr>
          <w:rFonts w:ascii="Bookman Old Style" w:hAnsi="Bookman Old Style"/>
          <w:sz w:val="20"/>
        </w:rPr>
        <w:t xml:space="preserve"> większa niż szerokość obrzeża.</w:t>
      </w:r>
    </w:p>
    <w:p w14:paraId="3840648B"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2.</w:t>
      </w:r>
      <w:r w:rsidR="009A391A" w:rsidRPr="00700D02">
        <w:rPr>
          <w:rFonts w:ascii="Bookman Old Style" w:hAnsi="Bookman Old Style"/>
          <w:b/>
          <w:sz w:val="20"/>
          <w:u w:val="single"/>
        </w:rPr>
        <w:t>3</w:t>
      </w:r>
      <w:r w:rsidRPr="00700D02">
        <w:rPr>
          <w:rFonts w:ascii="Bookman Old Style" w:hAnsi="Bookman Old Style"/>
          <w:b/>
          <w:sz w:val="20"/>
          <w:u w:val="single"/>
        </w:rPr>
        <w:t>. Ławy</w:t>
      </w:r>
    </w:p>
    <w:p w14:paraId="195DF24E" w14:textId="77777777" w:rsidR="00436DB7" w:rsidRPr="00700D02" w:rsidRDefault="00436DB7" w:rsidP="008537F3">
      <w:pPr>
        <w:pStyle w:val="StandardowytekstZnakZnakZnak"/>
        <w:rPr>
          <w:rFonts w:ascii="Bookman Old Style" w:hAnsi="Bookman Old Style"/>
        </w:rPr>
      </w:pPr>
      <w:r w:rsidRPr="00700D02">
        <w:rPr>
          <w:rFonts w:ascii="Bookman Old Style" w:hAnsi="Bookman Old Style"/>
        </w:rPr>
        <w:t>Do wykonania ław pod obrzeża należy stosować beton wg PN-EN 206-1 [7] klasy C16/20, którego składniki powinny odpowiadać wymaganiom w/w normy.</w:t>
      </w:r>
    </w:p>
    <w:p w14:paraId="44254A97" w14:textId="77777777" w:rsidR="00436DB7" w:rsidRPr="00700D02" w:rsidRDefault="00436DB7" w:rsidP="008537F3">
      <w:pPr>
        <w:pStyle w:val="Tematkomentarza"/>
        <w:jc w:val="both"/>
        <w:rPr>
          <w:rFonts w:ascii="Bookman Old Style" w:hAnsi="Bookman Old Style"/>
        </w:rPr>
      </w:pPr>
    </w:p>
    <w:p w14:paraId="65AB5BCB" w14:textId="77777777" w:rsidR="00436DB7" w:rsidRPr="00700D02" w:rsidRDefault="00436DB7" w:rsidP="008537F3">
      <w:pPr>
        <w:pStyle w:val="Tematkomentarza"/>
        <w:jc w:val="both"/>
        <w:rPr>
          <w:rFonts w:ascii="Bookman Old Style" w:hAnsi="Bookman Old Style"/>
        </w:rPr>
      </w:pPr>
      <w:r w:rsidRPr="00700D02">
        <w:rPr>
          <w:rFonts w:ascii="Bookman Old Style" w:hAnsi="Bookman Old Style"/>
        </w:rPr>
        <w:t>3. SPRZĘT</w:t>
      </w:r>
    </w:p>
    <w:p w14:paraId="79ED6BE2"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3.1. Ogólne wymagania dotyczące sprzętu</w:t>
      </w:r>
    </w:p>
    <w:p w14:paraId="2450C7F2"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Ogólne wymagania dotyczące sprzętu podano w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w:t>
      </w:r>
      <w:r w:rsidR="00D771E4" w:rsidRPr="00700D02">
        <w:rPr>
          <w:rFonts w:ascii="Bookman Old Style" w:hAnsi="Bookman Old Style"/>
          <w:sz w:val="20"/>
        </w:rPr>
        <w:t>D-00.00.00</w:t>
      </w:r>
      <w:r w:rsidRPr="00700D02">
        <w:rPr>
          <w:rFonts w:ascii="Bookman Old Style" w:hAnsi="Bookman Old Style"/>
          <w:sz w:val="20"/>
        </w:rPr>
        <w:t xml:space="preserve"> „Wymagania ogólne” pkt 3.</w:t>
      </w:r>
    </w:p>
    <w:p w14:paraId="4A1358B8"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3.2. Sprzęt do ustawiania obrzeży</w:t>
      </w:r>
    </w:p>
    <w:p w14:paraId="633F6176"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Roboty można wykonywać ręcznie przy pomocy drobnego sprzętu pomocniczego.</w:t>
      </w:r>
    </w:p>
    <w:p w14:paraId="118AC4CF" w14:textId="77777777" w:rsidR="00436DB7" w:rsidRPr="00700D02" w:rsidRDefault="00436DB7" w:rsidP="008537F3">
      <w:pPr>
        <w:jc w:val="both"/>
        <w:rPr>
          <w:rFonts w:ascii="Bookman Old Style" w:hAnsi="Bookman Old Style"/>
          <w:sz w:val="20"/>
        </w:rPr>
      </w:pPr>
    </w:p>
    <w:p w14:paraId="13AD03FB"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4. TRANSPORT</w:t>
      </w:r>
    </w:p>
    <w:p w14:paraId="6F7E724C"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4.1. Wymagania ogólne</w:t>
      </w:r>
    </w:p>
    <w:p w14:paraId="60F3BDB3"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Ogólne wymagania dla transportu podano w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w:t>
      </w:r>
      <w:r w:rsidR="00D771E4" w:rsidRPr="00700D02">
        <w:rPr>
          <w:rFonts w:ascii="Bookman Old Style" w:hAnsi="Bookman Old Style"/>
          <w:sz w:val="20"/>
        </w:rPr>
        <w:t>D-00.00.00</w:t>
      </w:r>
      <w:r w:rsidRPr="00700D02">
        <w:rPr>
          <w:rFonts w:ascii="Bookman Old Style" w:hAnsi="Bookman Old Style"/>
          <w:sz w:val="20"/>
        </w:rPr>
        <w:t>. "Wymagania ogólne" pkt. 4</w:t>
      </w:r>
    </w:p>
    <w:p w14:paraId="01C1720B"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4.2. Transport materiałów</w:t>
      </w:r>
    </w:p>
    <w:p w14:paraId="7540C6B1"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Obrzeża mogą być przewożone dowolnymi środkami transportu po osiągnięciu przez beton wytrzymałości min. 0,7R.</w:t>
      </w:r>
    </w:p>
    <w:p w14:paraId="51136512"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Obrzeża układać należy na środkach transportowych w pozycji pionowej z nachyleniem </w:t>
      </w:r>
      <w:r w:rsidR="0011047C" w:rsidRPr="00700D02">
        <w:rPr>
          <w:rFonts w:ascii="Bookman Old Style" w:hAnsi="Bookman Old Style"/>
          <w:sz w:val="20"/>
        </w:rPr>
        <w:br/>
      </w:r>
      <w:r w:rsidRPr="00700D02">
        <w:rPr>
          <w:rFonts w:ascii="Bookman Old Style" w:hAnsi="Bookman Old Style"/>
          <w:sz w:val="20"/>
        </w:rPr>
        <w:t>w kierunku jazdy.</w:t>
      </w:r>
    </w:p>
    <w:p w14:paraId="70193C2D" w14:textId="77777777" w:rsidR="00436DB7" w:rsidRPr="00700D02" w:rsidRDefault="00436DB7" w:rsidP="008537F3">
      <w:pPr>
        <w:pStyle w:val="tekstost"/>
        <w:rPr>
          <w:rFonts w:ascii="Bookman Old Style" w:hAnsi="Bookman Old Style"/>
        </w:rPr>
      </w:pPr>
      <w:r w:rsidRPr="00700D02">
        <w:rPr>
          <w:rFonts w:ascii="Bookman Old Style" w:hAnsi="Bookman Old Style"/>
        </w:rPr>
        <w:t xml:space="preserve">Obrzeża powinny być zabezpieczone przed przemieszczeniem się i uszkodzeniami w czasie transportu. </w:t>
      </w:r>
    </w:p>
    <w:p w14:paraId="132685FB" w14:textId="77777777" w:rsidR="00436DB7" w:rsidRPr="00700D02" w:rsidRDefault="00436DB7" w:rsidP="008537F3">
      <w:pPr>
        <w:jc w:val="both"/>
        <w:rPr>
          <w:rFonts w:ascii="Bookman Old Style" w:hAnsi="Bookman Old Style"/>
          <w:sz w:val="20"/>
        </w:rPr>
      </w:pPr>
    </w:p>
    <w:p w14:paraId="47EEBCEF"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5. WYKONANIE ROBÓT</w:t>
      </w:r>
    </w:p>
    <w:p w14:paraId="2CD2F2FE"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5.1. Ogólne zasady wykonania robót</w:t>
      </w:r>
    </w:p>
    <w:p w14:paraId="33C0CFC5"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Ogólne zasady wykonania robót podano w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w:t>
      </w:r>
      <w:r w:rsidR="00D771E4" w:rsidRPr="00700D02">
        <w:rPr>
          <w:rFonts w:ascii="Bookman Old Style" w:hAnsi="Bookman Old Style"/>
          <w:sz w:val="20"/>
        </w:rPr>
        <w:t>D-00.00.00</w:t>
      </w:r>
      <w:r w:rsidRPr="00700D02">
        <w:rPr>
          <w:rFonts w:ascii="Bookman Old Style" w:hAnsi="Bookman Old Style"/>
          <w:sz w:val="20"/>
        </w:rPr>
        <w:t>. "Wymagania ogólne" pkt. 5.</w:t>
      </w:r>
    </w:p>
    <w:p w14:paraId="06EF75B6"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5.2. Wykonanie koryta</w:t>
      </w:r>
    </w:p>
    <w:p w14:paraId="2B8382FD"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Wykop koryta pod ławy wykonywać należy zgodnie z PN-B-06050 [1].</w:t>
      </w:r>
    </w:p>
    <w:p w14:paraId="6F44DC67" w14:textId="77777777" w:rsidR="00436DB7" w:rsidRPr="00700D02" w:rsidRDefault="00436DB7" w:rsidP="008537F3">
      <w:pPr>
        <w:tabs>
          <w:tab w:val="left" w:pos="0"/>
          <w:tab w:val="right" w:pos="8953"/>
        </w:tabs>
        <w:jc w:val="both"/>
        <w:rPr>
          <w:rFonts w:ascii="Bookman Old Style" w:hAnsi="Bookman Old Style"/>
          <w:b/>
          <w:sz w:val="20"/>
          <w:u w:val="single"/>
        </w:rPr>
      </w:pPr>
      <w:r w:rsidRPr="00700D02">
        <w:rPr>
          <w:rFonts w:ascii="Bookman Old Style" w:hAnsi="Bookman Old Style"/>
          <w:b/>
          <w:sz w:val="20"/>
          <w:u w:val="single"/>
        </w:rPr>
        <w:t>5.3. Ławy</w:t>
      </w:r>
    </w:p>
    <w:p w14:paraId="3FC859F9" w14:textId="77777777" w:rsidR="00436DB7" w:rsidRPr="00700D02" w:rsidRDefault="00436DB7" w:rsidP="008537F3">
      <w:pPr>
        <w:tabs>
          <w:tab w:val="left" w:pos="0"/>
          <w:tab w:val="right" w:pos="8953"/>
        </w:tabs>
        <w:jc w:val="both"/>
        <w:rPr>
          <w:rFonts w:ascii="Bookman Old Style" w:hAnsi="Bookman Old Style"/>
          <w:sz w:val="20"/>
        </w:rPr>
      </w:pPr>
      <w:r w:rsidRPr="00700D02">
        <w:rPr>
          <w:rFonts w:ascii="Bookman Old Style" w:hAnsi="Bookman Old Style"/>
          <w:sz w:val="20"/>
        </w:rPr>
        <w:t xml:space="preserve">Ławy betonowe z oporem wykonuje się w szalowaniu. Beton rozścielony w szalowaniu lub bezpośrednio w korycie powinien być wyrównywany warstwami. Betonowanie ław należy wykonywać zgodnie z wymaganiami PN-63/B-06251 [2] przy czym w odcinkach betonowych należy stosować co </w:t>
      </w:r>
      <w:smartTag w:uri="urn:schemas-microsoft-com:office:smarttags" w:element="metricconverter">
        <w:smartTagPr>
          <w:attr w:name="ProductID" w:val="50 m"/>
        </w:smartTagPr>
        <w:r w:rsidRPr="00700D02">
          <w:rPr>
            <w:rFonts w:ascii="Bookman Old Style" w:hAnsi="Bookman Old Style"/>
            <w:sz w:val="20"/>
          </w:rPr>
          <w:t>50 m</w:t>
        </w:r>
      </w:smartTag>
      <w:r w:rsidRPr="00700D02">
        <w:rPr>
          <w:rFonts w:ascii="Bookman Old Style" w:hAnsi="Bookman Old Style"/>
          <w:sz w:val="20"/>
        </w:rPr>
        <w:t xml:space="preserve"> szczeliny dylatacyjne wypełnione bitumiczną masą zalewową odpowiadającą BN-74/6771-04 [5].</w:t>
      </w:r>
    </w:p>
    <w:p w14:paraId="0430775C" w14:textId="77777777" w:rsidR="00436DB7" w:rsidRPr="00700D02" w:rsidRDefault="00436DB7" w:rsidP="008537F3">
      <w:pPr>
        <w:tabs>
          <w:tab w:val="left" w:pos="0"/>
          <w:tab w:val="right" w:pos="8953"/>
        </w:tabs>
        <w:jc w:val="both"/>
        <w:rPr>
          <w:rFonts w:ascii="Bookman Old Style" w:hAnsi="Bookman Old Style"/>
          <w:sz w:val="20"/>
        </w:rPr>
      </w:pPr>
      <w:r w:rsidRPr="00700D02">
        <w:rPr>
          <w:rFonts w:ascii="Bookman Old Style" w:hAnsi="Bookman Old Style"/>
          <w:sz w:val="20"/>
        </w:rPr>
        <w:t>Szczeliny należy starannie oczyścić na pełną wysokość ławy i osuszyć przed zalaniem ich bitumiczną masą zalewową. Przed zalaniem należy podgrzać masę zalewową do temperatury 150 - 170° C.</w:t>
      </w:r>
    </w:p>
    <w:p w14:paraId="525FA5FD"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5.4. Ustawienie obrzeży</w:t>
      </w:r>
    </w:p>
    <w:p w14:paraId="3A6FC323"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5.4.1. Podłoże obrzeża</w:t>
      </w:r>
    </w:p>
    <w:p w14:paraId="6C9DE297" w14:textId="77777777" w:rsidR="00436DB7" w:rsidRPr="00700D02" w:rsidRDefault="009A391A" w:rsidP="008537F3">
      <w:pPr>
        <w:jc w:val="both"/>
        <w:rPr>
          <w:rFonts w:ascii="Bookman Old Style" w:hAnsi="Bookman Old Style"/>
          <w:sz w:val="20"/>
        </w:rPr>
      </w:pPr>
      <w:r w:rsidRPr="00700D02">
        <w:rPr>
          <w:rFonts w:ascii="Bookman Old Style" w:hAnsi="Bookman Old Style"/>
          <w:sz w:val="20"/>
        </w:rPr>
        <w:t>Obrzeża ustawiać należy ustawiać bezpośrednio na ławie betonowej (półsuchej) z betonu C12/15.</w:t>
      </w:r>
      <w:r w:rsidR="00D4382F" w:rsidRPr="00700D02">
        <w:rPr>
          <w:rFonts w:ascii="Bookman Old Style" w:hAnsi="Bookman Old Style"/>
          <w:sz w:val="20"/>
        </w:rPr>
        <w:t xml:space="preserve"> Betonowe palisady</w:t>
      </w:r>
      <w:r w:rsidR="003F34F8" w:rsidRPr="00700D02">
        <w:rPr>
          <w:rFonts w:ascii="Bookman Old Style" w:hAnsi="Bookman Old Style"/>
          <w:sz w:val="20"/>
        </w:rPr>
        <w:t xml:space="preserve"> </w:t>
      </w:r>
      <w:r w:rsidR="00D4382F" w:rsidRPr="00700D02">
        <w:rPr>
          <w:rFonts w:ascii="Bookman Old Style" w:hAnsi="Bookman Old Style"/>
          <w:sz w:val="20"/>
        </w:rPr>
        <w:t>należy ustawiać na wykonanym podłożu w miejscu</w:t>
      </w:r>
      <w:r w:rsidR="003F34F8" w:rsidRPr="00700D02">
        <w:rPr>
          <w:rFonts w:ascii="Bookman Old Style" w:hAnsi="Bookman Old Style"/>
          <w:sz w:val="20"/>
        </w:rPr>
        <w:t xml:space="preserve"> </w:t>
      </w:r>
      <w:r w:rsidR="00D4382F" w:rsidRPr="00700D02">
        <w:rPr>
          <w:rFonts w:ascii="Bookman Old Style" w:hAnsi="Bookman Old Style"/>
          <w:sz w:val="20"/>
        </w:rPr>
        <w:t>i ze światłem (odległością górnej powierzchni palisady od ciągu komunikacyjnego) zgodnym z ustaleniami Dokumentacji Projektowej. Zewnętrzna ściana palisady powinna być obsypana piaskiem, żwirem lub miejscowym gruntem przepuszczalnym, starannie ubitym. Spoiny nie powinny przekraczać szerokości 0,5 cm. Spoin należy wypełnić zaprawą cementowo-piaskową. Zaprawa cementowo piaskowa powinna mieć wytrzymałość po 28 dniach nie mniejszą niż 15MPa</w:t>
      </w:r>
    </w:p>
    <w:p w14:paraId="000AA2A3"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5.4.2. Niweleta obrzeża</w:t>
      </w:r>
    </w:p>
    <w:p w14:paraId="330DEA5B" w14:textId="77777777" w:rsidR="00436DB7" w:rsidRPr="00700D02" w:rsidRDefault="00436DB7" w:rsidP="008537F3">
      <w:pPr>
        <w:tabs>
          <w:tab w:val="left" w:pos="0"/>
          <w:tab w:val="right" w:pos="8953"/>
        </w:tabs>
        <w:jc w:val="both"/>
        <w:rPr>
          <w:rFonts w:ascii="Bookman Old Style" w:hAnsi="Bookman Old Style"/>
          <w:sz w:val="20"/>
        </w:rPr>
      </w:pPr>
      <w:r w:rsidRPr="00700D02">
        <w:rPr>
          <w:rFonts w:ascii="Bookman Old Style" w:hAnsi="Bookman Old Style"/>
          <w:sz w:val="20"/>
        </w:rPr>
        <w:t>Betonowe obrzeża chodnikowe należy ustawiać ze światłem (odległością górnej powierzchni obrzeża od ciągu komunikacyjnego) zgodnym z ustaleniami Dokumentacji Projektowej.</w:t>
      </w:r>
    </w:p>
    <w:p w14:paraId="37E4862B" w14:textId="77777777" w:rsidR="00436DB7" w:rsidRPr="00700D02" w:rsidRDefault="00436DB7" w:rsidP="008537F3">
      <w:pPr>
        <w:tabs>
          <w:tab w:val="left" w:pos="0"/>
        </w:tabs>
        <w:jc w:val="both"/>
        <w:rPr>
          <w:rFonts w:ascii="Bookman Old Style" w:hAnsi="Bookman Old Style"/>
          <w:b/>
          <w:sz w:val="20"/>
        </w:rPr>
      </w:pPr>
      <w:r w:rsidRPr="00700D02">
        <w:rPr>
          <w:rFonts w:ascii="Bookman Old Style" w:hAnsi="Bookman Old Style"/>
          <w:b/>
          <w:sz w:val="20"/>
        </w:rPr>
        <w:t>5.4.3. Tylna ściana obrzeża</w:t>
      </w:r>
    </w:p>
    <w:p w14:paraId="54FBF051" w14:textId="77777777" w:rsidR="00436DB7" w:rsidRPr="00700D02" w:rsidRDefault="00436DB7" w:rsidP="008537F3">
      <w:pPr>
        <w:tabs>
          <w:tab w:val="left" w:pos="0"/>
        </w:tabs>
        <w:jc w:val="both"/>
        <w:rPr>
          <w:rFonts w:ascii="Bookman Old Style" w:hAnsi="Bookman Old Style"/>
          <w:sz w:val="20"/>
        </w:rPr>
      </w:pPr>
      <w:r w:rsidRPr="00700D02">
        <w:rPr>
          <w:rFonts w:ascii="Bookman Old Style" w:hAnsi="Bookman Old Style"/>
          <w:sz w:val="20"/>
        </w:rPr>
        <w:t xml:space="preserve">Tylna ściana obrzeża powinna być po ustawieniu obsypana piaskiem, żwirem lub miejscowym gruntem przepuszczalnym. Materiał. którym zostanie obsypana tylna ściana obrzeża należy ubić. </w:t>
      </w:r>
    </w:p>
    <w:p w14:paraId="603F4551" w14:textId="77777777" w:rsidR="00436DB7" w:rsidRPr="00700D02" w:rsidRDefault="00436DB7" w:rsidP="008537F3">
      <w:pPr>
        <w:tabs>
          <w:tab w:val="left" w:pos="0"/>
        </w:tabs>
        <w:jc w:val="both"/>
        <w:rPr>
          <w:rFonts w:ascii="Bookman Old Style" w:hAnsi="Bookman Old Style"/>
          <w:b/>
          <w:sz w:val="20"/>
        </w:rPr>
      </w:pPr>
      <w:r w:rsidRPr="00700D02">
        <w:rPr>
          <w:rFonts w:ascii="Bookman Old Style" w:hAnsi="Bookman Old Style"/>
          <w:b/>
          <w:sz w:val="20"/>
        </w:rPr>
        <w:t>5.4.4. Spoiny</w:t>
      </w:r>
    </w:p>
    <w:p w14:paraId="765311DC"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Spoiny nie powinny przekraczać szerokości </w:t>
      </w:r>
      <w:smartTag w:uri="urn:schemas-microsoft-com:office:smarttags" w:element="metricconverter">
        <w:smartTagPr>
          <w:attr w:name="ProductID" w:val="0,5 cm"/>
        </w:smartTagPr>
        <w:r w:rsidRPr="00700D02">
          <w:rPr>
            <w:rFonts w:ascii="Bookman Old Style" w:hAnsi="Bookman Old Style"/>
            <w:sz w:val="20"/>
          </w:rPr>
          <w:t>0,5 cm</w:t>
        </w:r>
      </w:smartTag>
      <w:r w:rsidRPr="00700D02">
        <w:rPr>
          <w:rFonts w:ascii="Bookman Old Style" w:hAnsi="Bookman Old Style"/>
          <w:sz w:val="20"/>
        </w:rPr>
        <w:t>.</w:t>
      </w:r>
    </w:p>
    <w:p w14:paraId="6BE1122A" w14:textId="77777777" w:rsidR="0011047C" w:rsidRPr="00700D02" w:rsidRDefault="0011047C" w:rsidP="008537F3">
      <w:pPr>
        <w:jc w:val="both"/>
        <w:rPr>
          <w:rFonts w:ascii="Bookman Old Style" w:hAnsi="Bookman Old Style"/>
          <w:b/>
          <w:sz w:val="20"/>
        </w:rPr>
      </w:pPr>
    </w:p>
    <w:p w14:paraId="3482CF2B"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6. KONTROLA ROBÓT</w:t>
      </w:r>
    </w:p>
    <w:p w14:paraId="19526C7B"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6.1. Zasady ogólne kontroli jakości robót</w:t>
      </w:r>
    </w:p>
    <w:p w14:paraId="0A186595"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lastRenderedPageBreak/>
        <w:t xml:space="preserve">Zasady ogólne kontroli jakości robót podano w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w:t>
      </w:r>
      <w:r w:rsidR="00D771E4" w:rsidRPr="00700D02">
        <w:rPr>
          <w:rFonts w:ascii="Bookman Old Style" w:hAnsi="Bookman Old Style"/>
          <w:sz w:val="20"/>
        </w:rPr>
        <w:t>D-00.00.00</w:t>
      </w:r>
      <w:r w:rsidRPr="00700D02">
        <w:rPr>
          <w:rFonts w:ascii="Bookman Old Style" w:hAnsi="Bookman Old Style"/>
          <w:sz w:val="20"/>
        </w:rPr>
        <w:t xml:space="preserve"> "Wymagania ogólne" pkt. 6.</w:t>
      </w:r>
    </w:p>
    <w:p w14:paraId="64FDAFC3" w14:textId="77777777" w:rsidR="00847B1A" w:rsidRPr="00700D02" w:rsidRDefault="00847B1A" w:rsidP="008537F3">
      <w:pPr>
        <w:jc w:val="both"/>
        <w:rPr>
          <w:rFonts w:ascii="Bookman Old Style" w:hAnsi="Bookman Old Style"/>
          <w:sz w:val="20"/>
        </w:rPr>
      </w:pPr>
    </w:p>
    <w:p w14:paraId="734CB33D" w14:textId="77777777" w:rsidR="00847B1A" w:rsidRPr="00700D02" w:rsidRDefault="00847B1A" w:rsidP="008537F3">
      <w:pPr>
        <w:jc w:val="both"/>
        <w:rPr>
          <w:rFonts w:ascii="Bookman Old Style" w:hAnsi="Bookman Old Style"/>
          <w:sz w:val="20"/>
        </w:rPr>
      </w:pPr>
    </w:p>
    <w:p w14:paraId="60851E79"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6.2. Kontrola przed przystąpieniem do robót</w:t>
      </w:r>
    </w:p>
    <w:p w14:paraId="6DEEF6C6"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Przed przystąpieniem do Robót Wykonawca powinien wykonać badania materiałów przeznaczonych do ustawienia betonowych obrzeży chodnikowych i przedstawić wyniki tych badań </w:t>
      </w:r>
      <w:r w:rsidRPr="00700D02">
        <w:rPr>
          <w:rFonts w:ascii="Bookman Old Style" w:hAnsi="Bookman Old Style"/>
          <w:sz w:val="20"/>
          <w:szCs w:val="20"/>
        </w:rPr>
        <w:t>Inspektorowi Nadzoru</w:t>
      </w:r>
      <w:r w:rsidRPr="00700D02">
        <w:rPr>
          <w:rFonts w:ascii="Bookman Old Style" w:hAnsi="Bookman Old Style"/>
          <w:sz w:val="20"/>
        </w:rPr>
        <w:t xml:space="preserve"> do akceptacji.</w:t>
      </w:r>
    </w:p>
    <w:p w14:paraId="037DFC93"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700D02">
          <w:rPr>
            <w:rFonts w:ascii="Bookman Old Style" w:hAnsi="Bookman Old Style"/>
            <w:sz w:val="20"/>
          </w:rPr>
          <w:t>1 mm</w:t>
        </w:r>
      </w:smartTag>
      <w:r w:rsidRPr="00700D02">
        <w:rPr>
          <w:rFonts w:ascii="Bookman Old Style" w:hAnsi="Bookman Old Style"/>
          <w:sz w:val="20"/>
        </w:rPr>
        <w:t xml:space="preserve">, zgodnie </w:t>
      </w:r>
      <w:r w:rsidR="0011047C" w:rsidRPr="00700D02">
        <w:rPr>
          <w:rFonts w:ascii="Bookman Old Style" w:hAnsi="Bookman Old Style"/>
          <w:sz w:val="20"/>
        </w:rPr>
        <w:br/>
      </w:r>
      <w:r w:rsidRPr="00700D02">
        <w:rPr>
          <w:rFonts w:ascii="Bookman Old Style" w:hAnsi="Bookman Old Style"/>
          <w:sz w:val="20"/>
        </w:rPr>
        <w:t>z ustaleniami PN-B-10021 [3].</w:t>
      </w:r>
    </w:p>
    <w:p w14:paraId="134F4396"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Sprawdzenie kształtu i wymiarów elementów należy przeprowadzić z dokładnością do </w:t>
      </w:r>
      <w:smartTag w:uri="urn:schemas-microsoft-com:office:smarttags" w:element="metricconverter">
        <w:smartTagPr>
          <w:attr w:name="ProductID" w:val="1 mm"/>
        </w:smartTagPr>
        <w:r w:rsidRPr="00700D02">
          <w:rPr>
            <w:rFonts w:ascii="Bookman Old Style" w:hAnsi="Bookman Old Style"/>
            <w:sz w:val="20"/>
          </w:rPr>
          <w:t>1 mm</w:t>
        </w:r>
      </w:smartTag>
      <w:r w:rsidRPr="00700D02">
        <w:rPr>
          <w:rFonts w:ascii="Bookman Old Style" w:hAnsi="Bookman Old Style"/>
          <w:sz w:val="20"/>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700D02">
          <w:rPr>
            <w:rFonts w:ascii="Bookman Old Style" w:hAnsi="Bookman Old Style"/>
            <w:sz w:val="20"/>
          </w:rPr>
          <w:t>1 mm</w:t>
        </w:r>
      </w:smartTag>
      <w:r w:rsidRPr="00700D02">
        <w:rPr>
          <w:rFonts w:ascii="Bookman Old Style" w:hAnsi="Bookman Old Style"/>
          <w:sz w:val="20"/>
        </w:rPr>
        <w:t>.</w:t>
      </w:r>
    </w:p>
    <w:p w14:paraId="62E07D19"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Badania pozostałych materiałów powinny obejmować wszystkie właściwości określone </w:t>
      </w:r>
      <w:r w:rsidR="0011047C" w:rsidRPr="00700D02">
        <w:rPr>
          <w:rFonts w:ascii="Bookman Old Style" w:hAnsi="Bookman Old Style"/>
          <w:sz w:val="20"/>
        </w:rPr>
        <w:br/>
      </w:r>
      <w:r w:rsidRPr="00700D02">
        <w:rPr>
          <w:rFonts w:ascii="Bookman Old Style" w:hAnsi="Bookman Old Style"/>
          <w:sz w:val="20"/>
        </w:rPr>
        <w:t>w normach podanych dla odpowiednich materiałów wymienionych w pkt 2.</w:t>
      </w:r>
    </w:p>
    <w:p w14:paraId="592C1D58"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6.3. Kontrola w czasie wykonywania robót</w:t>
      </w:r>
    </w:p>
    <w:p w14:paraId="0C6E9D14"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W czasie wykonywania robót Wykonawca powinien prowadzić doraźne kontrole wszystkich asortymentów Robót, składających się na ogólny element.</w:t>
      </w:r>
    </w:p>
    <w:p w14:paraId="0A8CAF28"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Kontrola obejmować powinna zgodność wykonywanych Robót z Dokumentacją Projektową, ustaleniami zawartymi w punkcie 5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 Wykonanie Robót oraz w zakresie rodzaju badań i tolerancji wykonania Robót.</w:t>
      </w:r>
    </w:p>
    <w:p w14:paraId="52284F6C"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Częstotliwość kontroli powinna być uzależniona od potrzeb gwarantujących wykonanie Robót zgodnie z wymaganiami, nie rzadziej jednak niż przed upływem każdego dnia roboczego.</w:t>
      </w:r>
    </w:p>
    <w:p w14:paraId="6F7BBD6B" w14:textId="77777777" w:rsidR="00436DB7" w:rsidRPr="00700D02" w:rsidRDefault="00436DB7" w:rsidP="008537F3">
      <w:pPr>
        <w:tabs>
          <w:tab w:val="left" w:pos="0"/>
          <w:tab w:val="right" w:pos="8953"/>
        </w:tabs>
        <w:jc w:val="both"/>
        <w:rPr>
          <w:rFonts w:ascii="Bookman Old Style" w:hAnsi="Bookman Old Style"/>
          <w:b/>
          <w:sz w:val="20"/>
        </w:rPr>
      </w:pPr>
      <w:r w:rsidRPr="00700D02">
        <w:rPr>
          <w:rFonts w:ascii="Bookman Old Style" w:hAnsi="Bookman Old Style"/>
          <w:b/>
          <w:sz w:val="20"/>
        </w:rPr>
        <w:t>6.3.1. Kontrola ław</w:t>
      </w:r>
    </w:p>
    <w:p w14:paraId="791EB43E" w14:textId="77777777" w:rsidR="00436DB7" w:rsidRPr="00700D02" w:rsidRDefault="00436DB7" w:rsidP="008537F3">
      <w:pPr>
        <w:tabs>
          <w:tab w:val="left" w:pos="0"/>
          <w:tab w:val="right" w:pos="8953"/>
        </w:tabs>
        <w:jc w:val="both"/>
        <w:rPr>
          <w:rFonts w:ascii="Bookman Old Style" w:hAnsi="Bookman Old Style"/>
          <w:sz w:val="20"/>
        </w:rPr>
      </w:pPr>
      <w:r w:rsidRPr="00700D02">
        <w:rPr>
          <w:rFonts w:ascii="Bookman Old Style" w:hAnsi="Bookman Old Style"/>
          <w:sz w:val="20"/>
        </w:rPr>
        <w:t>Przy wykonywaniu ław badaniu podlegają:</w:t>
      </w:r>
    </w:p>
    <w:p w14:paraId="29F5B0D3" w14:textId="77777777" w:rsidR="00436DB7" w:rsidRPr="00700D02" w:rsidRDefault="00436DB7" w:rsidP="00841B0C">
      <w:pPr>
        <w:numPr>
          <w:ilvl w:val="0"/>
          <w:numId w:val="24"/>
        </w:numPr>
        <w:tabs>
          <w:tab w:val="left" w:pos="0"/>
          <w:tab w:val="right" w:pos="8953"/>
        </w:tabs>
        <w:jc w:val="both"/>
        <w:rPr>
          <w:rFonts w:ascii="Bookman Old Style" w:hAnsi="Bookman Old Style"/>
          <w:sz w:val="20"/>
        </w:rPr>
      </w:pPr>
      <w:r w:rsidRPr="00700D02">
        <w:rPr>
          <w:rFonts w:ascii="Bookman Old Style" w:hAnsi="Bookman Old Style"/>
          <w:sz w:val="20"/>
        </w:rPr>
        <w:t>zgodność profilu podłużnego górnej powierzchni ław z Dokumentacją Projektową.</w:t>
      </w:r>
    </w:p>
    <w:p w14:paraId="518D63B2" w14:textId="77777777" w:rsidR="00436DB7" w:rsidRPr="00700D02" w:rsidRDefault="00436DB7" w:rsidP="008537F3">
      <w:pPr>
        <w:tabs>
          <w:tab w:val="left" w:pos="284"/>
          <w:tab w:val="right" w:pos="8953"/>
        </w:tabs>
        <w:ind w:left="360"/>
        <w:jc w:val="both"/>
        <w:rPr>
          <w:rFonts w:ascii="Bookman Old Style" w:hAnsi="Bookman Old Style"/>
          <w:sz w:val="20"/>
        </w:rPr>
      </w:pPr>
      <w:r w:rsidRPr="00700D02">
        <w:rPr>
          <w:rFonts w:ascii="Bookman Old Style" w:hAnsi="Bookman Old Style"/>
          <w:sz w:val="20"/>
        </w:rPr>
        <w:t xml:space="preserve">Profil podłużny górnej powierzchni ławy powinien być zgodny z projektowana niweleta. Dopuszczalne odchylenia mogą wynosić +/- </w:t>
      </w:r>
      <w:smartTag w:uri="urn:schemas-microsoft-com:office:smarttags" w:element="metricconverter">
        <w:smartTagPr>
          <w:attr w:name="ProductID" w:val="1 cm"/>
        </w:smartTagPr>
        <w:r w:rsidRPr="00700D02">
          <w:rPr>
            <w:rFonts w:ascii="Bookman Old Style" w:hAnsi="Bookman Old Style"/>
            <w:sz w:val="20"/>
          </w:rPr>
          <w:t>1 cm</w:t>
        </w:r>
      </w:smartTag>
      <w:r w:rsidRPr="00700D02">
        <w:rPr>
          <w:rFonts w:ascii="Bookman Old Style" w:hAnsi="Bookman Old Style"/>
          <w:sz w:val="20"/>
        </w:rPr>
        <w:t xml:space="preserve"> na każde </w:t>
      </w:r>
      <w:smartTag w:uri="urn:schemas-microsoft-com:office:smarttags" w:element="metricconverter">
        <w:smartTagPr>
          <w:attr w:name="ProductID" w:val="100 m"/>
        </w:smartTagPr>
        <w:r w:rsidRPr="00700D02">
          <w:rPr>
            <w:rFonts w:ascii="Bookman Old Style" w:hAnsi="Bookman Old Style"/>
            <w:sz w:val="20"/>
          </w:rPr>
          <w:t>100 m</w:t>
        </w:r>
      </w:smartTag>
      <w:r w:rsidRPr="00700D02">
        <w:rPr>
          <w:rFonts w:ascii="Bookman Old Style" w:hAnsi="Bookman Old Style"/>
          <w:sz w:val="20"/>
        </w:rPr>
        <w:t xml:space="preserve"> ławy.</w:t>
      </w:r>
    </w:p>
    <w:p w14:paraId="383683B9" w14:textId="77777777" w:rsidR="00436DB7" w:rsidRPr="00700D02" w:rsidRDefault="00436DB7" w:rsidP="00841B0C">
      <w:pPr>
        <w:numPr>
          <w:ilvl w:val="0"/>
          <w:numId w:val="24"/>
        </w:numPr>
        <w:tabs>
          <w:tab w:val="left" w:pos="0"/>
          <w:tab w:val="right" w:pos="8953"/>
        </w:tabs>
        <w:jc w:val="both"/>
        <w:rPr>
          <w:rFonts w:ascii="Bookman Old Style" w:hAnsi="Bookman Old Style"/>
          <w:sz w:val="20"/>
        </w:rPr>
      </w:pPr>
      <w:r w:rsidRPr="00700D02">
        <w:rPr>
          <w:rFonts w:ascii="Bookman Old Style" w:hAnsi="Bookman Old Style"/>
          <w:sz w:val="20"/>
        </w:rPr>
        <w:t>wymiary ław.</w:t>
      </w:r>
    </w:p>
    <w:p w14:paraId="1E6824CE" w14:textId="77777777" w:rsidR="00436DB7" w:rsidRPr="00700D02" w:rsidRDefault="00436DB7" w:rsidP="008537F3">
      <w:pPr>
        <w:tabs>
          <w:tab w:val="left" w:pos="284"/>
          <w:tab w:val="right" w:pos="8953"/>
        </w:tabs>
        <w:ind w:left="360"/>
        <w:jc w:val="both"/>
        <w:rPr>
          <w:rFonts w:ascii="Bookman Old Style" w:hAnsi="Bookman Old Style"/>
          <w:sz w:val="20"/>
        </w:rPr>
      </w:pPr>
      <w:r w:rsidRPr="00700D02">
        <w:rPr>
          <w:rFonts w:ascii="Bookman Old Style" w:hAnsi="Bookman Old Style"/>
          <w:sz w:val="20"/>
        </w:rPr>
        <w:t xml:space="preserve">Wymiary ław należy sprawdzić w dwóch dowolnie wybranych punktach na każde </w:t>
      </w:r>
      <w:smartTag w:uri="urn:schemas-microsoft-com:office:smarttags" w:element="metricconverter">
        <w:smartTagPr>
          <w:attr w:name="ProductID" w:val="100 m"/>
        </w:smartTagPr>
        <w:r w:rsidRPr="00700D02">
          <w:rPr>
            <w:rFonts w:ascii="Bookman Old Style" w:hAnsi="Bookman Old Style"/>
            <w:sz w:val="20"/>
          </w:rPr>
          <w:t>100 m</w:t>
        </w:r>
      </w:smartTag>
      <w:r w:rsidRPr="00700D02">
        <w:rPr>
          <w:rFonts w:ascii="Bookman Old Style" w:hAnsi="Bookman Old Style"/>
          <w:sz w:val="20"/>
        </w:rPr>
        <w:t xml:space="preserve"> ławy. Tolerancje wymiarów wynoszą:</w:t>
      </w:r>
    </w:p>
    <w:p w14:paraId="1C58A916" w14:textId="77777777" w:rsidR="00436DB7" w:rsidRPr="00700D02" w:rsidRDefault="00436DB7" w:rsidP="00841B0C">
      <w:pPr>
        <w:numPr>
          <w:ilvl w:val="1"/>
          <w:numId w:val="25"/>
        </w:numPr>
        <w:tabs>
          <w:tab w:val="left" w:pos="0"/>
          <w:tab w:val="right" w:pos="8401"/>
        </w:tabs>
        <w:jc w:val="both"/>
        <w:rPr>
          <w:rFonts w:ascii="Bookman Old Style" w:hAnsi="Bookman Old Style"/>
          <w:sz w:val="20"/>
        </w:rPr>
      </w:pPr>
      <w:r w:rsidRPr="00700D02">
        <w:rPr>
          <w:rFonts w:ascii="Bookman Old Style" w:hAnsi="Bookman Old Style"/>
          <w:sz w:val="20"/>
        </w:rPr>
        <w:t>dla wysokości +- 10% wysokości projektowanej</w:t>
      </w:r>
    </w:p>
    <w:p w14:paraId="105B77F4" w14:textId="77777777" w:rsidR="00436DB7" w:rsidRPr="00700D02" w:rsidRDefault="00436DB7" w:rsidP="00841B0C">
      <w:pPr>
        <w:pStyle w:val="Akapitzlist"/>
        <w:numPr>
          <w:ilvl w:val="0"/>
          <w:numId w:val="23"/>
        </w:numPr>
        <w:tabs>
          <w:tab w:val="left" w:pos="0"/>
          <w:tab w:val="right" w:pos="8953"/>
        </w:tabs>
        <w:jc w:val="both"/>
        <w:rPr>
          <w:rFonts w:ascii="Bookman Old Style" w:hAnsi="Bookman Old Style"/>
          <w:sz w:val="20"/>
        </w:rPr>
      </w:pPr>
      <w:r w:rsidRPr="00700D02">
        <w:rPr>
          <w:rFonts w:ascii="Bookman Old Style" w:hAnsi="Bookman Old Style"/>
          <w:sz w:val="20"/>
        </w:rPr>
        <w:t>dla szerokości ławy +- 10% szerokości projektowanej</w:t>
      </w:r>
    </w:p>
    <w:p w14:paraId="20157FA5" w14:textId="77777777" w:rsidR="00436DB7" w:rsidRPr="00700D02" w:rsidRDefault="00436DB7" w:rsidP="00841B0C">
      <w:pPr>
        <w:numPr>
          <w:ilvl w:val="0"/>
          <w:numId w:val="24"/>
        </w:numPr>
        <w:jc w:val="both"/>
        <w:rPr>
          <w:rFonts w:ascii="Bookman Old Style" w:hAnsi="Bookman Old Style"/>
          <w:sz w:val="20"/>
        </w:rPr>
      </w:pPr>
      <w:r w:rsidRPr="00700D02">
        <w:rPr>
          <w:rFonts w:ascii="Bookman Old Style" w:hAnsi="Bookman Old Style"/>
          <w:sz w:val="20"/>
        </w:rPr>
        <w:t>zgodność wymiarów szerokości górnej powierzchni ław z Dokumentacją Projektową. Tolerancja wymiarów szerokości górnej powierzchni ław z Dokumentacją Projektową wynosi +- 20% szerokości projektowanej.</w:t>
      </w:r>
    </w:p>
    <w:p w14:paraId="73CE92AA" w14:textId="77777777" w:rsidR="00436DB7" w:rsidRPr="00700D02" w:rsidRDefault="00436DB7" w:rsidP="00841B0C">
      <w:pPr>
        <w:numPr>
          <w:ilvl w:val="0"/>
          <w:numId w:val="24"/>
        </w:numPr>
        <w:tabs>
          <w:tab w:val="left" w:pos="0"/>
          <w:tab w:val="right" w:pos="8953"/>
        </w:tabs>
        <w:jc w:val="both"/>
        <w:rPr>
          <w:rFonts w:ascii="Bookman Old Style" w:hAnsi="Bookman Old Style"/>
          <w:sz w:val="20"/>
        </w:rPr>
      </w:pPr>
      <w:r w:rsidRPr="00700D02">
        <w:rPr>
          <w:rFonts w:ascii="Bookman Old Style" w:hAnsi="Bookman Old Style"/>
          <w:sz w:val="20"/>
        </w:rPr>
        <w:t>równość górnej powierzchni ław.</w:t>
      </w:r>
    </w:p>
    <w:p w14:paraId="56DD66A9" w14:textId="77777777" w:rsidR="00436DB7" w:rsidRPr="00700D02" w:rsidRDefault="00436DB7" w:rsidP="008537F3">
      <w:pPr>
        <w:tabs>
          <w:tab w:val="left" w:pos="284"/>
          <w:tab w:val="right" w:pos="8953"/>
        </w:tabs>
        <w:ind w:left="360"/>
        <w:jc w:val="both"/>
        <w:rPr>
          <w:rFonts w:ascii="Bookman Old Style" w:hAnsi="Bookman Old Style"/>
          <w:sz w:val="20"/>
        </w:rPr>
      </w:pPr>
      <w:r w:rsidRPr="00700D02">
        <w:rPr>
          <w:rFonts w:ascii="Bookman Old Style" w:hAnsi="Bookman Old Style"/>
          <w:sz w:val="20"/>
        </w:rPr>
        <w:t xml:space="preserve">Równość górnej powierzchni ławy sprawdza się przez przyłożenie w dwóch punktach, na każde </w:t>
      </w:r>
      <w:smartTag w:uri="urn:schemas-microsoft-com:office:smarttags" w:element="metricconverter">
        <w:smartTagPr>
          <w:attr w:name="ProductID" w:val="100 m"/>
        </w:smartTagPr>
        <w:r w:rsidRPr="00700D02">
          <w:rPr>
            <w:rFonts w:ascii="Bookman Old Style" w:hAnsi="Bookman Old Style"/>
            <w:sz w:val="20"/>
          </w:rPr>
          <w:t>100 m</w:t>
        </w:r>
      </w:smartTag>
      <w:r w:rsidRPr="00700D02">
        <w:rPr>
          <w:rFonts w:ascii="Bookman Old Style" w:hAnsi="Bookman Old Style"/>
          <w:sz w:val="20"/>
        </w:rPr>
        <w:t xml:space="preserve"> ławy trzymetrowej łaty brukarskiej. Prześwit pomiędzy górną powierzchnią ławy i przyłożoną łatą nie może przekraczać </w:t>
      </w:r>
      <w:smartTag w:uri="urn:schemas-microsoft-com:office:smarttags" w:element="metricconverter">
        <w:smartTagPr>
          <w:attr w:name="ProductID" w:val="1 cm"/>
        </w:smartTagPr>
        <w:r w:rsidRPr="00700D02">
          <w:rPr>
            <w:rFonts w:ascii="Bookman Old Style" w:hAnsi="Bookman Old Style"/>
            <w:sz w:val="20"/>
          </w:rPr>
          <w:t>1 cm</w:t>
        </w:r>
      </w:smartTag>
      <w:r w:rsidRPr="00700D02">
        <w:rPr>
          <w:rFonts w:ascii="Bookman Old Style" w:hAnsi="Bookman Old Style"/>
          <w:sz w:val="20"/>
        </w:rPr>
        <w:t>.</w:t>
      </w:r>
    </w:p>
    <w:p w14:paraId="06B8589C" w14:textId="77777777" w:rsidR="00436DB7" w:rsidRPr="00700D02" w:rsidRDefault="00436DB7" w:rsidP="00841B0C">
      <w:pPr>
        <w:numPr>
          <w:ilvl w:val="0"/>
          <w:numId w:val="24"/>
        </w:numPr>
        <w:tabs>
          <w:tab w:val="left" w:pos="0"/>
          <w:tab w:val="right" w:pos="8953"/>
        </w:tabs>
        <w:jc w:val="both"/>
        <w:rPr>
          <w:rFonts w:ascii="Bookman Old Style" w:hAnsi="Bookman Old Style"/>
          <w:sz w:val="20"/>
        </w:rPr>
      </w:pPr>
      <w:r w:rsidRPr="00700D02">
        <w:rPr>
          <w:rFonts w:ascii="Bookman Old Style" w:hAnsi="Bookman Old Style"/>
          <w:sz w:val="20"/>
        </w:rPr>
        <w:t>odchylenie linii ław od projektowanego kierunku.</w:t>
      </w:r>
    </w:p>
    <w:p w14:paraId="692C0BC5" w14:textId="77777777" w:rsidR="00436DB7" w:rsidRPr="00700D02" w:rsidRDefault="00436DB7" w:rsidP="008537F3">
      <w:pPr>
        <w:pStyle w:val="Tekstpodstawowywcity2"/>
        <w:ind w:left="360"/>
        <w:jc w:val="both"/>
        <w:rPr>
          <w:rFonts w:ascii="Bookman Old Style" w:hAnsi="Bookman Old Style"/>
          <w:b/>
          <w:sz w:val="20"/>
        </w:rPr>
      </w:pPr>
      <w:r w:rsidRPr="00700D02">
        <w:rPr>
          <w:rFonts w:ascii="Bookman Old Style" w:hAnsi="Bookman Old Style"/>
          <w:sz w:val="20"/>
        </w:rPr>
        <w:t xml:space="preserve">Dopuszczalne odchylenie linii ław od projektowanego kierunku nie może przekraczać </w:t>
      </w:r>
      <w:r w:rsidRPr="00700D02">
        <w:rPr>
          <w:rFonts w:ascii="Bookman Old Style" w:hAnsi="Bookman Old Style"/>
          <w:sz w:val="20"/>
        </w:rPr>
        <w:sym w:font="Symbol" w:char="F0B1"/>
      </w:r>
      <w:smartTag w:uri="urn:schemas-microsoft-com:office:smarttags" w:element="metricconverter">
        <w:smartTagPr>
          <w:attr w:name="ProductID" w:val="2 cm"/>
        </w:smartTagPr>
        <w:r w:rsidRPr="00700D02">
          <w:rPr>
            <w:rFonts w:ascii="Bookman Old Style" w:hAnsi="Bookman Old Style"/>
            <w:sz w:val="20"/>
          </w:rPr>
          <w:t>2 cm</w:t>
        </w:r>
      </w:smartTag>
      <w:r w:rsidRPr="00700D02">
        <w:rPr>
          <w:rFonts w:ascii="Bookman Old Style" w:hAnsi="Bookman Old Style"/>
          <w:sz w:val="20"/>
        </w:rPr>
        <w:t xml:space="preserve"> na </w:t>
      </w:r>
      <w:smartTag w:uri="urn:schemas-microsoft-com:office:smarttags" w:element="metricconverter">
        <w:smartTagPr>
          <w:attr w:name="ProductID" w:val="100ﾠm"/>
        </w:smartTagPr>
        <w:r w:rsidRPr="00700D02">
          <w:rPr>
            <w:rFonts w:ascii="Bookman Old Style" w:hAnsi="Bookman Old Style"/>
            <w:sz w:val="20"/>
          </w:rPr>
          <w:t>100 m</w:t>
        </w:r>
      </w:smartTag>
      <w:r w:rsidRPr="00700D02">
        <w:rPr>
          <w:rFonts w:ascii="Bookman Old Style" w:hAnsi="Bookman Old Style"/>
          <w:sz w:val="20"/>
        </w:rPr>
        <w:t xml:space="preserve"> wykonanej ławy.</w:t>
      </w:r>
    </w:p>
    <w:p w14:paraId="59CC801F" w14:textId="77777777" w:rsidR="00436DB7" w:rsidRPr="00700D02" w:rsidRDefault="00436DB7" w:rsidP="008537F3">
      <w:pPr>
        <w:jc w:val="both"/>
        <w:rPr>
          <w:rFonts w:ascii="Bookman Old Style" w:hAnsi="Bookman Old Style"/>
          <w:b/>
          <w:sz w:val="20"/>
        </w:rPr>
      </w:pPr>
    </w:p>
    <w:p w14:paraId="155C1342"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7. OBMIAR ROBÓT</w:t>
      </w:r>
    </w:p>
    <w:p w14:paraId="085B9755"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7.1. Ogólne zasady obmiaru robót</w:t>
      </w:r>
    </w:p>
    <w:p w14:paraId="3CC94EE0"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Ogólne zasady obmiaru robót podano w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w:t>
      </w:r>
      <w:r w:rsidR="00D771E4" w:rsidRPr="00700D02">
        <w:rPr>
          <w:rFonts w:ascii="Bookman Old Style" w:hAnsi="Bookman Old Style"/>
          <w:sz w:val="20"/>
        </w:rPr>
        <w:t>D-00.00.00</w:t>
      </w:r>
      <w:r w:rsidRPr="00700D02">
        <w:rPr>
          <w:rFonts w:ascii="Bookman Old Style" w:hAnsi="Bookman Old Style"/>
          <w:sz w:val="20"/>
        </w:rPr>
        <w:t xml:space="preserve"> "Wymagania ogólne" pkt. 7.</w:t>
      </w:r>
    </w:p>
    <w:p w14:paraId="11E3CDA8"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7.2. Jednostka obmiarowa</w:t>
      </w:r>
    </w:p>
    <w:p w14:paraId="6B55572F"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Obmiar wykonanych obrzeży betonowych</w:t>
      </w:r>
      <w:r w:rsidR="00D4382F" w:rsidRPr="00700D02">
        <w:rPr>
          <w:rFonts w:ascii="Bookman Old Style" w:hAnsi="Bookman Old Style"/>
          <w:sz w:val="20"/>
        </w:rPr>
        <w:t xml:space="preserve"> </w:t>
      </w:r>
      <w:r w:rsidRPr="00700D02">
        <w:rPr>
          <w:rFonts w:ascii="Bookman Old Style" w:hAnsi="Bookman Old Style"/>
          <w:sz w:val="20"/>
        </w:rPr>
        <w:t>powinien być dokonany w metrach</w:t>
      </w:r>
      <w:r w:rsidR="00517976" w:rsidRPr="00700D02">
        <w:rPr>
          <w:rFonts w:ascii="Bookman Old Style" w:hAnsi="Bookman Old Style"/>
          <w:sz w:val="20"/>
        </w:rPr>
        <w:t xml:space="preserve"> bieżących</w:t>
      </w:r>
      <w:r w:rsidRPr="00700D02">
        <w:rPr>
          <w:rFonts w:ascii="Bookman Old Style" w:hAnsi="Bookman Old Style"/>
          <w:sz w:val="20"/>
        </w:rPr>
        <w:t xml:space="preserve"> [</w:t>
      </w:r>
      <w:proofErr w:type="spellStart"/>
      <w:r w:rsidRPr="00700D02">
        <w:rPr>
          <w:rFonts w:ascii="Bookman Old Style" w:hAnsi="Bookman Old Style"/>
          <w:sz w:val="20"/>
        </w:rPr>
        <w:t>m</w:t>
      </w:r>
      <w:r w:rsidR="00517976" w:rsidRPr="00700D02">
        <w:rPr>
          <w:rFonts w:ascii="Bookman Old Style" w:hAnsi="Bookman Old Style"/>
          <w:sz w:val="20"/>
        </w:rPr>
        <w:t>b</w:t>
      </w:r>
      <w:proofErr w:type="spellEnd"/>
      <w:r w:rsidRPr="00700D02">
        <w:rPr>
          <w:rFonts w:ascii="Bookman Old Style" w:hAnsi="Bookman Old Style"/>
          <w:sz w:val="20"/>
        </w:rPr>
        <w:t>].</w:t>
      </w:r>
    </w:p>
    <w:p w14:paraId="43FE85E8" w14:textId="77777777" w:rsidR="00436DB7" w:rsidRPr="00700D02" w:rsidRDefault="00436DB7" w:rsidP="008537F3">
      <w:pPr>
        <w:jc w:val="both"/>
        <w:rPr>
          <w:rFonts w:ascii="Bookman Old Style" w:hAnsi="Bookman Old Style"/>
          <w:b/>
          <w:sz w:val="20"/>
        </w:rPr>
      </w:pPr>
    </w:p>
    <w:p w14:paraId="1663FB69"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8. ODBIÓR ROBÓT</w:t>
      </w:r>
    </w:p>
    <w:p w14:paraId="14B0B4BA"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8.1. Ogólne zasady odbioru robót</w:t>
      </w:r>
    </w:p>
    <w:p w14:paraId="5A120548"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Ogólne zasady odbioru robót podano w STWiORB</w:t>
      </w:r>
      <w:r w:rsidR="00D771E4" w:rsidRPr="00700D02">
        <w:rPr>
          <w:rFonts w:ascii="Bookman Old Style" w:hAnsi="Bookman Old Style"/>
          <w:sz w:val="20"/>
        </w:rPr>
        <w:t>D-00.00.00</w:t>
      </w:r>
      <w:r w:rsidRPr="00700D02">
        <w:rPr>
          <w:rFonts w:ascii="Bookman Old Style" w:hAnsi="Bookman Old Style"/>
          <w:sz w:val="20"/>
        </w:rPr>
        <w:t xml:space="preserve"> "Wymagania ogólne" pkt. 8.</w:t>
      </w:r>
    </w:p>
    <w:p w14:paraId="00618077"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 xml:space="preserve">8.2. Odbiór Robót </w:t>
      </w:r>
    </w:p>
    <w:p w14:paraId="3789F886"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Odbiór obrzeży betonowych jest przeprowadzany na zasadzie odbioru częściowego </w:t>
      </w:r>
      <w:r w:rsidR="0011047C" w:rsidRPr="00700D02">
        <w:rPr>
          <w:rFonts w:ascii="Bookman Old Style" w:hAnsi="Bookman Old Style"/>
          <w:sz w:val="20"/>
        </w:rPr>
        <w:br/>
      </w:r>
      <w:r w:rsidRPr="00700D02">
        <w:rPr>
          <w:rFonts w:ascii="Bookman Old Style" w:hAnsi="Bookman Old Style"/>
          <w:sz w:val="20"/>
        </w:rPr>
        <w:t>i końcowego.</w:t>
      </w:r>
    </w:p>
    <w:p w14:paraId="430FF55D" w14:textId="77777777" w:rsidR="00436DB7" w:rsidRPr="00700D02" w:rsidRDefault="00436DB7" w:rsidP="008537F3">
      <w:pPr>
        <w:pStyle w:val="Tekstpodstawowy3"/>
        <w:rPr>
          <w:rFonts w:ascii="Bookman Old Style" w:hAnsi="Bookman Old Style"/>
          <w:sz w:val="20"/>
        </w:rPr>
      </w:pPr>
      <w:r w:rsidRPr="00700D02">
        <w:rPr>
          <w:rFonts w:ascii="Bookman Old Style" w:hAnsi="Bookman Old Style"/>
          <w:sz w:val="20"/>
        </w:rPr>
        <w:t>Odbiór Robót powinien być przeprowadzony w czasie umożliwiającym wykonanie ewentualnych napraw wadliwie wykonanych Robót bez hamowania ich postępu.</w:t>
      </w:r>
    </w:p>
    <w:p w14:paraId="5644B9FD"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 xml:space="preserve">8.3. Zasady postępowania w przypadku wystąpienia wad i usterek </w:t>
      </w:r>
    </w:p>
    <w:p w14:paraId="25A00A82"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lastRenderedPageBreak/>
        <w:t xml:space="preserve">W przypadku wystąpienia wad i usterek Wykonawca zobowiązany jest do ich usunięcia na własny koszt. Odbiór jest możliwy po spełnieniu wymagań określonych w punkcie 6.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w:t>
      </w:r>
    </w:p>
    <w:p w14:paraId="07BFF0C6" w14:textId="77777777" w:rsidR="00436DB7" w:rsidRPr="00700D02" w:rsidRDefault="00436DB7" w:rsidP="008537F3">
      <w:pPr>
        <w:jc w:val="both"/>
        <w:rPr>
          <w:rFonts w:ascii="Bookman Old Style" w:hAnsi="Bookman Old Style"/>
          <w:sz w:val="20"/>
        </w:rPr>
      </w:pPr>
    </w:p>
    <w:p w14:paraId="6984A3B5" w14:textId="77777777" w:rsidR="00436DB7" w:rsidRPr="00700D02" w:rsidRDefault="00436DB7" w:rsidP="008537F3">
      <w:pPr>
        <w:jc w:val="both"/>
        <w:rPr>
          <w:rFonts w:ascii="Bookman Old Style" w:hAnsi="Bookman Old Style"/>
          <w:b/>
          <w:sz w:val="20"/>
        </w:rPr>
      </w:pPr>
      <w:r w:rsidRPr="00700D02">
        <w:rPr>
          <w:rFonts w:ascii="Bookman Old Style" w:hAnsi="Bookman Old Style"/>
          <w:b/>
          <w:sz w:val="20"/>
        </w:rPr>
        <w:t>9. PODSTAWA PŁATNOŚCI</w:t>
      </w:r>
    </w:p>
    <w:p w14:paraId="20895768"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9.1. Ustalenia ogólne dotyczące podstawy płatności</w:t>
      </w:r>
    </w:p>
    <w:p w14:paraId="4FEB05E6"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Ustalenia ogólne dotyczące podstawy płatności podano w </w:t>
      </w:r>
      <w:proofErr w:type="spellStart"/>
      <w:r w:rsidRPr="00700D02">
        <w:rPr>
          <w:rFonts w:ascii="Bookman Old Style" w:hAnsi="Bookman Old Style"/>
          <w:sz w:val="20"/>
        </w:rPr>
        <w:t>STWiORB</w:t>
      </w:r>
      <w:proofErr w:type="spellEnd"/>
      <w:r w:rsidRPr="00700D02">
        <w:rPr>
          <w:rFonts w:ascii="Bookman Old Style" w:hAnsi="Bookman Old Style"/>
          <w:sz w:val="20"/>
        </w:rPr>
        <w:t xml:space="preserve"> D-00.00.00 "Wymagania ogólne" pkt. 9.</w:t>
      </w:r>
    </w:p>
    <w:p w14:paraId="064E2F96" w14:textId="77777777" w:rsidR="00436DB7" w:rsidRPr="00700D02" w:rsidRDefault="00436DB7" w:rsidP="008537F3">
      <w:pPr>
        <w:jc w:val="both"/>
        <w:rPr>
          <w:rFonts w:ascii="Bookman Old Style" w:hAnsi="Bookman Old Style"/>
          <w:b/>
          <w:sz w:val="20"/>
          <w:u w:val="single"/>
        </w:rPr>
      </w:pPr>
      <w:r w:rsidRPr="00700D02">
        <w:rPr>
          <w:rFonts w:ascii="Bookman Old Style" w:hAnsi="Bookman Old Style"/>
          <w:b/>
          <w:sz w:val="20"/>
          <w:u w:val="single"/>
        </w:rPr>
        <w:t>9.2. Cena jednostki obmiarowej</w:t>
      </w:r>
    </w:p>
    <w:p w14:paraId="0084379B" w14:textId="77777777" w:rsidR="00436DB7" w:rsidRPr="00700D02" w:rsidRDefault="00436DB7" w:rsidP="008537F3">
      <w:pPr>
        <w:jc w:val="both"/>
        <w:rPr>
          <w:rFonts w:ascii="Bookman Old Style" w:hAnsi="Bookman Old Style"/>
          <w:sz w:val="20"/>
        </w:rPr>
      </w:pPr>
      <w:r w:rsidRPr="00700D02">
        <w:rPr>
          <w:rFonts w:ascii="Bookman Old Style" w:hAnsi="Bookman Old Style"/>
          <w:sz w:val="20"/>
        </w:rPr>
        <w:t xml:space="preserve">Cena jednostkowa ustawienia </w:t>
      </w:r>
      <w:smartTag w:uri="urn:schemas-microsoft-com:office:smarttags" w:element="metricconverter">
        <w:smartTagPr>
          <w:attr w:name="ProductID" w:val="1 m"/>
        </w:smartTagPr>
        <w:r w:rsidRPr="00700D02">
          <w:rPr>
            <w:rFonts w:ascii="Bookman Old Style" w:hAnsi="Bookman Old Style"/>
            <w:sz w:val="20"/>
          </w:rPr>
          <w:t xml:space="preserve">1 </w:t>
        </w:r>
        <w:proofErr w:type="spellStart"/>
        <w:r w:rsidRPr="00700D02">
          <w:rPr>
            <w:rFonts w:ascii="Bookman Old Style" w:hAnsi="Bookman Old Style"/>
            <w:sz w:val="20"/>
          </w:rPr>
          <w:t>m</w:t>
        </w:r>
        <w:r w:rsidR="00517976" w:rsidRPr="00700D02">
          <w:rPr>
            <w:rFonts w:ascii="Bookman Old Style" w:hAnsi="Bookman Old Style"/>
            <w:sz w:val="20"/>
          </w:rPr>
          <w:t>b</w:t>
        </w:r>
      </w:smartTag>
      <w:proofErr w:type="spellEnd"/>
      <w:r w:rsidRPr="00700D02">
        <w:rPr>
          <w:rFonts w:ascii="Bookman Old Style" w:hAnsi="Bookman Old Style"/>
          <w:sz w:val="20"/>
        </w:rPr>
        <w:t xml:space="preserve"> obrzeża betonowego obejmuje:</w:t>
      </w:r>
    </w:p>
    <w:p w14:paraId="6B55EBEE"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prace pomiarowe i roboty przygotowawcze,</w:t>
      </w:r>
    </w:p>
    <w:p w14:paraId="5A48F342"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oznakowanie robót,</w:t>
      </w:r>
    </w:p>
    <w:p w14:paraId="3BA922A3"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zakup, dostarczenie i składowanie materiałów,</w:t>
      </w:r>
    </w:p>
    <w:p w14:paraId="62A2A420"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koszt zapewnienia niezbędnych czynników produkcji,</w:t>
      </w:r>
    </w:p>
    <w:p w14:paraId="147F4275"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przygotowanie materiałów,</w:t>
      </w:r>
    </w:p>
    <w:p w14:paraId="71254C61"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wykopanie koryta,</w:t>
      </w:r>
    </w:p>
    <w:p w14:paraId="3EF02930"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wykonanie ławy,</w:t>
      </w:r>
    </w:p>
    <w:p w14:paraId="1E68EB55" w14:textId="77777777" w:rsidR="00436DB7" w:rsidRPr="00700D02" w:rsidRDefault="00B02FC2"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ustawienie obrzeży</w:t>
      </w:r>
      <w:r w:rsidR="00D4382F" w:rsidRPr="00700D02">
        <w:rPr>
          <w:rFonts w:ascii="Bookman Old Style" w:hAnsi="Bookman Old Style"/>
          <w:sz w:val="20"/>
        </w:rPr>
        <w:t>,</w:t>
      </w:r>
    </w:p>
    <w:p w14:paraId="3A18EE00" w14:textId="77777777" w:rsidR="00D4382F" w:rsidRPr="00700D02" w:rsidRDefault="00D4382F"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wypełnienie spoin,</w:t>
      </w:r>
    </w:p>
    <w:p w14:paraId="696F52D5"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obsypanie wewnętrznej ściany obrzeży ziemią wraz z jej ubiciem,</w:t>
      </w:r>
    </w:p>
    <w:p w14:paraId="6EC9B79A" w14:textId="77777777" w:rsidR="00D4382F" w:rsidRPr="00700D02" w:rsidRDefault="00D4382F"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obsypanie zewnętrznej ściany palisady,</w:t>
      </w:r>
    </w:p>
    <w:p w14:paraId="4B95834F"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 xml:space="preserve">wykonanie badań i pomiarów wymaganych w </w:t>
      </w:r>
      <w:proofErr w:type="spellStart"/>
      <w:r w:rsidRPr="00700D02">
        <w:rPr>
          <w:rFonts w:ascii="Bookman Old Style" w:hAnsi="Bookman Old Style"/>
          <w:sz w:val="20"/>
        </w:rPr>
        <w:t>STWiORB</w:t>
      </w:r>
      <w:proofErr w:type="spellEnd"/>
      <w:r w:rsidRPr="00700D02">
        <w:rPr>
          <w:rFonts w:ascii="Bookman Old Style" w:hAnsi="Bookman Old Style"/>
          <w:sz w:val="20"/>
        </w:rPr>
        <w:t>,</w:t>
      </w:r>
    </w:p>
    <w:p w14:paraId="41DB4AFC" w14:textId="77777777" w:rsidR="00436DB7" w:rsidRPr="00700D02" w:rsidRDefault="00436DB7" w:rsidP="00841B0C">
      <w:pPr>
        <w:numPr>
          <w:ilvl w:val="1"/>
          <w:numId w:val="25"/>
        </w:numPr>
        <w:tabs>
          <w:tab w:val="clear" w:pos="720"/>
          <w:tab w:val="left" w:pos="0"/>
          <w:tab w:val="num" w:pos="284"/>
          <w:tab w:val="right" w:pos="8401"/>
        </w:tabs>
        <w:ind w:hanging="720"/>
        <w:jc w:val="both"/>
        <w:rPr>
          <w:rFonts w:ascii="Bookman Old Style" w:hAnsi="Bookman Old Style"/>
          <w:sz w:val="20"/>
        </w:rPr>
      </w:pPr>
      <w:r w:rsidRPr="00700D02">
        <w:rPr>
          <w:rFonts w:ascii="Bookman Old Style" w:hAnsi="Bookman Old Style"/>
          <w:sz w:val="20"/>
        </w:rPr>
        <w:t>wszystkie inne czynności nieujęte a konieczne do wykonania w ramach niniejszej specyfikacji.</w:t>
      </w:r>
    </w:p>
    <w:p w14:paraId="14D884DC" w14:textId="77777777" w:rsidR="00436DB7" w:rsidRPr="00700D02" w:rsidRDefault="00436DB7" w:rsidP="008537F3">
      <w:pPr>
        <w:pStyle w:val="StandardowytekstZnakZnakZnak"/>
        <w:spacing w:before="240"/>
        <w:rPr>
          <w:rFonts w:ascii="Bookman Old Style" w:hAnsi="Bookman Old Style"/>
          <w:b/>
        </w:rPr>
      </w:pPr>
      <w:r w:rsidRPr="00700D02">
        <w:rPr>
          <w:rFonts w:ascii="Bookman Old Style" w:hAnsi="Bookman Old Style"/>
          <w:b/>
        </w:rPr>
        <w:t>10. PRZEPISY ZWIĄZANE</w:t>
      </w:r>
    </w:p>
    <w:p w14:paraId="516DA132" w14:textId="77777777" w:rsidR="00436DB7" w:rsidRPr="00700D02" w:rsidRDefault="00436DB7" w:rsidP="008537F3">
      <w:pPr>
        <w:pStyle w:val="StandardowytekstZnakZnakZnak"/>
        <w:rPr>
          <w:rFonts w:ascii="Bookman Old Style" w:hAnsi="Bookman Old Style"/>
          <w:b/>
          <w:u w:val="single"/>
        </w:rPr>
      </w:pPr>
      <w:r w:rsidRPr="00700D02">
        <w:rPr>
          <w:rFonts w:ascii="Bookman Old Style" w:hAnsi="Bookman Old Style"/>
          <w:b/>
          <w:u w:val="single"/>
        </w:rPr>
        <w:t>10.1. Normy</w:t>
      </w:r>
    </w:p>
    <w:p w14:paraId="75CDDA9F" w14:textId="77777777" w:rsidR="00436DB7" w:rsidRPr="00700D02" w:rsidRDefault="00436DB7" w:rsidP="00841B0C">
      <w:pPr>
        <w:numPr>
          <w:ilvl w:val="0"/>
          <w:numId w:val="26"/>
        </w:numPr>
        <w:tabs>
          <w:tab w:val="left" w:pos="2160"/>
        </w:tabs>
        <w:jc w:val="both"/>
        <w:rPr>
          <w:rFonts w:ascii="Bookman Old Style" w:hAnsi="Bookman Old Style"/>
          <w:sz w:val="20"/>
        </w:rPr>
      </w:pPr>
      <w:r w:rsidRPr="00700D02">
        <w:rPr>
          <w:rFonts w:ascii="Bookman Old Style" w:hAnsi="Bookman Old Style"/>
          <w:sz w:val="20"/>
        </w:rPr>
        <w:t>PN-B-06050</w:t>
      </w:r>
      <w:r w:rsidRPr="00700D02">
        <w:rPr>
          <w:rFonts w:ascii="Bookman Old Style" w:hAnsi="Bookman Old Style"/>
          <w:sz w:val="20"/>
        </w:rPr>
        <w:tab/>
        <w:t>Roboty ziemne budowlane</w:t>
      </w:r>
    </w:p>
    <w:p w14:paraId="7548EF55" w14:textId="77777777" w:rsidR="00436DB7" w:rsidRPr="00700D02" w:rsidRDefault="00436DB7" w:rsidP="00841B0C">
      <w:pPr>
        <w:numPr>
          <w:ilvl w:val="0"/>
          <w:numId w:val="26"/>
        </w:numPr>
        <w:tabs>
          <w:tab w:val="left" w:pos="2160"/>
        </w:tabs>
        <w:jc w:val="both"/>
        <w:rPr>
          <w:rFonts w:ascii="Bookman Old Style" w:hAnsi="Bookman Old Style"/>
          <w:sz w:val="20"/>
        </w:rPr>
      </w:pPr>
      <w:r w:rsidRPr="00700D02">
        <w:rPr>
          <w:rFonts w:ascii="Bookman Old Style" w:hAnsi="Bookman Old Style"/>
          <w:sz w:val="20"/>
        </w:rPr>
        <w:t>PN-63/B-06251</w:t>
      </w:r>
      <w:r w:rsidRPr="00700D02">
        <w:rPr>
          <w:rFonts w:ascii="Bookman Old Style" w:hAnsi="Bookman Old Style"/>
          <w:sz w:val="20"/>
        </w:rPr>
        <w:tab/>
        <w:t>Roboty betonowe i żelbetowe.</w:t>
      </w:r>
    </w:p>
    <w:p w14:paraId="0A128D8A" w14:textId="77777777" w:rsidR="00436DB7" w:rsidRPr="00700D02" w:rsidRDefault="00436DB7" w:rsidP="00841B0C">
      <w:pPr>
        <w:numPr>
          <w:ilvl w:val="0"/>
          <w:numId w:val="26"/>
        </w:numPr>
        <w:tabs>
          <w:tab w:val="left" w:pos="2160"/>
        </w:tabs>
        <w:jc w:val="both"/>
        <w:rPr>
          <w:rFonts w:ascii="Bookman Old Style" w:hAnsi="Bookman Old Style"/>
          <w:sz w:val="20"/>
        </w:rPr>
      </w:pPr>
      <w:r w:rsidRPr="00700D02">
        <w:rPr>
          <w:rFonts w:ascii="Bookman Old Style" w:hAnsi="Bookman Old Style"/>
          <w:sz w:val="20"/>
        </w:rPr>
        <w:t>PN-B-10021</w:t>
      </w:r>
      <w:r w:rsidRPr="00700D02">
        <w:rPr>
          <w:rFonts w:ascii="Bookman Old Style" w:hAnsi="Bookman Old Style"/>
          <w:sz w:val="20"/>
        </w:rPr>
        <w:tab/>
        <w:t>Prefabrykaty budowlane z betonu. Metody pomiaru cech geometrycznych.</w:t>
      </w:r>
    </w:p>
    <w:p w14:paraId="04CC8BC7" w14:textId="77777777" w:rsidR="00436DB7" w:rsidRPr="00700D02" w:rsidRDefault="00436DB7" w:rsidP="00841B0C">
      <w:pPr>
        <w:numPr>
          <w:ilvl w:val="0"/>
          <w:numId w:val="26"/>
        </w:numPr>
        <w:tabs>
          <w:tab w:val="left" w:pos="2160"/>
        </w:tabs>
        <w:jc w:val="both"/>
        <w:rPr>
          <w:rFonts w:ascii="Bookman Old Style" w:hAnsi="Bookman Old Style"/>
          <w:sz w:val="20"/>
        </w:rPr>
      </w:pPr>
      <w:r w:rsidRPr="00700D02">
        <w:rPr>
          <w:rFonts w:ascii="Bookman Old Style" w:hAnsi="Bookman Old Style"/>
          <w:sz w:val="20"/>
        </w:rPr>
        <w:t>PN-EN 197-1</w:t>
      </w:r>
      <w:r w:rsidRPr="00700D02">
        <w:rPr>
          <w:rFonts w:ascii="Bookman Old Style" w:hAnsi="Bookman Old Style"/>
          <w:sz w:val="20"/>
        </w:rPr>
        <w:tab/>
        <w:t>Cement - Część 1: Skład, wymagania i kryteria zgodności dotyczące cementów powszechnego użytku.</w:t>
      </w:r>
    </w:p>
    <w:p w14:paraId="361AFDF3" w14:textId="77777777" w:rsidR="00436DB7" w:rsidRPr="00700D02" w:rsidRDefault="00436DB7" w:rsidP="00841B0C">
      <w:pPr>
        <w:pStyle w:val="Tekstkomentarza"/>
        <w:numPr>
          <w:ilvl w:val="0"/>
          <w:numId w:val="26"/>
        </w:numPr>
        <w:tabs>
          <w:tab w:val="left" w:pos="2160"/>
        </w:tabs>
        <w:jc w:val="both"/>
        <w:rPr>
          <w:rFonts w:ascii="Bookman Old Style" w:hAnsi="Bookman Old Style"/>
        </w:rPr>
      </w:pPr>
      <w:r w:rsidRPr="00700D02">
        <w:rPr>
          <w:rFonts w:ascii="Bookman Old Style" w:hAnsi="Bookman Old Style"/>
        </w:rPr>
        <w:t>BN-74/6771-04</w:t>
      </w:r>
      <w:r w:rsidRPr="00700D02">
        <w:rPr>
          <w:rFonts w:ascii="Bookman Old Style" w:hAnsi="Bookman Old Style"/>
        </w:rPr>
        <w:tab/>
        <w:t>Drogi samochodowe. Masa zalewowa</w:t>
      </w:r>
    </w:p>
    <w:p w14:paraId="448D3702" w14:textId="77777777" w:rsidR="00436DB7" w:rsidRPr="00700D02" w:rsidRDefault="00436DB7" w:rsidP="00841B0C">
      <w:pPr>
        <w:numPr>
          <w:ilvl w:val="0"/>
          <w:numId w:val="26"/>
        </w:numPr>
        <w:tabs>
          <w:tab w:val="left" w:pos="2160"/>
          <w:tab w:val="left" w:pos="2548"/>
        </w:tabs>
        <w:ind w:left="2160" w:hanging="2160"/>
        <w:jc w:val="both"/>
        <w:rPr>
          <w:rFonts w:ascii="Bookman Old Style" w:hAnsi="Bookman Old Style"/>
          <w:sz w:val="20"/>
        </w:rPr>
      </w:pPr>
      <w:r w:rsidRPr="00700D02">
        <w:rPr>
          <w:rFonts w:ascii="Bookman Old Style" w:hAnsi="Bookman Old Style"/>
          <w:sz w:val="20"/>
        </w:rPr>
        <w:t>BN-80/6775-03/04</w:t>
      </w:r>
      <w:r w:rsidRPr="00700D02">
        <w:rPr>
          <w:rFonts w:ascii="Bookman Old Style" w:hAnsi="Bookman Old Style"/>
          <w:sz w:val="20"/>
        </w:rPr>
        <w:tab/>
        <w:t>Prefabrykaty budowlane z betonu. Elementy nawierzchni dróg, ulic, parkingów i torowisk tramwajowych. Krawężniki i obrzeża chodnikowe.</w:t>
      </w:r>
    </w:p>
    <w:p w14:paraId="7884187F" w14:textId="77777777" w:rsidR="00436DB7" w:rsidRPr="00700D02" w:rsidRDefault="00436DB7" w:rsidP="00841B0C">
      <w:pPr>
        <w:numPr>
          <w:ilvl w:val="0"/>
          <w:numId w:val="26"/>
        </w:numPr>
        <w:tabs>
          <w:tab w:val="left" w:pos="2160"/>
          <w:tab w:val="left" w:pos="2548"/>
        </w:tabs>
        <w:jc w:val="both"/>
        <w:rPr>
          <w:rFonts w:ascii="Bookman Old Style" w:hAnsi="Bookman Old Style"/>
          <w:sz w:val="20"/>
        </w:rPr>
      </w:pPr>
      <w:r w:rsidRPr="00700D02">
        <w:rPr>
          <w:rFonts w:ascii="Bookman Old Style" w:hAnsi="Bookman Old Style"/>
          <w:sz w:val="20"/>
        </w:rPr>
        <w:t>PN-EN 206-1</w:t>
      </w:r>
      <w:r w:rsidRPr="00700D02">
        <w:rPr>
          <w:rFonts w:ascii="Bookman Old Style" w:hAnsi="Bookman Old Style"/>
          <w:sz w:val="20"/>
        </w:rPr>
        <w:tab/>
      </w:r>
      <w:r w:rsidRPr="00700D02">
        <w:rPr>
          <w:rFonts w:ascii="Bookman Old Style" w:hAnsi="Bookman Old Style"/>
          <w:sz w:val="20"/>
          <w:szCs w:val="20"/>
        </w:rPr>
        <w:t>Beton Część 1: Wymagania, właściwości, produkcja i zgodność.</w:t>
      </w:r>
    </w:p>
    <w:p w14:paraId="7EACB8FE" w14:textId="77777777" w:rsidR="00436DB7" w:rsidRPr="00700D02" w:rsidRDefault="00436DB7" w:rsidP="00841B0C">
      <w:pPr>
        <w:numPr>
          <w:ilvl w:val="0"/>
          <w:numId w:val="26"/>
        </w:numPr>
        <w:tabs>
          <w:tab w:val="left" w:pos="2160"/>
          <w:tab w:val="left" w:pos="2548"/>
        </w:tabs>
        <w:jc w:val="both"/>
        <w:rPr>
          <w:rFonts w:ascii="Bookman Old Style" w:hAnsi="Bookman Old Style"/>
          <w:sz w:val="20"/>
          <w:szCs w:val="20"/>
        </w:rPr>
      </w:pPr>
      <w:r w:rsidRPr="00700D02">
        <w:rPr>
          <w:rFonts w:ascii="Bookman Old Style" w:hAnsi="Bookman Old Style"/>
          <w:sz w:val="20"/>
          <w:szCs w:val="20"/>
        </w:rPr>
        <w:t>PN-EN 12620</w:t>
      </w:r>
      <w:r w:rsidRPr="00700D02">
        <w:rPr>
          <w:rFonts w:ascii="Bookman Old Style" w:hAnsi="Bookman Old Style"/>
          <w:sz w:val="20"/>
          <w:szCs w:val="20"/>
        </w:rPr>
        <w:tab/>
        <w:t>Kruszywa do betonu.</w:t>
      </w:r>
    </w:p>
    <w:p w14:paraId="4341E807" w14:textId="77777777" w:rsidR="00436DB7" w:rsidRPr="00700D02" w:rsidRDefault="00436DB7" w:rsidP="00841B0C">
      <w:pPr>
        <w:numPr>
          <w:ilvl w:val="0"/>
          <w:numId w:val="26"/>
        </w:numPr>
        <w:tabs>
          <w:tab w:val="left" w:pos="2160"/>
        </w:tabs>
        <w:jc w:val="both"/>
        <w:rPr>
          <w:rFonts w:ascii="Bookman Old Style" w:hAnsi="Bookman Old Style"/>
          <w:sz w:val="20"/>
        </w:rPr>
      </w:pPr>
      <w:r w:rsidRPr="00700D02">
        <w:rPr>
          <w:rFonts w:ascii="Bookman Old Style" w:hAnsi="Bookman Old Style"/>
          <w:sz w:val="20"/>
          <w:szCs w:val="20"/>
        </w:rPr>
        <w:t>PN-EN 1008</w:t>
      </w:r>
      <w:r w:rsidRPr="00700D02">
        <w:rPr>
          <w:rFonts w:ascii="Bookman Old Style" w:hAnsi="Bookman Old Style"/>
          <w:sz w:val="20"/>
          <w:szCs w:val="20"/>
        </w:rPr>
        <w:tab/>
      </w:r>
      <w:r w:rsidRPr="00700D02">
        <w:rPr>
          <w:rFonts w:ascii="Bookman Old Style" w:hAnsi="Bookman Old Style"/>
          <w:sz w:val="20"/>
        </w:rPr>
        <w:t>Woda zarobowa do betonu. Specyfikacja pobierania próbek, badanie i ocena</w:t>
      </w:r>
      <w:r w:rsidR="003F34F8" w:rsidRPr="00700D02">
        <w:rPr>
          <w:rFonts w:ascii="Bookman Old Style" w:hAnsi="Bookman Old Style"/>
          <w:sz w:val="20"/>
        </w:rPr>
        <w:t xml:space="preserve"> </w:t>
      </w:r>
      <w:r w:rsidRPr="00700D02">
        <w:rPr>
          <w:rFonts w:ascii="Bookman Old Style" w:hAnsi="Bookman Old Style"/>
          <w:sz w:val="20"/>
        </w:rPr>
        <w:t>przydatności wody zarobowej do betonu, w tym wody odzyskanej procesów produkcji betonu.</w:t>
      </w:r>
    </w:p>
    <w:p w14:paraId="526F22D8" w14:textId="77777777" w:rsidR="00436DB7" w:rsidRPr="00700D02" w:rsidRDefault="00436DB7" w:rsidP="008537F3">
      <w:pPr>
        <w:tabs>
          <w:tab w:val="left" w:pos="2160"/>
          <w:tab w:val="left" w:pos="2548"/>
        </w:tabs>
        <w:jc w:val="both"/>
        <w:rPr>
          <w:rFonts w:ascii="Bookman Old Style" w:hAnsi="Bookman Old Style"/>
          <w:sz w:val="20"/>
          <w:szCs w:val="20"/>
        </w:rPr>
      </w:pPr>
      <w:r w:rsidRPr="00700D02">
        <w:rPr>
          <w:rFonts w:ascii="Bookman Old Style" w:hAnsi="Bookman Old Style"/>
          <w:sz w:val="20"/>
          <w:szCs w:val="20"/>
        </w:rPr>
        <w:t>10.</w:t>
      </w:r>
      <w:r w:rsidR="003F34F8" w:rsidRPr="00700D02">
        <w:rPr>
          <w:rFonts w:ascii="Bookman Old Style" w:hAnsi="Bookman Old Style"/>
          <w:sz w:val="20"/>
          <w:szCs w:val="20"/>
        </w:rPr>
        <w:t xml:space="preserve"> </w:t>
      </w:r>
      <w:r w:rsidRPr="00700D02">
        <w:rPr>
          <w:rFonts w:ascii="Bookman Old Style" w:hAnsi="Bookman Old Style"/>
          <w:sz w:val="20"/>
          <w:szCs w:val="20"/>
        </w:rPr>
        <w:t xml:space="preserve">PN-EN 1340 </w:t>
      </w:r>
      <w:r w:rsidRPr="00700D02">
        <w:rPr>
          <w:rFonts w:ascii="Bookman Old Style" w:hAnsi="Bookman Old Style"/>
          <w:sz w:val="20"/>
          <w:szCs w:val="20"/>
        </w:rPr>
        <w:tab/>
        <w:t>Krawężniki betonowe Wymagania i metody badań.</w:t>
      </w:r>
    </w:p>
    <w:p w14:paraId="0C988B31" w14:textId="77777777" w:rsidR="00436DB7" w:rsidRPr="00700D02" w:rsidRDefault="00436DB7" w:rsidP="008537F3">
      <w:pPr>
        <w:tabs>
          <w:tab w:val="left" w:pos="2160"/>
          <w:tab w:val="left" w:pos="2548"/>
        </w:tabs>
        <w:jc w:val="both"/>
        <w:rPr>
          <w:rFonts w:ascii="Bookman Old Style" w:hAnsi="Bookman Old Style"/>
          <w:sz w:val="20"/>
          <w:szCs w:val="20"/>
        </w:rPr>
      </w:pPr>
      <w:r w:rsidRPr="00700D02">
        <w:rPr>
          <w:rFonts w:ascii="Bookman Old Style" w:hAnsi="Bookman Old Style"/>
          <w:sz w:val="20"/>
          <w:szCs w:val="20"/>
        </w:rPr>
        <w:t>11. PN-EN 13242</w:t>
      </w:r>
      <w:r w:rsidR="003F34F8" w:rsidRPr="00700D02">
        <w:rPr>
          <w:rFonts w:ascii="Bookman Old Style" w:hAnsi="Bookman Old Style"/>
          <w:sz w:val="20"/>
          <w:szCs w:val="20"/>
        </w:rPr>
        <w:t xml:space="preserve">   </w:t>
      </w:r>
      <w:r w:rsidRPr="00700D02">
        <w:rPr>
          <w:rFonts w:ascii="Bookman Old Style" w:hAnsi="Bookman Old Style"/>
          <w:sz w:val="20"/>
          <w:szCs w:val="20"/>
        </w:rPr>
        <w:t xml:space="preserve"> </w:t>
      </w:r>
      <w:hyperlink r:id="rId44" w:tgtFrame="_self" w:history="1">
        <w:r w:rsidRPr="00700D02">
          <w:rPr>
            <w:rFonts w:ascii="Bookman Old Style" w:hAnsi="Bookman Old Style"/>
            <w:sz w:val="20"/>
            <w:szCs w:val="20"/>
          </w:rPr>
          <w:t>Kruszywa do niezwiązanych i związanych hydraulicznie materiałów stosowanych w obiektach budowlanych i budownictwie drogowym</w:t>
        </w:r>
      </w:hyperlink>
    </w:p>
    <w:p w14:paraId="53209EA8" w14:textId="77777777" w:rsidR="00436DB7" w:rsidRPr="00700D02" w:rsidRDefault="00436DB7" w:rsidP="008537F3">
      <w:pPr>
        <w:tabs>
          <w:tab w:val="left" w:pos="2160"/>
          <w:tab w:val="left" w:pos="2548"/>
        </w:tabs>
        <w:jc w:val="both"/>
        <w:rPr>
          <w:rFonts w:ascii="Bookman Old Style" w:hAnsi="Bookman Old Style"/>
          <w:sz w:val="20"/>
        </w:rPr>
      </w:pPr>
      <w:r w:rsidRPr="00700D02">
        <w:rPr>
          <w:rFonts w:ascii="Bookman Old Style" w:hAnsi="Bookman Old Style"/>
          <w:sz w:val="20"/>
          <w:szCs w:val="20"/>
        </w:rPr>
        <w:t>12.</w:t>
      </w:r>
      <w:r w:rsidR="003F34F8" w:rsidRPr="00700D02">
        <w:rPr>
          <w:rFonts w:ascii="Bookman Old Style" w:hAnsi="Bookman Old Style"/>
          <w:sz w:val="20"/>
          <w:szCs w:val="20"/>
        </w:rPr>
        <w:t xml:space="preserve"> </w:t>
      </w:r>
      <w:r w:rsidRPr="00700D02">
        <w:rPr>
          <w:rFonts w:ascii="Bookman Old Style" w:hAnsi="Bookman Old Style"/>
          <w:sz w:val="20"/>
          <w:szCs w:val="20"/>
        </w:rPr>
        <w:t>BN-88/67</w:t>
      </w:r>
      <w:r w:rsidRPr="00700D02">
        <w:rPr>
          <w:rFonts w:ascii="Bookman Old Style" w:hAnsi="Bookman Old Style"/>
          <w:sz w:val="20"/>
        </w:rPr>
        <w:t>31-08</w:t>
      </w:r>
      <w:r w:rsidRPr="00700D02">
        <w:rPr>
          <w:rFonts w:ascii="Bookman Old Style" w:hAnsi="Bookman Old Style"/>
          <w:sz w:val="20"/>
        </w:rPr>
        <w:tab/>
        <w:t>Cement. Transport i przechowywanie</w:t>
      </w:r>
    </w:p>
    <w:p w14:paraId="2573744A" w14:textId="77777777" w:rsidR="00436DB7" w:rsidRPr="00700D02" w:rsidRDefault="00436DB7" w:rsidP="008537F3">
      <w:pPr>
        <w:pStyle w:val="StandardowytekstZnakZnakZnak"/>
        <w:rPr>
          <w:rFonts w:ascii="Bookman Old Style" w:hAnsi="Bookman Old Style"/>
          <w:b/>
          <w:u w:val="single"/>
        </w:rPr>
      </w:pPr>
      <w:r w:rsidRPr="00700D02">
        <w:rPr>
          <w:rFonts w:ascii="Bookman Old Style" w:hAnsi="Bookman Old Style"/>
          <w:b/>
          <w:u w:val="single"/>
        </w:rPr>
        <w:t>10.2. Inne dokumenty</w:t>
      </w:r>
    </w:p>
    <w:p w14:paraId="59410BE1" w14:textId="77777777" w:rsidR="00E93AC3" w:rsidRDefault="00436DB7" w:rsidP="008537F3">
      <w:pPr>
        <w:pStyle w:val="StandardowytekstZnakZnakZnak"/>
        <w:rPr>
          <w:rFonts w:ascii="Bookman Old Style" w:hAnsi="Bookman Old Style"/>
        </w:rPr>
      </w:pPr>
      <w:r w:rsidRPr="00700D02">
        <w:rPr>
          <w:rFonts w:ascii="Bookman Old Style" w:hAnsi="Bookman Old Style"/>
        </w:rPr>
        <w:t>13. Zalecenia w zakresie wymagań dotyczących nasiąkliwości betonów: pismo GDDKiA-DT-WM-zk-520/10/10</w:t>
      </w:r>
      <w:r w:rsidR="00506C68" w:rsidRPr="00700D02">
        <w:rPr>
          <w:rFonts w:ascii="Bookman Old Style" w:hAnsi="Bookman Old Style"/>
        </w:rPr>
        <w:t>z 06.08.2010r.</w:t>
      </w:r>
    </w:p>
    <w:p w14:paraId="042B50E3" w14:textId="77777777" w:rsidR="00F428A9" w:rsidRPr="008E1178" w:rsidRDefault="00E93AC3" w:rsidP="00F428A9">
      <w:pPr>
        <w:pStyle w:val="Nagwek4"/>
        <w:rPr>
          <w:rFonts w:ascii="Bookman Old Style" w:hAnsi="Bookman Old Style"/>
          <w:bCs w:val="0"/>
          <w:sz w:val="20"/>
          <w:szCs w:val="20"/>
        </w:rPr>
      </w:pPr>
      <w:r>
        <w:rPr>
          <w:rFonts w:ascii="Bookman Old Style" w:hAnsi="Bookman Old Style"/>
        </w:rPr>
        <w:br w:type="page"/>
      </w:r>
      <w:bookmarkStart w:id="519" w:name="_Toc387653150"/>
      <w:bookmarkStart w:id="520" w:name="_Toc501399492"/>
      <w:bookmarkStart w:id="521" w:name="_Ref384292228"/>
      <w:bookmarkStart w:id="522" w:name="_Ref384292551"/>
      <w:r w:rsidR="00F428A9" w:rsidRPr="008E1178">
        <w:rPr>
          <w:rFonts w:ascii="Bookman Old Style" w:hAnsi="Bookman Old Style"/>
        </w:rPr>
        <w:lastRenderedPageBreak/>
        <w:t>D-02.03.01. Wykonanie nasypów</w:t>
      </w:r>
      <w:bookmarkEnd w:id="519"/>
      <w:bookmarkEnd w:id="520"/>
      <w:r w:rsidR="00F428A9" w:rsidRPr="008E1178">
        <w:rPr>
          <w:rFonts w:ascii="Bookman Old Style" w:hAnsi="Bookman Old Style"/>
        </w:rPr>
        <w:tab/>
      </w:r>
      <w:r w:rsidR="00F428A9" w:rsidRPr="008E1178">
        <w:rPr>
          <w:rFonts w:ascii="Bookman Old Style" w:hAnsi="Bookman Old Style"/>
          <w:bCs w:val="0"/>
          <w:sz w:val="20"/>
          <w:szCs w:val="20"/>
        </w:rPr>
        <w:t xml:space="preserve"> </w:t>
      </w:r>
      <w:bookmarkEnd w:id="521"/>
      <w:bookmarkEnd w:id="522"/>
    </w:p>
    <w:p w14:paraId="0CCAB609" w14:textId="77777777" w:rsidR="00F428A9" w:rsidRPr="008E1178" w:rsidRDefault="00F428A9" w:rsidP="00F428A9">
      <w:pPr>
        <w:jc w:val="both"/>
        <w:rPr>
          <w:rFonts w:ascii="Bookman Old Style" w:hAnsi="Bookman Old Style"/>
          <w:b/>
          <w:sz w:val="20"/>
          <w:szCs w:val="20"/>
        </w:rPr>
      </w:pPr>
      <w:r w:rsidRPr="008E1178">
        <w:rPr>
          <w:rFonts w:ascii="Bookman Old Style" w:hAnsi="Bookman Old Style"/>
          <w:b/>
          <w:sz w:val="20"/>
          <w:szCs w:val="20"/>
        </w:rPr>
        <w:t>1. WSTĘP</w:t>
      </w:r>
    </w:p>
    <w:p w14:paraId="57B63921"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 xml:space="preserve">1.1. Przedmiot </w:t>
      </w:r>
      <w:proofErr w:type="spellStart"/>
      <w:r w:rsidRPr="008E1178">
        <w:rPr>
          <w:rFonts w:ascii="Bookman Old Style" w:hAnsi="Bookman Old Style"/>
          <w:b/>
          <w:sz w:val="20"/>
          <w:szCs w:val="20"/>
          <w:u w:val="single"/>
        </w:rPr>
        <w:t>STWiORB</w:t>
      </w:r>
      <w:proofErr w:type="spellEnd"/>
    </w:p>
    <w:p w14:paraId="04BA9A3B" w14:textId="5C868C30" w:rsidR="00F428A9" w:rsidRPr="008E1178" w:rsidRDefault="00F428A9" w:rsidP="00F428A9">
      <w:pPr>
        <w:jc w:val="both"/>
        <w:rPr>
          <w:rFonts w:ascii="Bookman Old Style" w:hAnsi="Bookman Old Style"/>
          <w:b/>
          <w:bCs/>
          <w:sz w:val="20"/>
          <w:szCs w:val="20"/>
        </w:rPr>
      </w:pPr>
      <w:r w:rsidRPr="008E1178">
        <w:rPr>
          <w:rFonts w:ascii="Bookman Old Style" w:hAnsi="Bookman Old Style"/>
          <w:sz w:val="20"/>
          <w:szCs w:val="20"/>
        </w:rPr>
        <w:t xml:space="preserve">Przedmiotem niniejszej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są wymagania dotyczące wykonania i odbioru robót związanych z budową nasypów z gruntu kat. I-VI, dla zadania pn. </w:t>
      </w:r>
      <w:r>
        <w:rPr>
          <w:rFonts w:ascii="Bookman Old Style" w:hAnsi="Bookman Old Style"/>
          <w:b/>
          <w:bCs/>
          <w:sz w:val="20"/>
          <w:szCs w:val="20"/>
        </w:rPr>
        <w:t>„</w:t>
      </w:r>
      <w:r>
        <w:rPr>
          <w:rFonts w:ascii="Bookman Old Style" w:hAnsi="Bookman Old Style"/>
          <w:b/>
          <w:sz w:val="20"/>
          <w:szCs w:val="20"/>
        </w:rPr>
        <w:t>Modernizacja drogi powiatowej nr 0237T w km od 13+590 do km 1</w:t>
      </w:r>
      <w:r w:rsidR="00CD278C">
        <w:rPr>
          <w:rFonts w:ascii="Bookman Old Style" w:hAnsi="Bookman Old Style"/>
          <w:b/>
          <w:sz w:val="20"/>
          <w:szCs w:val="20"/>
        </w:rPr>
        <w:t>5</w:t>
      </w:r>
      <w:r>
        <w:rPr>
          <w:rFonts w:ascii="Bookman Old Style" w:hAnsi="Bookman Old Style"/>
          <w:b/>
          <w:sz w:val="20"/>
          <w:szCs w:val="20"/>
        </w:rPr>
        <w:t>+</w:t>
      </w:r>
      <w:r w:rsidR="00CD278C">
        <w:rPr>
          <w:rFonts w:ascii="Bookman Old Style" w:hAnsi="Bookman Old Style"/>
          <w:b/>
          <w:sz w:val="20"/>
          <w:szCs w:val="20"/>
        </w:rPr>
        <w:t>00</w:t>
      </w:r>
      <w:r>
        <w:rPr>
          <w:rFonts w:ascii="Bookman Old Style" w:hAnsi="Bookman Old Style"/>
          <w:b/>
          <w:sz w:val="20"/>
          <w:szCs w:val="20"/>
        </w:rPr>
        <w:t>0 na odcinku Kossów - Kwilina</w:t>
      </w:r>
      <w:r>
        <w:rPr>
          <w:rFonts w:ascii="Bookman Old Style" w:hAnsi="Bookman Old Style"/>
          <w:b/>
          <w:bCs/>
          <w:sz w:val="20"/>
          <w:szCs w:val="20"/>
        </w:rPr>
        <w:t>”.</w:t>
      </w:r>
    </w:p>
    <w:p w14:paraId="05BB8ADA"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 xml:space="preserve">1.2. Zakres stosowania </w:t>
      </w:r>
      <w:proofErr w:type="spellStart"/>
      <w:r w:rsidRPr="008E1178">
        <w:rPr>
          <w:rFonts w:ascii="Bookman Old Style" w:hAnsi="Bookman Old Style"/>
          <w:b/>
          <w:sz w:val="20"/>
          <w:szCs w:val="20"/>
          <w:u w:val="single"/>
        </w:rPr>
        <w:t>STWiORB</w:t>
      </w:r>
      <w:proofErr w:type="spellEnd"/>
    </w:p>
    <w:p w14:paraId="06CA7044" w14:textId="77777777" w:rsidR="00F428A9" w:rsidRPr="008E1178" w:rsidRDefault="00F428A9" w:rsidP="00F428A9">
      <w:pPr>
        <w:pStyle w:val="Tekstpodstawowy"/>
        <w:keepNext/>
        <w:keepLines/>
        <w:jc w:val="both"/>
        <w:rPr>
          <w:rFonts w:ascii="Bookman Old Style" w:hAnsi="Bookman Old Style"/>
          <w:b w:val="0"/>
          <w:color w:val="auto"/>
          <w:sz w:val="20"/>
        </w:rPr>
      </w:pPr>
      <w:proofErr w:type="spellStart"/>
      <w:r w:rsidRPr="008E1178">
        <w:rPr>
          <w:rFonts w:ascii="Bookman Old Style" w:hAnsi="Bookman Old Style"/>
          <w:b w:val="0"/>
          <w:color w:val="auto"/>
          <w:sz w:val="20"/>
        </w:rPr>
        <w:t>STWiORB</w:t>
      </w:r>
      <w:proofErr w:type="spellEnd"/>
      <w:r w:rsidRPr="008E1178">
        <w:rPr>
          <w:rFonts w:ascii="Bookman Old Style" w:hAnsi="Bookman Old Style"/>
          <w:b w:val="0"/>
          <w:color w:val="auto"/>
          <w:sz w:val="20"/>
        </w:rPr>
        <w:t xml:space="preserve"> jest stosowana jako dokument kontraktowy przy realizacji robót wymienionych w pkt. 1.1. </w:t>
      </w:r>
    </w:p>
    <w:p w14:paraId="1F41947B"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 xml:space="preserve">1.3. Zakres robót ujętych w </w:t>
      </w:r>
      <w:proofErr w:type="spellStart"/>
      <w:r w:rsidRPr="008E1178">
        <w:rPr>
          <w:rFonts w:ascii="Bookman Old Style" w:hAnsi="Bookman Old Style"/>
          <w:b/>
          <w:sz w:val="20"/>
          <w:szCs w:val="20"/>
          <w:u w:val="single"/>
        </w:rPr>
        <w:t>STWiORB</w:t>
      </w:r>
      <w:proofErr w:type="spellEnd"/>
    </w:p>
    <w:p w14:paraId="31E9F9DE" w14:textId="77777777" w:rsidR="00F428A9" w:rsidRPr="008E1178" w:rsidRDefault="00F428A9" w:rsidP="00F428A9">
      <w:pPr>
        <w:tabs>
          <w:tab w:val="left" w:pos="1008"/>
          <w:tab w:val="left" w:pos="1134"/>
          <w:tab w:val="left" w:pos="7459"/>
        </w:tabs>
        <w:jc w:val="both"/>
        <w:rPr>
          <w:rFonts w:ascii="Bookman Old Style" w:hAnsi="Bookman Old Style"/>
          <w:strike/>
          <w:sz w:val="20"/>
          <w:szCs w:val="20"/>
        </w:rPr>
      </w:pPr>
      <w:r w:rsidRPr="008E1178">
        <w:rPr>
          <w:rFonts w:ascii="Bookman Old Style" w:hAnsi="Bookman Old Style"/>
          <w:sz w:val="20"/>
          <w:szCs w:val="20"/>
        </w:rPr>
        <w:t xml:space="preserve">Ustalenia zawarte w niniejszej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dotyczą wykonania nasypu zgodnie z zakresem </w:t>
      </w:r>
      <w:r w:rsidRPr="008E1178">
        <w:rPr>
          <w:rFonts w:ascii="Bookman Old Style" w:hAnsi="Bookman Old Style"/>
          <w:sz w:val="20"/>
          <w:szCs w:val="20"/>
        </w:rPr>
        <w:br/>
        <w:t>w Dokumentacji Projektowej z gruntu kat I-VI uzyskanego z wykopu lub z dowozu.</w:t>
      </w:r>
    </w:p>
    <w:p w14:paraId="7823828D" w14:textId="77777777" w:rsidR="00F428A9" w:rsidRPr="008E1178" w:rsidRDefault="00F428A9" w:rsidP="00F428A9">
      <w:pPr>
        <w:tabs>
          <w:tab w:val="left" w:pos="753"/>
        </w:tabs>
        <w:jc w:val="both"/>
        <w:rPr>
          <w:rFonts w:ascii="Bookman Old Style" w:hAnsi="Bookman Old Style"/>
          <w:b/>
          <w:sz w:val="20"/>
          <w:szCs w:val="20"/>
          <w:u w:val="single"/>
        </w:rPr>
      </w:pPr>
      <w:r w:rsidRPr="008E1178">
        <w:rPr>
          <w:rFonts w:ascii="Bookman Old Style" w:hAnsi="Bookman Old Style"/>
          <w:b/>
          <w:sz w:val="20"/>
          <w:szCs w:val="20"/>
          <w:u w:val="single"/>
        </w:rPr>
        <w:t>1.4. Określenia podstawowe</w:t>
      </w:r>
    </w:p>
    <w:p w14:paraId="05545150" w14:textId="77777777" w:rsidR="00F428A9" w:rsidRPr="008E1178" w:rsidRDefault="00F428A9" w:rsidP="00F428A9">
      <w:pPr>
        <w:tabs>
          <w:tab w:val="left" w:pos="792"/>
        </w:tabs>
        <w:jc w:val="both"/>
        <w:rPr>
          <w:rFonts w:ascii="Bookman Old Style" w:hAnsi="Bookman Old Style"/>
          <w:sz w:val="20"/>
          <w:szCs w:val="20"/>
        </w:rPr>
      </w:pPr>
      <w:r w:rsidRPr="008E1178">
        <w:rPr>
          <w:rFonts w:ascii="Bookman Old Style" w:hAnsi="Bookman Old Style"/>
          <w:sz w:val="20"/>
          <w:szCs w:val="20"/>
        </w:rPr>
        <w:t>Wszystkie określenia</w:t>
      </w:r>
      <w:r w:rsidRPr="008E1178">
        <w:rPr>
          <w:rFonts w:ascii="Bookman Old Style" w:hAnsi="Bookman Old Style"/>
          <w:b/>
          <w:sz w:val="20"/>
          <w:szCs w:val="20"/>
        </w:rPr>
        <w:t xml:space="preserve"> -</w:t>
      </w:r>
      <w:r w:rsidRPr="008E1178">
        <w:rPr>
          <w:rFonts w:ascii="Bookman Old Style" w:hAnsi="Bookman Old Style"/>
          <w:sz w:val="20"/>
          <w:szCs w:val="20"/>
        </w:rPr>
        <w:t xml:space="preserve"> są zgodne z obowiązującymi, odpowiednimi polskimi normami </w:t>
      </w:r>
      <w:r w:rsidRPr="008E1178">
        <w:rPr>
          <w:rFonts w:ascii="Bookman Old Style" w:hAnsi="Bookman Old Style"/>
          <w:sz w:val="20"/>
          <w:szCs w:val="20"/>
        </w:rPr>
        <w:br/>
        <w:t>i z definicjami podanymi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D-02.00.01. "Wymagania ogólne" pkt 1.4.</w:t>
      </w:r>
    </w:p>
    <w:p w14:paraId="0EC027BB"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1.5. Ogólne wymagania dotyczące robót</w:t>
      </w:r>
    </w:p>
    <w:p w14:paraId="7CC0F737"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Ogólne wymagania dotyczące robót podano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D-M-02.00.01. "Wymagania ogólne" pkt. 1.5.</w:t>
      </w:r>
    </w:p>
    <w:p w14:paraId="11D8E15C" w14:textId="77777777" w:rsidR="00F428A9" w:rsidRPr="008E1178" w:rsidRDefault="00F428A9" w:rsidP="00F428A9">
      <w:pPr>
        <w:spacing w:before="240"/>
        <w:jc w:val="both"/>
        <w:rPr>
          <w:rFonts w:ascii="Bookman Old Style" w:hAnsi="Bookman Old Style"/>
          <w:b/>
          <w:sz w:val="20"/>
          <w:szCs w:val="20"/>
        </w:rPr>
      </w:pPr>
      <w:r w:rsidRPr="008E1178">
        <w:rPr>
          <w:rFonts w:ascii="Bookman Old Style" w:hAnsi="Bookman Old Style"/>
          <w:b/>
          <w:sz w:val="20"/>
          <w:szCs w:val="20"/>
        </w:rPr>
        <w:t>2. MATERIAŁY</w:t>
      </w:r>
    </w:p>
    <w:p w14:paraId="484A3AF2" w14:textId="77777777" w:rsidR="00F428A9" w:rsidRPr="008E1178" w:rsidRDefault="00F428A9" w:rsidP="00F428A9">
      <w:pPr>
        <w:pStyle w:val="StandardowytekstZnak"/>
        <w:rPr>
          <w:rFonts w:ascii="Bookman Old Style" w:hAnsi="Bookman Old Style"/>
          <w:b/>
          <w:u w:val="single"/>
        </w:rPr>
      </w:pPr>
      <w:bookmarkStart w:id="523" w:name="_Toc406295852"/>
      <w:bookmarkStart w:id="524" w:name="_Toc407161272"/>
      <w:r w:rsidRPr="008E1178">
        <w:rPr>
          <w:rFonts w:ascii="Bookman Old Style" w:hAnsi="Bookman Old Style"/>
          <w:b/>
          <w:u w:val="single"/>
        </w:rPr>
        <w:t>2.1. Ogólne wymagania dotyczące materiałów</w:t>
      </w:r>
      <w:bookmarkEnd w:id="523"/>
      <w:bookmarkEnd w:id="524"/>
    </w:p>
    <w:p w14:paraId="62C43C6A"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 xml:space="preserve">Ogólne wymagania dotyczące materiałów, ich pozyskiwania i składowania, podano </w:t>
      </w:r>
      <w:r w:rsidRPr="008E1178">
        <w:rPr>
          <w:rFonts w:ascii="Bookman Old Style" w:hAnsi="Bookman Old Style"/>
        </w:rPr>
        <w:br/>
        <w:t xml:space="preserve">w </w:t>
      </w:r>
      <w:proofErr w:type="spellStart"/>
      <w:r w:rsidRPr="008E1178">
        <w:rPr>
          <w:rFonts w:ascii="Bookman Old Style" w:hAnsi="Bookman Old Style"/>
        </w:rPr>
        <w:t>STWiORB</w:t>
      </w:r>
      <w:proofErr w:type="spellEnd"/>
      <w:r w:rsidRPr="008E1178">
        <w:rPr>
          <w:rFonts w:ascii="Bookman Old Style" w:hAnsi="Bookman Old Style"/>
        </w:rPr>
        <w:t xml:space="preserve"> D-02.00.01 pkt. 2.</w:t>
      </w:r>
    </w:p>
    <w:p w14:paraId="1D4E9AEE" w14:textId="77777777" w:rsidR="00F428A9" w:rsidRPr="008E1178" w:rsidRDefault="00F428A9" w:rsidP="00F428A9">
      <w:pPr>
        <w:pStyle w:val="StandardowytekstZnak"/>
        <w:rPr>
          <w:rFonts w:ascii="Bookman Old Style" w:hAnsi="Bookman Old Style"/>
          <w:b/>
          <w:u w:val="single"/>
        </w:rPr>
      </w:pPr>
      <w:bookmarkStart w:id="525" w:name="_Toc406295853"/>
      <w:bookmarkStart w:id="526" w:name="_Toc407161273"/>
      <w:r w:rsidRPr="008E1178">
        <w:rPr>
          <w:rFonts w:ascii="Bookman Old Style" w:hAnsi="Bookman Old Style"/>
          <w:b/>
          <w:u w:val="single"/>
        </w:rPr>
        <w:t xml:space="preserve">2.2. </w:t>
      </w:r>
      <w:bookmarkEnd w:id="525"/>
      <w:bookmarkEnd w:id="526"/>
      <w:r w:rsidRPr="008E1178">
        <w:rPr>
          <w:rFonts w:ascii="Bookman Old Style" w:hAnsi="Bookman Old Style"/>
          <w:b/>
          <w:u w:val="single"/>
        </w:rPr>
        <w:t>Grunty i materiały do nasypów</w:t>
      </w:r>
    </w:p>
    <w:p w14:paraId="6B9A6FEE"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Grunty i materiały dopuszczone do budowy nasypów powinny spełniać następujące wymagania:</w:t>
      </w:r>
    </w:p>
    <w:p w14:paraId="1EC4E4A4"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Grunty i materiały do budowy nasypów podaje tablica 1.</w:t>
      </w:r>
    </w:p>
    <w:p w14:paraId="02841FB4" w14:textId="77777777" w:rsidR="00F428A9" w:rsidRPr="008E1178" w:rsidRDefault="00F428A9" w:rsidP="00F428A9">
      <w:pPr>
        <w:jc w:val="both"/>
        <w:rPr>
          <w:rFonts w:ascii="Bookman Old Style" w:hAnsi="Bookman Old Style"/>
          <w:b/>
          <w:sz w:val="20"/>
          <w:szCs w:val="20"/>
        </w:rPr>
      </w:pPr>
    </w:p>
    <w:p w14:paraId="21C0F1BE"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b/>
          <w:sz w:val="20"/>
          <w:szCs w:val="20"/>
        </w:rPr>
        <w:t>Tablica 1.</w:t>
      </w:r>
      <w:r w:rsidRPr="008E1178">
        <w:rPr>
          <w:rFonts w:ascii="Bookman Old Style" w:hAnsi="Bookman Old Style"/>
          <w:sz w:val="20"/>
          <w:szCs w:val="20"/>
        </w:rPr>
        <w:t xml:space="preserve"> Przydatność gruntów do wykonywania budowli ziemnych wg PN-S-02205:1998</w:t>
      </w:r>
    </w:p>
    <w:tbl>
      <w:tblPr>
        <w:tblStyle w:val="Tabela-Siatka"/>
        <w:tblW w:w="0" w:type="auto"/>
        <w:tblLook w:val="04A0" w:firstRow="1" w:lastRow="0" w:firstColumn="1" w:lastColumn="0" w:noHBand="0" w:noVBand="1"/>
      </w:tblPr>
      <w:tblGrid>
        <w:gridCol w:w="1701"/>
        <w:gridCol w:w="2430"/>
        <w:gridCol w:w="2474"/>
        <w:gridCol w:w="2457"/>
      </w:tblGrid>
      <w:tr w:rsidR="00F428A9" w:rsidRPr="008E1178" w14:paraId="417A8A18" w14:textId="77777777" w:rsidTr="0036324E">
        <w:trPr>
          <w:trHeight w:val="317"/>
        </w:trPr>
        <w:tc>
          <w:tcPr>
            <w:tcW w:w="1360" w:type="dxa"/>
            <w:vAlign w:val="center"/>
          </w:tcPr>
          <w:p w14:paraId="0206C618"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Przeznaczenie</w:t>
            </w:r>
          </w:p>
        </w:tc>
        <w:tc>
          <w:tcPr>
            <w:tcW w:w="2494" w:type="dxa"/>
            <w:vAlign w:val="center"/>
          </w:tcPr>
          <w:p w14:paraId="58EA3672"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Przydatne</w:t>
            </w:r>
          </w:p>
        </w:tc>
        <w:tc>
          <w:tcPr>
            <w:tcW w:w="2551" w:type="dxa"/>
            <w:vAlign w:val="center"/>
          </w:tcPr>
          <w:p w14:paraId="2C37A84E"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Przydatne</w:t>
            </w:r>
          </w:p>
          <w:p w14:paraId="6E409099"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z zastrzeżeniami</w:t>
            </w:r>
          </w:p>
        </w:tc>
        <w:tc>
          <w:tcPr>
            <w:tcW w:w="2494" w:type="dxa"/>
            <w:vAlign w:val="center"/>
          </w:tcPr>
          <w:p w14:paraId="3DF83CBC"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Treść</w:t>
            </w:r>
          </w:p>
          <w:p w14:paraId="773EDB93"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zastrzeżenia</w:t>
            </w:r>
          </w:p>
        </w:tc>
      </w:tr>
      <w:tr w:rsidR="00F428A9" w:rsidRPr="008E1178" w14:paraId="39EB1C58" w14:textId="77777777" w:rsidTr="0036324E">
        <w:trPr>
          <w:trHeight w:val="454"/>
        </w:trPr>
        <w:tc>
          <w:tcPr>
            <w:tcW w:w="1360" w:type="dxa"/>
            <w:vMerge w:val="restart"/>
            <w:vAlign w:val="center"/>
          </w:tcPr>
          <w:p w14:paraId="15107F95" w14:textId="77777777" w:rsidR="00F428A9" w:rsidRPr="008E1178" w:rsidRDefault="00F428A9" w:rsidP="0036324E">
            <w:pPr>
              <w:rPr>
                <w:rFonts w:ascii="Bookman Old Style" w:hAnsi="Bookman Old Style"/>
                <w:sz w:val="20"/>
                <w:szCs w:val="20"/>
              </w:rPr>
            </w:pPr>
          </w:p>
          <w:p w14:paraId="34FB27D5" w14:textId="77777777" w:rsidR="00F428A9" w:rsidRPr="008E1178" w:rsidRDefault="00F428A9" w:rsidP="0036324E">
            <w:pPr>
              <w:rPr>
                <w:rFonts w:ascii="Bookman Old Style" w:hAnsi="Bookman Old Style"/>
                <w:sz w:val="20"/>
                <w:szCs w:val="20"/>
              </w:rPr>
            </w:pPr>
          </w:p>
          <w:p w14:paraId="2233F2C5"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Na dolne warstwy nasypów poniżej strefy przemarzania</w:t>
            </w:r>
          </w:p>
        </w:tc>
        <w:tc>
          <w:tcPr>
            <w:tcW w:w="2494" w:type="dxa"/>
            <w:vMerge w:val="restart"/>
          </w:tcPr>
          <w:p w14:paraId="3DF5219E"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1. Rozdrobnione grunty skaliste twarde oraz grunty kamieniste, zwietrzelinowe, rumosze i otoczaki</w:t>
            </w:r>
          </w:p>
          <w:p w14:paraId="00179121"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2. Żwiry i pospółki, również gliniaste</w:t>
            </w:r>
          </w:p>
          <w:p w14:paraId="23275397"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3. Piaski grubo, średnio        i drobnoziarniste, naturalne i łamane</w:t>
            </w:r>
          </w:p>
          <w:p w14:paraId="36BE8EF7"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4. Piaski gliniaste </w:t>
            </w:r>
            <w:r w:rsidRPr="008E1178">
              <w:rPr>
                <w:rFonts w:ascii="Bookman Old Style" w:hAnsi="Bookman Old Style"/>
                <w:sz w:val="20"/>
                <w:szCs w:val="20"/>
              </w:rPr>
              <w:br/>
              <w:t>z domieszką frakcji żwirowo-kamienistej (morenowe) o wskaźniku różnoziarnistości U</w:t>
            </w:r>
            <w:r w:rsidRPr="008E1178">
              <w:rPr>
                <w:rFonts w:ascii="Bookman Old Style" w:hAnsi="Bookman Old Style"/>
                <w:sz w:val="20"/>
                <w:szCs w:val="20"/>
              </w:rPr>
              <w:sym w:font="Symbol" w:char="F0B3"/>
            </w:r>
            <w:r w:rsidRPr="008E1178">
              <w:rPr>
                <w:rFonts w:ascii="Bookman Old Style" w:hAnsi="Bookman Old Style"/>
                <w:sz w:val="20"/>
                <w:szCs w:val="20"/>
              </w:rPr>
              <w:t>15</w:t>
            </w:r>
          </w:p>
          <w:p w14:paraId="477F694E"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5. Żużle wielkopiecowe </w:t>
            </w:r>
            <w:r w:rsidRPr="008E1178">
              <w:rPr>
                <w:rFonts w:ascii="Bookman Old Style" w:hAnsi="Bookman Old Style"/>
                <w:sz w:val="20"/>
                <w:szCs w:val="20"/>
              </w:rPr>
              <w:br/>
              <w:t xml:space="preserve">i inne metalurgiczne ze starych zwałów </w:t>
            </w:r>
            <w:r w:rsidRPr="008E1178">
              <w:rPr>
                <w:rFonts w:ascii="Bookman Old Style" w:hAnsi="Bookman Old Style"/>
                <w:sz w:val="20"/>
                <w:szCs w:val="20"/>
              </w:rPr>
              <w:br/>
              <w:t>(powyżej 5 lat)</w:t>
            </w:r>
          </w:p>
          <w:p w14:paraId="7DF7AB6D"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6. Łupki przywęgłowe przepalone</w:t>
            </w:r>
          </w:p>
          <w:p w14:paraId="2178697D"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lastRenderedPageBreak/>
              <w:t>7. Wysiewki kamienne           o zawartości frakcji iłowej poniżej 2%</w:t>
            </w:r>
          </w:p>
        </w:tc>
        <w:tc>
          <w:tcPr>
            <w:tcW w:w="2551" w:type="dxa"/>
          </w:tcPr>
          <w:p w14:paraId="2373A1AD"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lastRenderedPageBreak/>
              <w:t>1. Rozdrobnione grunty skaliste miękkie</w:t>
            </w:r>
          </w:p>
          <w:p w14:paraId="260E2558" w14:textId="77777777" w:rsidR="00F428A9" w:rsidRPr="008E1178" w:rsidRDefault="00F428A9" w:rsidP="0036324E">
            <w:pPr>
              <w:jc w:val="both"/>
              <w:rPr>
                <w:rFonts w:ascii="Bookman Old Style" w:hAnsi="Bookman Old Style"/>
                <w:sz w:val="20"/>
                <w:szCs w:val="20"/>
              </w:rPr>
            </w:pPr>
          </w:p>
        </w:tc>
        <w:tc>
          <w:tcPr>
            <w:tcW w:w="2494" w:type="dxa"/>
          </w:tcPr>
          <w:p w14:paraId="07BB5CFD"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gdy pory w gruncie skalistym będą wypełnione gruntem lub materiałem drobnoziarnistym</w:t>
            </w:r>
          </w:p>
        </w:tc>
      </w:tr>
      <w:tr w:rsidR="00F428A9" w:rsidRPr="008E1178" w14:paraId="335849FE" w14:textId="77777777" w:rsidTr="0036324E">
        <w:trPr>
          <w:trHeight w:val="680"/>
        </w:trPr>
        <w:tc>
          <w:tcPr>
            <w:tcW w:w="1360" w:type="dxa"/>
            <w:vMerge/>
          </w:tcPr>
          <w:p w14:paraId="0BAB2BEC" w14:textId="77777777" w:rsidR="00F428A9" w:rsidRPr="008E1178" w:rsidRDefault="00F428A9" w:rsidP="0036324E">
            <w:pPr>
              <w:jc w:val="both"/>
              <w:rPr>
                <w:rFonts w:ascii="Bookman Old Style" w:hAnsi="Bookman Old Style"/>
                <w:sz w:val="20"/>
                <w:szCs w:val="20"/>
              </w:rPr>
            </w:pPr>
          </w:p>
        </w:tc>
        <w:tc>
          <w:tcPr>
            <w:tcW w:w="2494" w:type="dxa"/>
            <w:vMerge/>
          </w:tcPr>
          <w:p w14:paraId="40C0A8F1" w14:textId="77777777" w:rsidR="00F428A9" w:rsidRPr="008E1178" w:rsidRDefault="00F428A9" w:rsidP="0036324E">
            <w:pPr>
              <w:jc w:val="both"/>
              <w:rPr>
                <w:rFonts w:ascii="Bookman Old Style" w:hAnsi="Bookman Old Style"/>
                <w:sz w:val="20"/>
                <w:szCs w:val="20"/>
              </w:rPr>
            </w:pPr>
          </w:p>
        </w:tc>
        <w:tc>
          <w:tcPr>
            <w:tcW w:w="2551" w:type="dxa"/>
          </w:tcPr>
          <w:p w14:paraId="3A1E05D6" w14:textId="77777777" w:rsidR="00F428A9" w:rsidRPr="008E1178" w:rsidRDefault="00F428A9" w:rsidP="0036324E">
            <w:pPr>
              <w:pBdr>
                <w:top w:val="single" w:sz="6" w:space="1" w:color="auto"/>
              </w:pBdr>
              <w:rPr>
                <w:rFonts w:ascii="Bookman Old Style" w:hAnsi="Bookman Old Style"/>
                <w:sz w:val="20"/>
                <w:szCs w:val="20"/>
              </w:rPr>
            </w:pPr>
            <w:r w:rsidRPr="008E1178">
              <w:rPr>
                <w:rFonts w:ascii="Bookman Old Style" w:hAnsi="Bookman Old Style"/>
                <w:sz w:val="20"/>
                <w:szCs w:val="20"/>
              </w:rPr>
              <w:t>2. Zwietrzeliny i rumosze gliniaste</w:t>
            </w:r>
          </w:p>
          <w:p w14:paraId="2CD2A5E1"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3. Piaski pylaste, piaski gliniaste, pyły piaszczyste</w:t>
            </w:r>
            <w:r w:rsidRPr="008E1178">
              <w:rPr>
                <w:rFonts w:ascii="Bookman Old Style" w:hAnsi="Bookman Old Style"/>
                <w:sz w:val="20"/>
                <w:szCs w:val="20"/>
              </w:rPr>
              <w:br/>
              <w:t xml:space="preserve"> i pyły</w:t>
            </w:r>
          </w:p>
        </w:tc>
        <w:tc>
          <w:tcPr>
            <w:tcW w:w="2494" w:type="dxa"/>
          </w:tcPr>
          <w:p w14:paraId="283278FD"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 xml:space="preserve"> gdy będą wbudowane w miejsca suche lub zabezpieczone od wód gruntowych i powierzchniowych</w:t>
            </w:r>
          </w:p>
        </w:tc>
      </w:tr>
      <w:tr w:rsidR="00F428A9" w:rsidRPr="008E1178" w14:paraId="20D36327" w14:textId="77777777" w:rsidTr="0036324E">
        <w:tc>
          <w:tcPr>
            <w:tcW w:w="1360" w:type="dxa"/>
            <w:vMerge/>
          </w:tcPr>
          <w:p w14:paraId="5D1B6512" w14:textId="77777777" w:rsidR="00F428A9" w:rsidRPr="008E1178" w:rsidRDefault="00F428A9" w:rsidP="0036324E">
            <w:pPr>
              <w:jc w:val="both"/>
              <w:rPr>
                <w:rFonts w:ascii="Bookman Old Style" w:hAnsi="Bookman Old Style"/>
                <w:sz w:val="20"/>
                <w:szCs w:val="20"/>
              </w:rPr>
            </w:pPr>
          </w:p>
        </w:tc>
        <w:tc>
          <w:tcPr>
            <w:tcW w:w="2494" w:type="dxa"/>
            <w:vMerge/>
          </w:tcPr>
          <w:p w14:paraId="7F014E88" w14:textId="77777777" w:rsidR="00F428A9" w:rsidRPr="008E1178" w:rsidRDefault="00F428A9" w:rsidP="0036324E">
            <w:pPr>
              <w:jc w:val="both"/>
              <w:rPr>
                <w:rFonts w:ascii="Bookman Old Style" w:hAnsi="Bookman Old Style"/>
                <w:sz w:val="20"/>
                <w:szCs w:val="20"/>
              </w:rPr>
            </w:pPr>
          </w:p>
        </w:tc>
        <w:tc>
          <w:tcPr>
            <w:tcW w:w="2551" w:type="dxa"/>
          </w:tcPr>
          <w:p w14:paraId="702EC64B"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4. Piaski próchniczne, </w:t>
            </w:r>
            <w:r w:rsidRPr="008E1178">
              <w:rPr>
                <w:rFonts w:ascii="Bookman Old Style" w:hAnsi="Bookman Old Style"/>
                <w:sz w:val="20"/>
                <w:szCs w:val="20"/>
              </w:rPr>
              <w:br/>
              <w:t>z wyjątkiem pylastych piasków próchnicznych</w:t>
            </w:r>
          </w:p>
          <w:p w14:paraId="4D7A1412" w14:textId="77777777" w:rsidR="00F428A9" w:rsidRPr="008E1178" w:rsidRDefault="00F428A9" w:rsidP="0036324E">
            <w:pPr>
              <w:jc w:val="both"/>
              <w:rPr>
                <w:rFonts w:ascii="Bookman Old Style" w:hAnsi="Bookman Old Style"/>
                <w:sz w:val="20"/>
                <w:szCs w:val="20"/>
              </w:rPr>
            </w:pPr>
          </w:p>
        </w:tc>
        <w:tc>
          <w:tcPr>
            <w:tcW w:w="2494" w:type="dxa"/>
          </w:tcPr>
          <w:p w14:paraId="5F60D4DF"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do nasypów nie wyższych niż 3 m, zabezpieczonych przed zawilgoceniem</w:t>
            </w:r>
          </w:p>
        </w:tc>
      </w:tr>
      <w:tr w:rsidR="00F428A9" w:rsidRPr="008E1178" w14:paraId="0CD83AFD" w14:textId="77777777" w:rsidTr="0036324E">
        <w:tc>
          <w:tcPr>
            <w:tcW w:w="1360" w:type="dxa"/>
            <w:vMerge/>
          </w:tcPr>
          <w:p w14:paraId="688F9779" w14:textId="77777777" w:rsidR="00F428A9" w:rsidRPr="008E1178" w:rsidRDefault="00F428A9" w:rsidP="0036324E">
            <w:pPr>
              <w:jc w:val="both"/>
              <w:rPr>
                <w:rFonts w:ascii="Bookman Old Style" w:hAnsi="Bookman Old Style"/>
                <w:sz w:val="20"/>
                <w:szCs w:val="20"/>
              </w:rPr>
            </w:pPr>
          </w:p>
        </w:tc>
        <w:tc>
          <w:tcPr>
            <w:tcW w:w="2494" w:type="dxa"/>
            <w:vMerge/>
          </w:tcPr>
          <w:p w14:paraId="67B2E1A9" w14:textId="77777777" w:rsidR="00F428A9" w:rsidRPr="008E1178" w:rsidRDefault="00F428A9" w:rsidP="0036324E">
            <w:pPr>
              <w:jc w:val="both"/>
              <w:rPr>
                <w:rFonts w:ascii="Bookman Old Style" w:hAnsi="Bookman Old Style"/>
                <w:sz w:val="20"/>
                <w:szCs w:val="20"/>
              </w:rPr>
            </w:pPr>
          </w:p>
        </w:tc>
        <w:tc>
          <w:tcPr>
            <w:tcW w:w="2551" w:type="dxa"/>
          </w:tcPr>
          <w:p w14:paraId="5487EF07"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5. Gliny piaszczyste, gliny </w:t>
            </w:r>
            <w:r w:rsidRPr="008E1178">
              <w:rPr>
                <w:rFonts w:ascii="Bookman Old Style" w:hAnsi="Bookman Old Style"/>
                <w:sz w:val="20"/>
                <w:szCs w:val="20"/>
              </w:rPr>
              <w:br/>
              <w:t xml:space="preserve">i gliny pylaste oraz inne </w:t>
            </w:r>
            <w:r w:rsidRPr="008E1178">
              <w:rPr>
                <w:rFonts w:ascii="Bookman Old Style" w:hAnsi="Bookman Old Style"/>
                <w:sz w:val="20"/>
                <w:szCs w:val="20"/>
              </w:rPr>
              <w:br/>
              <w:t xml:space="preserve">o </w:t>
            </w:r>
            <w:proofErr w:type="spellStart"/>
            <w:r w:rsidRPr="008E1178">
              <w:rPr>
                <w:rFonts w:ascii="Bookman Old Style" w:hAnsi="Bookman Old Style"/>
                <w:sz w:val="20"/>
                <w:szCs w:val="20"/>
              </w:rPr>
              <w:t>w</w:t>
            </w:r>
            <w:r w:rsidRPr="008E1178">
              <w:rPr>
                <w:rFonts w:ascii="Bookman Old Style" w:hAnsi="Bookman Old Style"/>
                <w:sz w:val="20"/>
                <w:szCs w:val="20"/>
                <w:vertAlign w:val="subscript"/>
              </w:rPr>
              <w:t>L</w:t>
            </w:r>
            <w:proofErr w:type="spellEnd"/>
            <w:r w:rsidRPr="008E1178">
              <w:rPr>
                <w:rFonts w:ascii="Bookman Old Style" w:hAnsi="Bookman Old Style"/>
                <w:sz w:val="20"/>
                <w:szCs w:val="20"/>
              </w:rPr>
              <w:t xml:space="preserve"> </w:t>
            </w:r>
            <w:r w:rsidRPr="008E1178">
              <w:rPr>
                <w:rFonts w:ascii="Bookman Old Style" w:hAnsi="Bookman Old Style"/>
                <w:sz w:val="20"/>
                <w:szCs w:val="20"/>
              </w:rPr>
              <w:sym w:font="Symbol" w:char="F03C"/>
            </w:r>
            <w:r w:rsidRPr="008E1178">
              <w:rPr>
                <w:rFonts w:ascii="Bookman Old Style" w:hAnsi="Bookman Old Style"/>
                <w:sz w:val="20"/>
                <w:szCs w:val="20"/>
              </w:rPr>
              <w:t xml:space="preserve"> 35%</w:t>
            </w:r>
          </w:p>
        </w:tc>
        <w:tc>
          <w:tcPr>
            <w:tcW w:w="2494" w:type="dxa"/>
          </w:tcPr>
          <w:p w14:paraId="7DE9C930"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w miejscach suchych lub przejściowo zawilgoconych</w:t>
            </w:r>
          </w:p>
        </w:tc>
      </w:tr>
      <w:tr w:rsidR="00F428A9" w:rsidRPr="008E1178" w14:paraId="3EEB0929" w14:textId="77777777" w:rsidTr="0036324E">
        <w:trPr>
          <w:trHeight w:val="1289"/>
        </w:trPr>
        <w:tc>
          <w:tcPr>
            <w:tcW w:w="1360" w:type="dxa"/>
            <w:vMerge/>
          </w:tcPr>
          <w:p w14:paraId="5E5BBBD3" w14:textId="77777777" w:rsidR="00F428A9" w:rsidRPr="008E1178" w:rsidRDefault="00F428A9" w:rsidP="0036324E">
            <w:pPr>
              <w:jc w:val="both"/>
              <w:rPr>
                <w:rFonts w:ascii="Bookman Old Style" w:hAnsi="Bookman Old Style"/>
                <w:sz w:val="20"/>
                <w:szCs w:val="20"/>
              </w:rPr>
            </w:pPr>
          </w:p>
        </w:tc>
        <w:tc>
          <w:tcPr>
            <w:tcW w:w="2494" w:type="dxa"/>
            <w:vMerge/>
          </w:tcPr>
          <w:p w14:paraId="0041652C" w14:textId="77777777" w:rsidR="00F428A9" w:rsidRPr="008E1178" w:rsidRDefault="00F428A9" w:rsidP="0036324E">
            <w:pPr>
              <w:jc w:val="both"/>
              <w:rPr>
                <w:rFonts w:ascii="Bookman Old Style" w:hAnsi="Bookman Old Style"/>
                <w:sz w:val="20"/>
                <w:szCs w:val="20"/>
              </w:rPr>
            </w:pPr>
          </w:p>
        </w:tc>
        <w:tc>
          <w:tcPr>
            <w:tcW w:w="2551" w:type="dxa"/>
          </w:tcPr>
          <w:p w14:paraId="67D30274" w14:textId="77777777" w:rsidR="00F428A9" w:rsidRPr="008E1178" w:rsidRDefault="00F428A9" w:rsidP="0036324E">
            <w:pPr>
              <w:pBdr>
                <w:between w:val="single" w:sz="6" w:space="1" w:color="auto"/>
              </w:pBdr>
              <w:rPr>
                <w:rFonts w:ascii="Bookman Old Style" w:hAnsi="Bookman Old Style"/>
                <w:sz w:val="20"/>
                <w:szCs w:val="20"/>
              </w:rPr>
            </w:pPr>
            <w:r w:rsidRPr="008E1178">
              <w:rPr>
                <w:rFonts w:ascii="Bookman Old Style" w:hAnsi="Bookman Old Style"/>
                <w:sz w:val="20"/>
                <w:szCs w:val="20"/>
              </w:rPr>
              <w:t>6. Gliny piaszczyste zwięzłe, gliny zwięzłe</w:t>
            </w:r>
            <w:r w:rsidRPr="008E1178">
              <w:rPr>
                <w:rFonts w:ascii="Bookman Old Style" w:hAnsi="Bookman Old Style"/>
                <w:sz w:val="20"/>
                <w:szCs w:val="20"/>
              </w:rPr>
              <w:br/>
              <w:t xml:space="preserve"> i gliny pylaste zwięzłe       oraz inne grunty o granicy płynności </w:t>
            </w:r>
            <w:proofErr w:type="spellStart"/>
            <w:r w:rsidRPr="008E1178">
              <w:rPr>
                <w:rFonts w:ascii="Bookman Old Style" w:hAnsi="Bookman Old Style"/>
                <w:sz w:val="20"/>
                <w:szCs w:val="20"/>
              </w:rPr>
              <w:t>w</w:t>
            </w:r>
            <w:r w:rsidRPr="008E1178">
              <w:rPr>
                <w:rFonts w:ascii="Bookman Old Style" w:hAnsi="Bookman Old Style"/>
                <w:sz w:val="20"/>
                <w:szCs w:val="20"/>
                <w:vertAlign w:val="subscript"/>
              </w:rPr>
              <w:t>L</w:t>
            </w:r>
            <w:proofErr w:type="spellEnd"/>
            <w:r w:rsidRPr="008E1178">
              <w:rPr>
                <w:rFonts w:ascii="Bookman Old Style" w:hAnsi="Bookman Old Style"/>
                <w:sz w:val="20"/>
                <w:szCs w:val="20"/>
              </w:rPr>
              <w:t xml:space="preserve"> od 35 do 60%</w:t>
            </w:r>
          </w:p>
        </w:tc>
        <w:tc>
          <w:tcPr>
            <w:tcW w:w="2494" w:type="dxa"/>
          </w:tcPr>
          <w:p w14:paraId="25120232"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do nasypów nie wyższych niż 3 m: zabezpieczonych przed zawilgoceniem lub po ulepszeniu spoiwami</w:t>
            </w:r>
          </w:p>
        </w:tc>
      </w:tr>
      <w:tr w:rsidR="00F428A9" w:rsidRPr="008E1178" w14:paraId="3A5D081E" w14:textId="77777777" w:rsidTr="0036324E">
        <w:trPr>
          <w:trHeight w:val="1265"/>
        </w:trPr>
        <w:tc>
          <w:tcPr>
            <w:tcW w:w="1360" w:type="dxa"/>
            <w:vMerge/>
          </w:tcPr>
          <w:p w14:paraId="59CB514B" w14:textId="77777777" w:rsidR="00F428A9" w:rsidRPr="008E1178" w:rsidRDefault="00F428A9" w:rsidP="0036324E">
            <w:pPr>
              <w:jc w:val="both"/>
              <w:rPr>
                <w:rFonts w:ascii="Bookman Old Style" w:hAnsi="Bookman Old Style"/>
                <w:sz w:val="20"/>
                <w:szCs w:val="20"/>
              </w:rPr>
            </w:pPr>
          </w:p>
        </w:tc>
        <w:tc>
          <w:tcPr>
            <w:tcW w:w="2494" w:type="dxa"/>
            <w:vMerge/>
          </w:tcPr>
          <w:p w14:paraId="67FA9D8F" w14:textId="77777777" w:rsidR="00F428A9" w:rsidRPr="008E1178" w:rsidRDefault="00F428A9" w:rsidP="0036324E">
            <w:pPr>
              <w:jc w:val="both"/>
              <w:rPr>
                <w:rFonts w:ascii="Bookman Old Style" w:hAnsi="Bookman Old Style"/>
                <w:sz w:val="20"/>
                <w:szCs w:val="20"/>
              </w:rPr>
            </w:pPr>
          </w:p>
        </w:tc>
        <w:tc>
          <w:tcPr>
            <w:tcW w:w="2551" w:type="dxa"/>
          </w:tcPr>
          <w:p w14:paraId="147B65B2"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7. Wysiewki kamienne gliniaste o zawartości frakcji iłowej ponad 2%</w:t>
            </w:r>
          </w:p>
          <w:p w14:paraId="5CF922F9" w14:textId="77777777" w:rsidR="00F428A9" w:rsidRPr="008E1178" w:rsidRDefault="00F428A9" w:rsidP="0036324E">
            <w:pPr>
              <w:jc w:val="both"/>
              <w:rPr>
                <w:rFonts w:ascii="Bookman Old Style" w:hAnsi="Bookman Old Style"/>
                <w:sz w:val="20"/>
                <w:szCs w:val="20"/>
              </w:rPr>
            </w:pPr>
          </w:p>
        </w:tc>
        <w:tc>
          <w:tcPr>
            <w:tcW w:w="2494" w:type="dxa"/>
          </w:tcPr>
          <w:p w14:paraId="5CBF84F8"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gdy zwierciadło wody gruntowej znajduje się na głębokości większej    od kapilarności biernej gruntu podłoża</w:t>
            </w:r>
          </w:p>
        </w:tc>
      </w:tr>
      <w:tr w:rsidR="00F428A9" w:rsidRPr="008E1178" w14:paraId="753B7521" w14:textId="77777777" w:rsidTr="0036324E">
        <w:tc>
          <w:tcPr>
            <w:tcW w:w="1360" w:type="dxa"/>
            <w:vMerge/>
          </w:tcPr>
          <w:p w14:paraId="1E0D4190" w14:textId="77777777" w:rsidR="00F428A9" w:rsidRPr="008E1178" w:rsidRDefault="00F428A9" w:rsidP="0036324E">
            <w:pPr>
              <w:jc w:val="both"/>
              <w:rPr>
                <w:rFonts w:ascii="Bookman Old Style" w:hAnsi="Bookman Old Style"/>
                <w:sz w:val="20"/>
                <w:szCs w:val="20"/>
              </w:rPr>
            </w:pPr>
          </w:p>
        </w:tc>
        <w:tc>
          <w:tcPr>
            <w:tcW w:w="2494" w:type="dxa"/>
            <w:vMerge/>
          </w:tcPr>
          <w:p w14:paraId="7D9902E8" w14:textId="77777777" w:rsidR="00F428A9" w:rsidRPr="008E1178" w:rsidRDefault="00F428A9" w:rsidP="0036324E">
            <w:pPr>
              <w:jc w:val="both"/>
              <w:rPr>
                <w:rFonts w:ascii="Bookman Old Style" w:hAnsi="Bookman Old Style"/>
                <w:sz w:val="20"/>
                <w:szCs w:val="20"/>
              </w:rPr>
            </w:pPr>
          </w:p>
        </w:tc>
        <w:tc>
          <w:tcPr>
            <w:tcW w:w="2551" w:type="dxa"/>
          </w:tcPr>
          <w:p w14:paraId="72117710"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8. Żużle wielkopiecowe</w:t>
            </w:r>
            <w:r w:rsidRPr="008E1178">
              <w:rPr>
                <w:rFonts w:ascii="Bookman Old Style" w:hAnsi="Bookman Old Style"/>
                <w:sz w:val="20"/>
                <w:szCs w:val="20"/>
              </w:rPr>
              <w:br/>
              <w:t xml:space="preserve"> i inne metalurgiczne </w:t>
            </w:r>
            <w:r w:rsidRPr="008E1178">
              <w:rPr>
                <w:rFonts w:ascii="Bookman Old Style" w:hAnsi="Bookman Old Style"/>
                <w:sz w:val="20"/>
                <w:szCs w:val="20"/>
              </w:rPr>
              <w:br/>
              <w:t>z nowego studzenia</w:t>
            </w:r>
            <w:r w:rsidRPr="008E1178">
              <w:rPr>
                <w:rFonts w:ascii="Bookman Old Style" w:hAnsi="Bookman Old Style"/>
                <w:sz w:val="20"/>
                <w:szCs w:val="20"/>
              </w:rPr>
              <w:br/>
              <w:t>(do 5 lat)</w:t>
            </w:r>
          </w:p>
        </w:tc>
        <w:tc>
          <w:tcPr>
            <w:tcW w:w="2494" w:type="dxa"/>
          </w:tcPr>
          <w:p w14:paraId="23119986"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 xml:space="preserve">o ograniczonej podatności na rozpad - łączne straty masy </w:t>
            </w:r>
            <w:r w:rsidRPr="008E1178">
              <w:rPr>
                <w:rFonts w:ascii="Bookman Old Style" w:hAnsi="Bookman Old Style"/>
                <w:sz w:val="20"/>
                <w:szCs w:val="20"/>
              </w:rPr>
              <w:br/>
              <w:t>do 5%</w:t>
            </w:r>
          </w:p>
        </w:tc>
      </w:tr>
      <w:tr w:rsidR="00F428A9" w:rsidRPr="008E1178" w14:paraId="7D56D580" w14:textId="77777777" w:rsidTr="0036324E">
        <w:trPr>
          <w:trHeight w:val="381"/>
        </w:trPr>
        <w:tc>
          <w:tcPr>
            <w:tcW w:w="1360" w:type="dxa"/>
            <w:vMerge/>
          </w:tcPr>
          <w:p w14:paraId="05096FD3" w14:textId="77777777" w:rsidR="00F428A9" w:rsidRPr="008E1178" w:rsidRDefault="00F428A9" w:rsidP="0036324E">
            <w:pPr>
              <w:jc w:val="both"/>
              <w:rPr>
                <w:rFonts w:ascii="Bookman Old Style" w:hAnsi="Bookman Old Style"/>
                <w:sz w:val="20"/>
                <w:szCs w:val="20"/>
              </w:rPr>
            </w:pPr>
          </w:p>
        </w:tc>
        <w:tc>
          <w:tcPr>
            <w:tcW w:w="2494" w:type="dxa"/>
            <w:vMerge/>
          </w:tcPr>
          <w:p w14:paraId="56139671" w14:textId="77777777" w:rsidR="00F428A9" w:rsidRPr="008E1178" w:rsidRDefault="00F428A9" w:rsidP="0036324E">
            <w:pPr>
              <w:jc w:val="both"/>
              <w:rPr>
                <w:rFonts w:ascii="Bookman Old Style" w:hAnsi="Bookman Old Style"/>
                <w:sz w:val="20"/>
                <w:szCs w:val="20"/>
              </w:rPr>
            </w:pPr>
          </w:p>
        </w:tc>
        <w:tc>
          <w:tcPr>
            <w:tcW w:w="2551" w:type="dxa"/>
          </w:tcPr>
          <w:p w14:paraId="487F4E02" w14:textId="77777777" w:rsidR="00F428A9" w:rsidRPr="008E1178" w:rsidRDefault="00F428A9" w:rsidP="0036324E">
            <w:pPr>
              <w:pBdr>
                <w:top w:val="single" w:sz="6" w:space="1" w:color="auto"/>
              </w:pBdr>
              <w:rPr>
                <w:rFonts w:ascii="Bookman Old Style" w:hAnsi="Bookman Old Style"/>
                <w:sz w:val="20"/>
                <w:szCs w:val="20"/>
              </w:rPr>
            </w:pPr>
            <w:r w:rsidRPr="008E1178">
              <w:rPr>
                <w:rFonts w:ascii="Bookman Old Style" w:hAnsi="Bookman Old Style"/>
                <w:sz w:val="20"/>
                <w:szCs w:val="20"/>
              </w:rPr>
              <w:t xml:space="preserve">9. Popioły lotne </w:t>
            </w:r>
            <w:r w:rsidRPr="008E1178">
              <w:rPr>
                <w:rFonts w:ascii="Bookman Old Style" w:hAnsi="Bookman Old Style"/>
                <w:sz w:val="20"/>
                <w:szCs w:val="20"/>
              </w:rPr>
              <w:br/>
              <w:t>i mieszaniny popiołowo-żużlowe</w:t>
            </w:r>
          </w:p>
        </w:tc>
        <w:tc>
          <w:tcPr>
            <w:tcW w:w="2494" w:type="dxa"/>
          </w:tcPr>
          <w:p w14:paraId="56E07E37"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gdy zalegają w miejscach suchych lub są izolowane od wody</w:t>
            </w:r>
          </w:p>
        </w:tc>
      </w:tr>
      <w:tr w:rsidR="00F428A9" w:rsidRPr="008E1178" w14:paraId="381E7613" w14:textId="77777777" w:rsidTr="0036324E">
        <w:trPr>
          <w:trHeight w:val="113"/>
        </w:trPr>
        <w:tc>
          <w:tcPr>
            <w:tcW w:w="1360" w:type="dxa"/>
            <w:vAlign w:val="center"/>
          </w:tcPr>
          <w:p w14:paraId="07498152"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Przeznaczenie</w:t>
            </w:r>
          </w:p>
        </w:tc>
        <w:tc>
          <w:tcPr>
            <w:tcW w:w="2494" w:type="dxa"/>
            <w:vAlign w:val="center"/>
          </w:tcPr>
          <w:p w14:paraId="29F2D6F8"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Przydatne</w:t>
            </w:r>
          </w:p>
        </w:tc>
        <w:tc>
          <w:tcPr>
            <w:tcW w:w="2551" w:type="dxa"/>
            <w:vAlign w:val="center"/>
          </w:tcPr>
          <w:p w14:paraId="642DBA10"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Przydatne</w:t>
            </w:r>
          </w:p>
          <w:p w14:paraId="4947ED13"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z zastrzeżeniami</w:t>
            </w:r>
          </w:p>
        </w:tc>
        <w:tc>
          <w:tcPr>
            <w:tcW w:w="2494" w:type="dxa"/>
            <w:vAlign w:val="center"/>
          </w:tcPr>
          <w:p w14:paraId="675ED601"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Treść</w:t>
            </w:r>
          </w:p>
          <w:p w14:paraId="3C44D7FA" w14:textId="77777777" w:rsidR="00F428A9" w:rsidRPr="008E1178" w:rsidRDefault="00F428A9" w:rsidP="0036324E">
            <w:pPr>
              <w:jc w:val="center"/>
              <w:rPr>
                <w:rFonts w:ascii="Bookman Old Style" w:hAnsi="Bookman Old Style"/>
                <w:b/>
                <w:sz w:val="20"/>
                <w:szCs w:val="20"/>
              </w:rPr>
            </w:pPr>
            <w:r w:rsidRPr="008E1178">
              <w:rPr>
                <w:rFonts w:ascii="Bookman Old Style" w:hAnsi="Bookman Old Style"/>
                <w:b/>
                <w:sz w:val="20"/>
                <w:szCs w:val="20"/>
              </w:rPr>
              <w:t>zastrzeżenia</w:t>
            </w:r>
          </w:p>
        </w:tc>
      </w:tr>
      <w:tr w:rsidR="00F428A9" w:rsidRPr="008E1178" w14:paraId="7D858479" w14:textId="77777777" w:rsidTr="0036324E">
        <w:tc>
          <w:tcPr>
            <w:tcW w:w="1360" w:type="dxa"/>
            <w:vMerge w:val="restart"/>
            <w:vAlign w:val="center"/>
          </w:tcPr>
          <w:p w14:paraId="03A49218" w14:textId="77777777" w:rsidR="00F428A9" w:rsidRPr="008E1178" w:rsidRDefault="00F428A9" w:rsidP="0036324E">
            <w:pPr>
              <w:rPr>
                <w:rFonts w:ascii="Bookman Old Style" w:hAnsi="Bookman Old Style"/>
                <w:sz w:val="20"/>
                <w:szCs w:val="20"/>
              </w:rPr>
            </w:pPr>
          </w:p>
          <w:p w14:paraId="5B85585E"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Na górne warstwy </w:t>
            </w:r>
          </w:p>
          <w:p w14:paraId="259BEA16"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nasypów </w:t>
            </w:r>
            <w:r w:rsidRPr="008E1178">
              <w:rPr>
                <w:rFonts w:ascii="Bookman Old Style" w:hAnsi="Bookman Old Style"/>
                <w:sz w:val="20"/>
                <w:szCs w:val="20"/>
              </w:rPr>
              <w:br/>
              <w:t>w strefie przemarzania</w:t>
            </w:r>
          </w:p>
        </w:tc>
        <w:tc>
          <w:tcPr>
            <w:tcW w:w="2494" w:type="dxa"/>
            <w:vMerge w:val="restart"/>
          </w:tcPr>
          <w:p w14:paraId="697022F5"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1. Żwiry i pospółki</w:t>
            </w:r>
          </w:p>
          <w:p w14:paraId="0DFA1076"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2. Piaski grubo- </w:t>
            </w:r>
          </w:p>
          <w:p w14:paraId="4D563138"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i średnioziarniste</w:t>
            </w:r>
          </w:p>
          <w:p w14:paraId="7EAB0D94"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3. Iłołupki przywęglowe przepalone zawierające mniej niż 15% </w:t>
            </w:r>
            <w:proofErr w:type="spellStart"/>
            <w:r w:rsidRPr="008E1178">
              <w:rPr>
                <w:rFonts w:ascii="Bookman Old Style" w:hAnsi="Bookman Old Style"/>
                <w:sz w:val="20"/>
                <w:szCs w:val="20"/>
              </w:rPr>
              <w:t>ziarn</w:t>
            </w:r>
            <w:proofErr w:type="spellEnd"/>
            <w:r w:rsidRPr="008E1178">
              <w:rPr>
                <w:rFonts w:ascii="Bookman Old Style" w:hAnsi="Bookman Old Style"/>
                <w:sz w:val="20"/>
                <w:szCs w:val="20"/>
              </w:rPr>
              <w:t xml:space="preserve"> mniejszych od 0,075 mm</w:t>
            </w:r>
          </w:p>
          <w:p w14:paraId="0334D79D"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4. Wysiewki kamienne</w:t>
            </w:r>
            <w:r w:rsidRPr="008E1178">
              <w:rPr>
                <w:rFonts w:ascii="Bookman Old Style" w:hAnsi="Bookman Old Style"/>
                <w:sz w:val="20"/>
                <w:szCs w:val="20"/>
              </w:rPr>
              <w:br/>
              <w:t xml:space="preserve"> o uziarnieniu </w:t>
            </w:r>
            <w:r w:rsidRPr="008E1178">
              <w:rPr>
                <w:rFonts w:ascii="Bookman Old Style" w:hAnsi="Bookman Old Style"/>
                <w:sz w:val="20"/>
                <w:szCs w:val="20"/>
              </w:rPr>
              <w:br/>
              <w:t>odpowiadającym pospółkom lub żwirom</w:t>
            </w:r>
          </w:p>
        </w:tc>
        <w:tc>
          <w:tcPr>
            <w:tcW w:w="2551" w:type="dxa"/>
          </w:tcPr>
          <w:p w14:paraId="1D40446E"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1. Żwiry i pospółki gliniaste</w:t>
            </w:r>
          </w:p>
          <w:p w14:paraId="458DF1C0"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2. Piaski pylaste i gliniaste</w:t>
            </w:r>
          </w:p>
          <w:p w14:paraId="71802FA9"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3. Pyły piaszczyste i pyły</w:t>
            </w:r>
          </w:p>
          <w:p w14:paraId="5DB14939"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4. Gliny o granicy płynności mniejszej niż 35%</w:t>
            </w:r>
          </w:p>
          <w:p w14:paraId="75530006"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5. Mieszaniny popiołowo-żużlowe z węgla kamiennego</w:t>
            </w:r>
          </w:p>
          <w:p w14:paraId="0C34CABD"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6. Wysiewki kamienne gliniaste o zawartości frakcji iłowej </w:t>
            </w:r>
            <w:r w:rsidRPr="008E1178">
              <w:rPr>
                <w:rFonts w:ascii="Bookman Old Style" w:hAnsi="Bookman Old Style"/>
                <w:sz w:val="20"/>
                <w:szCs w:val="20"/>
              </w:rPr>
              <w:sym w:font="Symbol" w:char="F03E"/>
            </w:r>
            <w:r w:rsidRPr="008E1178">
              <w:rPr>
                <w:rFonts w:ascii="Bookman Old Style" w:hAnsi="Bookman Old Style"/>
                <w:sz w:val="20"/>
                <w:szCs w:val="20"/>
              </w:rPr>
              <w:t>2%</w:t>
            </w:r>
          </w:p>
        </w:tc>
        <w:tc>
          <w:tcPr>
            <w:tcW w:w="2494" w:type="dxa"/>
          </w:tcPr>
          <w:p w14:paraId="60525F25"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pod warunkiem ulepszenia tych gruntów spoiwami, takimi jak: cement, wapno, aktywne popioły itp.</w:t>
            </w:r>
          </w:p>
          <w:p w14:paraId="5318E7E8" w14:textId="77777777" w:rsidR="00F428A9" w:rsidRPr="008E1178" w:rsidRDefault="00F428A9" w:rsidP="0036324E">
            <w:pPr>
              <w:jc w:val="both"/>
              <w:rPr>
                <w:rFonts w:ascii="Bookman Old Style" w:hAnsi="Bookman Old Style"/>
                <w:sz w:val="20"/>
                <w:szCs w:val="20"/>
              </w:rPr>
            </w:pPr>
          </w:p>
        </w:tc>
      </w:tr>
      <w:tr w:rsidR="00F428A9" w:rsidRPr="008E1178" w14:paraId="2BFC7682" w14:textId="77777777" w:rsidTr="0036324E">
        <w:tc>
          <w:tcPr>
            <w:tcW w:w="1360" w:type="dxa"/>
            <w:vMerge/>
          </w:tcPr>
          <w:p w14:paraId="063803F5" w14:textId="77777777" w:rsidR="00F428A9" w:rsidRPr="008E1178" w:rsidRDefault="00F428A9" w:rsidP="0036324E">
            <w:pPr>
              <w:jc w:val="both"/>
              <w:rPr>
                <w:rFonts w:ascii="Bookman Old Style" w:hAnsi="Bookman Old Style"/>
                <w:sz w:val="20"/>
                <w:szCs w:val="20"/>
              </w:rPr>
            </w:pPr>
          </w:p>
        </w:tc>
        <w:tc>
          <w:tcPr>
            <w:tcW w:w="2494" w:type="dxa"/>
            <w:vMerge/>
          </w:tcPr>
          <w:p w14:paraId="2DFC73FE" w14:textId="77777777" w:rsidR="00F428A9" w:rsidRPr="008E1178" w:rsidRDefault="00F428A9" w:rsidP="0036324E">
            <w:pPr>
              <w:jc w:val="both"/>
              <w:rPr>
                <w:rFonts w:ascii="Bookman Old Style" w:hAnsi="Bookman Old Style"/>
                <w:sz w:val="20"/>
                <w:szCs w:val="20"/>
              </w:rPr>
            </w:pPr>
          </w:p>
        </w:tc>
        <w:tc>
          <w:tcPr>
            <w:tcW w:w="2551" w:type="dxa"/>
          </w:tcPr>
          <w:p w14:paraId="48FAB4A2"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7. Żużle wielkopiecowe </w:t>
            </w:r>
            <w:r w:rsidRPr="008E1178">
              <w:rPr>
                <w:rFonts w:ascii="Bookman Old Style" w:hAnsi="Bookman Old Style"/>
                <w:sz w:val="20"/>
                <w:szCs w:val="20"/>
              </w:rPr>
              <w:br/>
              <w:t>i inne metalurgiczne</w:t>
            </w:r>
          </w:p>
        </w:tc>
        <w:tc>
          <w:tcPr>
            <w:tcW w:w="2494" w:type="dxa"/>
          </w:tcPr>
          <w:p w14:paraId="54F09121" w14:textId="77777777" w:rsidR="00F428A9" w:rsidRPr="008E1178" w:rsidRDefault="00F428A9" w:rsidP="00F428A9">
            <w:pPr>
              <w:pStyle w:val="Akapitzlist"/>
              <w:numPr>
                <w:ilvl w:val="0"/>
                <w:numId w:val="36"/>
              </w:numPr>
              <w:pBdr>
                <w:top w:val="single" w:sz="6" w:space="1" w:color="auto"/>
              </w:pBdr>
              <w:ind w:left="130" w:hanging="130"/>
              <w:rPr>
                <w:rFonts w:ascii="Bookman Old Style" w:hAnsi="Bookman Old Style"/>
                <w:sz w:val="20"/>
                <w:szCs w:val="20"/>
              </w:rPr>
            </w:pPr>
            <w:r w:rsidRPr="008E1178">
              <w:rPr>
                <w:rFonts w:ascii="Bookman Old Style" w:hAnsi="Bookman Old Style"/>
                <w:sz w:val="20"/>
                <w:szCs w:val="20"/>
              </w:rPr>
              <w:t xml:space="preserve">drobnoziarniste </w:t>
            </w:r>
            <w:r w:rsidRPr="008E1178">
              <w:rPr>
                <w:rFonts w:ascii="Bookman Old Style" w:hAnsi="Bookman Old Style"/>
                <w:sz w:val="20"/>
                <w:szCs w:val="20"/>
              </w:rPr>
              <w:br/>
              <w:t xml:space="preserve">i </w:t>
            </w:r>
            <w:proofErr w:type="spellStart"/>
            <w:r w:rsidRPr="008E1178">
              <w:rPr>
                <w:rFonts w:ascii="Bookman Old Style" w:hAnsi="Bookman Old Style"/>
                <w:sz w:val="20"/>
                <w:szCs w:val="20"/>
              </w:rPr>
              <w:t>nierozpadowe</w:t>
            </w:r>
            <w:proofErr w:type="spellEnd"/>
            <w:r w:rsidRPr="008E1178">
              <w:rPr>
                <w:rFonts w:ascii="Bookman Old Style" w:hAnsi="Bookman Old Style"/>
                <w:sz w:val="20"/>
                <w:szCs w:val="20"/>
              </w:rPr>
              <w:t>: straty masy do 1%</w:t>
            </w:r>
          </w:p>
        </w:tc>
      </w:tr>
      <w:tr w:rsidR="00F428A9" w:rsidRPr="008E1178" w14:paraId="2E89672C" w14:textId="77777777" w:rsidTr="0036324E">
        <w:tc>
          <w:tcPr>
            <w:tcW w:w="1360" w:type="dxa"/>
            <w:vMerge/>
          </w:tcPr>
          <w:p w14:paraId="0F5B12B3" w14:textId="77777777" w:rsidR="00F428A9" w:rsidRPr="008E1178" w:rsidRDefault="00F428A9" w:rsidP="0036324E">
            <w:pPr>
              <w:jc w:val="both"/>
              <w:rPr>
                <w:rFonts w:ascii="Bookman Old Style" w:hAnsi="Bookman Old Style"/>
                <w:sz w:val="20"/>
                <w:szCs w:val="20"/>
              </w:rPr>
            </w:pPr>
          </w:p>
        </w:tc>
        <w:tc>
          <w:tcPr>
            <w:tcW w:w="2494" w:type="dxa"/>
            <w:vMerge/>
          </w:tcPr>
          <w:p w14:paraId="33E91CB8" w14:textId="77777777" w:rsidR="00F428A9" w:rsidRPr="008E1178" w:rsidRDefault="00F428A9" w:rsidP="0036324E">
            <w:pPr>
              <w:jc w:val="both"/>
              <w:rPr>
                <w:rFonts w:ascii="Bookman Old Style" w:hAnsi="Bookman Old Style"/>
                <w:sz w:val="20"/>
                <w:szCs w:val="20"/>
              </w:rPr>
            </w:pPr>
          </w:p>
        </w:tc>
        <w:tc>
          <w:tcPr>
            <w:tcW w:w="2551" w:type="dxa"/>
          </w:tcPr>
          <w:p w14:paraId="10FF8175" w14:textId="77777777" w:rsidR="00F428A9" w:rsidRPr="008E1178" w:rsidRDefault="00F428A9" w:rsidP="0036324E">
            <w:pPr>
              <w:jc w:val="both"/>
              <w:rPr>
                <w:rFonts w:ascii="Bookman Old Style" w:hAnsi="Bookman Old Style"/>
                <w:sz w:val="20"/>
                <w:szCs w:val="20"/>
              </w:rPr>
            </w:pPr>
            <w:r w:rsidRPr="008E1178">
              <w:rPr>
                <w:rFonts w:ascii="Bookman Old Style" w:hAnsi="Bookman Old Style"/>
                <w:sz w:val="20"/>
                <w:szCs w:val="20"/>
              </w:rPr>
              <w:t>8. Piaski drobnoziarniste</w:t>
            </w:r>
          </w:p>
        </w:tc>
        <w:tc>
          <w:tcPr>
            <w:tcW w:w="2494" w:type="dxa"/>
          </w:tcPr>
          <w:p w14:paraId="35162B57"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o wskaźniku nośności w</w:t>
            </w:r>
            <w:r w:rsidRPr="008E1178">
              <w:rPr>
                <w:rFonts w:ascii="Bookman Old Style" w:hAnsi="Bookman Old Style"/>
                <w:sz w:val="20"/>
                <w:szCs w:val="20"/>
                <w:vertAlign w:val="subscript"/>
              </w:rPr>
              <w:t>noś</w:t>
            </w:r>
            <w:r w:rsidRPr="008E1178">
              <w:rPr>
                <w:rFonts w:ascii="Bookman Old Style" w:hAnsi="Bookman Old Style"/>
                <w:sz w:val="20"/>
                <w:szCs w:val="20"/>
              </w:rPr>
              <w:sym w:font="Symbol" w:char="F0B3"/>
            </w:r>
            <w:r w:rsidRPr="008E1178">
              <w:rPr>
                <w:rFonts w:ascii="Bookman Old Style" w:hAnsi="Bookman Old Style"/>
                <w:sz w:val="20"/>
                <w:szCs w:val="20"/>
              </w:rPr>
              <w:t>10</w:t>
            </w:r>
          </w:p>
        </w:tc>
      </w:tr>
      <w:tr w:rsidR="00F428A9" w:rsidRPr="008E1178" w14:paraId="6295F94A" w14:textId="77777777" w:rsidTr="0036324E">
        <w:tc>
          <w:tcPr>
            <w:tcW w:w="1360" w:type="dxa"/>
          </w:tcPr>
          <w:p w14:paraId="6847D029"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W wykopach </w:t>
            </w:r>
          </w:p>
          <w:p w14:paraId="2609922F"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i miejscach zerowych do głębokości przemarzania</w:t>
            </w:r>
          </w:p>
        </w:tc>
        <w:tc>
          <w:tcPr>
            <w:tcW w:w="2494" w:type="dxa"/>
          </w:tcPr>
          <w:p w14:paraId="5839CE05"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Grunty </w:t>
            </w:r>
            <w:proofErr w:type="spellStart"/>
            <w:r w:rsidRPr="008E1178">
              <w:rPr>
                <w:rFonts w:ascii="Bookman Old Style" w:hAnsi="Bookman Old Style"/>
                <w:sz w:val="20"/>
                <w:szCs w:val="20"/>
              </w:rPr>
              <w:t>niewysadzinowe</w:t>
            </w:r>
            <w:proofErr w:type="spellEnd"/>
          </w:p>
          <w:p w14:paraId="3CA17174" w14:textId="77777777" w:rsidR="00F428A9" w:rsidRPr="008E1178" w:rsidRDefault="00F428A9" w:rsidP="0036324E">
            <w:pPr>
              <w:rPr>
                <w:rFonts w:ascii="Bookman Old Style" w:hAnsi="Bookman Old Style"/>
                <w:sz w:val="20"/>
                <w:szCs w:val="20"/>
              </w:rPr>
            </w:pPr>
          </w:p>
          <w:p w14:paraId="188A4E9A" w14:textId="77777777" w:rsidR="00F428A9" w:rsidRPr="008E1178" w:rsidRDefault="00F428A9" w:rsidP="0036324E">
            <w:pPr>
              <w:jc w:val="center"/>
              <w:rPr>
                <w:rFonts w:ascii="Bookman Old Style" w:hAnsi="Bookman Old Style"/>
                <w:sz w:val="20"/>
                <w:szCs w:val="20"/>
              </w:rPr>
            </w:pPr>
          </w:p>
        </w:tc>
        <w:tc>
          <w:tcPr>
            <w:tcW w:w="2551" w:type="dxa"/>
          </w:tcPr>
          <w:p w14:paraId="0CF62D29" w14:textId="77777777" w:rsidR="00F428A9" w:rsidRPr="008E1178" w:rsidRDefault="00F428A9" w:rsidP="0036324E">
            <w:pPr>
              <w:rPr>
                <w:rFonts w:ascii="Bookman Old Style" w:hAnsi="Bookman Old Style"/>
                <w:sz w:val="20"/>
                <w:szCs w:val="20"/>
              </w:rPr>
            </w:pPr>
            <w:r w:rsidRPr="008E1178">
              <w:rPr>
                <w:rFonts w:ascii="Bookman Old Style" w:hAnsi="Bookman Old Style"/>
                <w:sz w:val="20"/>
                <w:szCs w:val="20"/>
              </w:rPr>
              <w:t xml:space="preserve">Grunty wątpliwe </w:t>
            </w:r>
            <w:r w:rsidRPr="008E1178">
              <w:rPr>
                <w:rFonts w:ascii="Bookman Old Style" w:hAnsi="Bookman Old Style"/>
                <w:sz w:val="20"/>
                <w:szCs w:val="20"/>
              </w:rPr>
              <w:br/>
              <w:t xml:space="preserve">i </w:t>
            </w:r>
            <w:proofErr w:type="spellStart"/>
            <w:r w:rsidRPr="008E1178">
              <w:rPr>
                <w:rFonts w:ascii="Bookman Old Style" w:hAnsi="Bookman Old Style"/>
                <w:sz w:val="20"/>
                <w:szCs w:val="20"/>
              </w:rPr>
              <w:t>wysadzinowe</w:t>
            </w:r>
            <w:proofErr w:type="spellEnd"/>
          </w:p>
        </w:tc>
        <w:tc>
          <w:tcPr>
            <w:tcW w:w="2494" w:type="dxa"/>
          </w:tcPr>
          <w:p w14:paraId="5B2F2EBF" w14:textId="77777777" w:rsidR="00F428A9" w:rsidRPr="008E1178" w:rsidRDefault="00F428A9" w:rsidP="00F428A9">
            <w:pPr>
              <w:pStyle w:val="Akapitzlist"/>
              <w:numPr>
                <w:ilvl w:val="0"/>
                <w:numId w:val="36"/>
              </w:numPr>
              <w:ind w:left="130" w:hanging="130"/>
              <w:rPr>
                <w:rFonts w:ascii="Bookman Old Style" w:hAnsi="Bookman Old Style"/>
                <w:sz w:val="20"/>
                <w:szCs w:val="20"/>
              </w:rPr>
            </w:pPr>
            <w:r w:rsidRPr="008E1178">
              <w:rPr>
                <w:rFonts w:ascii="Bookman Old Style" w:hAnsi="Bookman Old Style"/>
                <w:sz w:val="20"/>
                <w:szCs w:val="20"/>
              </w:rPr>
              <w:t>gdy są ulepszane spoiwami (cementem, wapnem, aktywnymi popiołami itp.)</w:t>
            </w:r>
          </w:p>
          <w:p w14:paraId="3C213FB6" w14:textId="77777777" w:rsidR="00F428A9" w:rsidRPr="008E1178" w:rsidRDefault="00F428A9" w:rsidP="0036324E">
            <w:pPr>
              <w:rPr>
                <w:rFonts w:ascii="Bookman Old Style" w:hAnsi="Bookman Old Style"/>
                <w:sz w:val="20"/>
                <w:szCs w:val="20"/>
              </w:rPr>
            </w:pPr>
          </w:p>
        </w:tc>
      </w:tr>
    </w:tbl>
    <w:p w14:paraId="2E89735C" w14:textId="77777777" w:rsidR="00F428A9" w:rsidRPr="008E1178" w:rsidRDefault="00F428A9" w:rsidP="00F428A9">
      <w:pPr>
        <w:pStyle w:val="Tekstpodstawowy2"/>
        <w:spacing w:before="240" w:line="240" w:lineRule="auto"/>
        <w:jc w:val="both"/>
        <w:rPr>
          <w:rFonts w:ascii="Bookman Old Style" w:hAnsi="Bookman Old Style"/>
          <w:b/>
          <w:sz w:val="20"/>
          <w:lang w:val="pl-PL"/>
        </w:rPr>
      </w:pPr>
      <w:r w:rsidRPr="008E1178">
        <w:rPr>
          <w:rFonts w:ascii="Bookman Old Style" w:hAnsi="Bookman Old Style"/>
          <w:b/>
          <w:sz w:val="20"/>
          <w:lang w:val="pl-PL"/>
        </w:rPr>
        <w:t>3. SPRZĘT</w:t>
      </w:r>
    </w:p>
    <w:p w14:paraId="6A1B6457"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3.1. Wymagania ogólne dotyczące sprzętu</w:t>
      </w:r>
    </w:p>
    <w:p w14:paraId="37E5483B"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Wymagania ogólne dotyczące sprzętu podano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D-M-02.00.01. pkt. 3.</w:t>
      </w:r>
    </w:p>
    <w:p w14:paraId="7210C51D" w14:textId="77777777" w:rsidR="00F428A9" w:rsidRPr="008E1178" w:rsidRDefault="00F428A9" w:rsidP="00F428A9">
      <w:pPr>
        <w:pStyle w:val="StandardowytekstZnak"/>
        <w:rPr>
          <w:rFonts w:ascii="Bookman Old Style" w:hAnsi="Bookman Old Style"/>
          <w:b/>
          <w:u w:val="single"/>
        </w:rPr>
      </w:pPr>
      <w:bookmarkStart w:id="527" w:name="_Toc406295859"/>
      <w:bookmarkStart w:id="528" w:name="_Toc407161279"/>
      <w:r w:rsidRPr="008E1178">
        <w:rPr>
          <w:rFonts w:ascii="Bookman Old Style" w:hAnsi="Bookman Old Style"/>
          <w:b/>
          <w:u w:val="single"/>
        </w:rPr>
        <w:t>3.2. Dobór sprzętu zagęszczającego</w:t>
      </w:r>
      <w:bookmarkEnd w:id="527"/>
      <w:bookmarkEnd w:id="528"/>
    </w:p>
    <w:p w14:paraId="0866E6E5"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W tablicy 2 podano, dla różnych rodzajów gruntów, orientacyjne dane przy doborze sprzętu zagęszczającego. Sprzęt do zagęszczania powinien być zatwierdzony przez Inżyniera.</w:t>
      </w:r>
    </w:p>
    <w:p w14:paraId="6EB48E52"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Rodzaj sprzętu zagęszczającego oraz ilość jego przejść po jednym śladzie na zagęszczanej warstwie musi być dobrana na poletku doświadczalnym.</w:t>
      </w:r>
    </w:p>
    <w:p w14:paraId="1FC4C34C" w14:textId="77777777" w:rsidR="00F428A9" w:rsidRPr="008E1178" w:rsidRDefault="00F428A9" w:rsidP="00F428A9">
      <w:pPr>
        <w:pStyle w:val="Stopka"/>
        <w:keepNext/>
        <w:keepLines/>
        <w:tabs>
          <w:tab w:val="clear" w:pos="4536"/>
          <w:tab w:val="clear" w:pos="9072"/>
        </w:tabs>
        <w:spacing w:before="120"/>
        <w:jc w:val="both"/>
        <w:rPr>
          <w:rFonts w:ascii="Bookman Old Style" w:hAnsi="Bookman Old Style"/>
        </w:rPr>
      </w:pPr>
      <w:r w:rsidRPr="008E1178">
        <w:rPr>
          <w:rFonts w:ascii="Bookman Old Style" w:hAnsi="Bookman Old Style"/>
          <w:b/>
        </w:rPr>
        <w:t>Tablica 2.</w:t>
      </w:r>
      <w:r w:rsidRPr="008E1178">
        <w:rPr>
          <w:rFonts w:ascii="Bookman Old Style" w:hAnsi="Bookman Old Style"/>
        </w:rPr>
        <w:t xml:space="preserve"> Orientacyjne dane przy doborze sprzętu zagęszczającego </w:t>
      </w: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998"/>
        <w:gridCol w:w="1113"/>
        <w:gridCol w:w="992"/>
        <w:gridCol w:w="993"/>
        <w:gridCol w:w="992"/>
        <w:gridCol w:w="992"/>
        <w:gridCol w:w="992"/>
      </w:tblGrid>
      <w:tr w:rsidR="00F428A9" w:rsidRPr="008E1178" w14:paraId="5B320DE6" w14:textId="77777777" w:rsidTr="0036324E">
        <w:trPr>
          <w:cantSplit/>
          <w:trHeight w:val="282"/>
        </w:trPr>
        <w:tc>
          <w:tcPr>
            <w:tcW w:w="2998" w:type="dxa"/>
            <w:vMerge w:val="restart"/>
            <w:tcBorders>
              <w:bottom w:val="nil"/>
            </w:tcBorders>
            <w:vAlign w:val="center"/>
          </w:tcPr>
          <w:p w14:paraId="5A84F67A"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Rodzaje urządzeń zagęszczających</w:t>
            </w:r>
          </w:p>
        </w:tc>
        <w:tc>
          <w:tcPr>
            <w:tcW w:w="6074" w:type="dxa"/>
            <w:gridSpan w:val="6"/>
            <w:tcBorders>
              <w:bottom w:val="single" w:sz="6" w:space="0" w:color="auto"/>
              <w:right w:val="single" w:sz="4" w:space="0" w:color="auto"/>
            </w:tcBorders>
            <w:vAlign w:val="center"/>
          </w:tcPr>
          <w:p w14:paraId="39F0852E"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Rodzaje gruntu</w:t>
            </w:r>
          </w:p>
        </w:tc>
      </w:tr>
      <w:tr w:rsidR="00F428A9" w:rsidRPr="008E1178" w14:paraId="342C2699" w14:textId="77777777" w:rsidTr="0036324E">
        <w:trPr>
          <w:cantSplit/>
          <w:trHeight w:val="179"/>
        </w:trPr>
        <w:tc>
          <w:tcPr>
            <w:tcW w:w="2998" w:type="dxa"/>
            <w:vMerge/>
            <w:tcBorders>
              <w:top w:val="nil"/>
              <w:bottom w:val="nil"/>
            </w:tcBorders>
            <w:vAlign w:val="center"/>
          </w:tcPr>
          <w:p w14:paraId="2A4C28BE" w14:textId="77777777" w:rsidR="00F428A9" w:rsidRPr="008E1178" w:rsidRDefault="00F428A9" w:rsidP="0036324E">
            <w:pPr>
              <w:jc w:val="both"/>
              <w:rPr>
                <w:rFonts w:ascii="Bookman Old Style" w:hAnsi="Bookman Old Style"/>
                <w:sz w:val="20"/>
                <w:szCs w:val="20"/>
              </w:rPr>
            </w:pPr>
          </w:p>
        </w:tc>
        <w:tc>
          <w:tcPr>
            <w:tcW w:w="2105" w:type="dxa"/>
            <w:gridSpan w:val="2"/>
            <w:tcBorders>
              <w:top w:val="single" w:sz="6" w:space="0" w:color="auto"/>
              <w:bottom w:val="nil"/>
            </w:tcBorders>
            <w:vAlign w:val="center"/>
          </w:tcPr>
          <w:p w14:paraId="46C3C1FC"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niespoiste: piaski, żwiry, pospółki</w:t>
            </w:r>
          </w:p>
        </w:tc>
        <w:tc>
          <w:tcPr>
            <w:tcW w:w="1985" w:type="dxa"/>
            <w:gridSpan w:val="2"/>
            <w:tcBorders>
              <w:top w:val="single" w:sz="6" w:space="0" w:color="auto"/>
              <w:bottom w:val="nil"/>
            </w:tcBorders>
            <w:vAlign w:val="center"/>
          </w:tcPr>
          <w:p w14:paraId="5EF5CCE4"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spoiste: pyły, gliny, iły</w:t>
            </w:r>
          </w:p>
        </w:tc>
        <w:tc>
          <w:tcPr>
            <w:tcW w:w="1984" w:type="dxa"/>
            <w:gridSpan w:val="2"/>
            <w:tcBorders>
              <w:top w:val="single" w:sz="6" w:space="0" w:color="auto"/>
              <w:bottom w:val="nil"/>
            </w:tcBorders>
          </w:tcPr>
          <w:p w14:paraId="16C239B2"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 xml:space="preserve">gruboziarniste </w:t>
            </w:r>
            <w:r w:rsidRPr="008E1178">
              <w:rPr>
                <w:rFonts w:ascii="Bookman Old Style" w:hAnsi="Bookman Old Style"/>
                <w:sz w:val="20"/>
                <w:szCs w:val="20"/>
              </w:rPr>
              <w:br/>
              <w:t>i kamieniste</w:t>
            </w:r>
          </w:p>
        </w:tc>
      </w:tr>
      <w:tr w:rsidR="00F428A9" w:rsidRPr="008E1178" w14:paraId="097194F2" w14:textId="77777777" w:rsidTr="0036324E">
        <w:trPr>
          <w:cantSplit/>
          <w:trHeight w:val="144"/>
        </w:trPr>
        <w:tc>
          <w:tcPr>
            <w:tcW w:w="2998" w:type="dxa"/>
            <w:vMerge/>
            <w:tcBorders>
              <w:top w:val="nil"/>
              <w:bottom w:val="single" w:sz="6" w:space="0" w:color="000000"/>
            </w:tcBorders>
            <w:vAlign w:val="center"/>
          </w:tcPr>
          <w:p w14:paraId="1CD1999F" w14:textId="77777777" w:rsidR="00F428A9" w:rsidRPr="008E1178" w:rsidRDefault="00F428A9" w:rsidP="0036324E">
            <w:pPr>
              <w:jc w:val="both"/>
              <w:rPr>
                <w:rFonts w:ascii="Bookman Old Style" w:hAnsi="Bookman Old Style"/>
                <w:sz w:val="20"/>
                <w:szCs w:val="20"/>
              </w:rPr>
            </w:pPr>
          </w:p>
        </w:tc>
        <w:tc>
          <w:tcPr>
            <w:tcW w:w="1113" w:type="dxa"/>
            <w:tcBorders>
              <w:top w:val="single" w:sz="6" w:space="0" w:color="auto"/>
              <w:bottom w:val="single" w:sz="6" w:space="0" w:color="000000"/>
            </w:tcBorders>
            <w:vAlign w:val="center"/>
          </w:tcPr>
          <w:p w14:paraId="2FFF1AAA"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grubość warstwy</w:t>
            </w:r>
          </w:p>
          <w:p w14:paraId="68AEC48C"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[m]</w:t>
            </w:r>
          </w:p>
        </w:tc>
        <w:tc>
          <w:tcPr>
            <w:tcW w:w="992" w:type="dxa"/>
            <w:tcBorders>
              <w:top w:val="single" w:sz="6" w:space="0" w:color="auto"/>
              <w:bottom w:val="single" w:sz="6" w:space="0" w:color="000000"/>
            </w:tcBorders>
            <w:vAlign w:val="center"/>
          </w:tcPr>
          <w:p w14:paraId="13B71211"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liczba przejść</w:t>
            </w:r>
          </w:p>
          <w:p w14:paraId="713CDC88" w14:textId="77777777" w:rsidR="00F428A9" w:rsidRPr="008E1178" w:rsidRDefault="00F428A9" w:rsidP="0036324E">
            <w:pPr>
              <w:jc w:val="center"/>
              <w:rPr>
                <w:rFonts w:ascii="Bookman Old Style" w:hAnsi="Bookman Old Style"/>
                <w:sz w:val="20"/>
                <w:szCs w:val="20"/>
                <w:vertAlign w:val="superscript"/>
              </w:rPr>
            </w:pPr>
            <w:r w:rsidRPr="008E1178">
              <w:rPr>
                <w:rFonts w:ascii="Bookman Old Style" w:hAnsi="Bookman Old Style"/>
                <w:sz w:val="20"/>
                <w:szCs w:val="20"/>
              </w:rPr>
              <w:t>n ***</w:t>
            </w:r>
          </w:p>
        </w:tc>
        <w:tc>
          <w:tcPr>
            <w:tcW w:w="993" w:type="dxa"/>
            <w:tcBorders>
              <w:top w:val="single" w:sz="6" w:space="0" w:color="auto"/>
              <w:bottom w:val="single" w:sz="6" w:space="0" w:color="000000"/>
            </w:tcBorders>
            <w:vAlign w:val="center"/>
          </w:tcPr>
          <w:p w14:paraId="46E53CC0"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grubość warstwy</w:t>
            </w:r>
          </w:p>
          <w:p w14:paraId="63586897"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[m]</w:t>
            </w:r>
          </w:p>
        </w:tc>
        <w:tc>
          <w:tcPr>
            <w:tcW w:w="992" w:type="dxa"/>
            <w:tcBorders>
              <w:top w:val="single" w:sz="6" w:space="0" w:color="auto"/>
              <w:bottom w:val="single" w:sz="6" w:space="0" w:color="000000"/>
            </w:tcBorders>
            <w:vAlign w:val="bottom"/>
          </w:tcPr>
          <w:p w14:paraId="51B156B3"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liczba przejść</w:t>
            </w:r>
          </w:p>
          <w:p w14:paraId="1B57F5CF"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n ***</w:t>
            </w:r>
          </w:p>
        </w:tc>
        <w:tc>
          <w:tcPr>
            <w:tcW w:w="992" w:type="dxa"/>
            <w:tcBorders>
              <w:top w:val="single" w:sz="6" w:space="0" w:color="auto"/>
              <w:bottom w:val="single" w:sz="6" w:space="0" w:color="000000"/>
            </w:tcBorders>
          </w:tcPr>
          <w:p w14:paraId="187DC571"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grubość warstwy</w:t>
            </w:r>
          </w:p>
          <w:p w14:paraId="2C0C3F38"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[m]</w:t>
            </w:r>
          </w:p>
        </w:tc>
        <w:tc>
          <w:tcPr>
            <w:tcW w:w="992" w:type="dxa"/>
            <w:tcBorders>
              <w:top w:val="single" w:sz="6" w:space="0" w:color="auto"/>
              <w:bottom w:val="single" w:sz="6" w:space="0" w:color="000000"/>
            </w:tcBorders>
          </w:tcPr>
          <w:p w14:paraId="6CE1FF8A"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liczba przejść</w:t>
            </w:r>
          </w:p>
          <w:p w14:paraId="351533D0"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n ***</w:t>
            </w:r>
          </w:p>
        </w:tc>
      </w:tr>
      <w:tr w:rsidR="00F428A9" w:rsidRPr="008E1178" w14:paraId="5C59FCE4" w14:textId="77777777" w:rsidTr="0036324E">
        <w:trPr>
          <w:trHeight w:val="229"/>
        </w:trPr>
        <w:tc>
          <w:tcPr>
            <w:tcW w:w="2998" w:type="dxa"/>
            <w:tcBorders>
              <w:top w:val="single" w:sz="6" w:space="0" w:color="000000"/>
            </w:tcBorders>
            <w:vAlign w:val="center"/>
          </w:tcPr>
          <w:p w14:paraId="656BCE58" w14:textId="77777777" w:rsidR="00F428A9" w:rsidRPr="008E1178" w:rsidRDefault="00F428A9" w:rsidP="0036324E">
            <w:pPr>
              <w:pStyle w:val="Asienka"/>
              <w:jc w:val="center"/>
              <w:rPr>
                <w:rFonts w:ascii="Bookman Old Style" w:hAnsi="Bookman Old Style"/>
                <w:szCs w:val="20"/>
              </w:rPr>
            </w:pPr>
            <w:r w:rsidRPr="008E1178">
              <w:rPr>
                <w:rFonts w:ascii="Bookman Old Style" w:hAnsi="Bookman Old Style"/>
                <w:szCs w:val="20"/>
              </w:rPr>
              <w:t>Walce statyczne gładkie*</w:t>
            </w:r>
          </w:p>
        </w:tc>
        <w:tc>
          <w:tcPr>
            <w:tcW w:w="1113" w:type="dxa"/>
            <w:tcBorders>
              <w:top w:val="single" w:sz="6" w:space="0" w:color="000000"/>
            </w:tcBorders>
            <w:vAlign w:val="center"/>
          </w:tcPr>
          <w:p w14:paraId="73D7FC47"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0,1 do 0,2</w:t>
            </w:r>
          </w:p>
        </w:tc>
        <w:tc>
          <w:tcPr>
            <w:tcW w:w="992" w:type="dxa"/>
            <w:tcBorders>
              <w:top w:val="single" w:sz="6" w:space="0" w:color="000000"/>
            </w:tcBorders>
            <w:vAlign w:val="center"/>
          </w:tcPr>
          <w:p w14:paraId="3FF628BA"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4 do 8</w:t>
            </w:r>
          </w:p>
        </w:tc>
        <w:tc>
          <w:tcPr>
            <w:tcW w:w="993" w:type="dxa"/>
            <w:tcBorders>
              <w:top w:val="single" w:sz="6" w:space="0" w:color="000000"/>
            </w:tcBorders>
            <w:vAlign w:val="center"/>
          </w:tcPr>
          <w:p w14:paraId="61854800"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0,1 do 0,2</w:t>
            </w:r>
          </w:p>
        </w:tc>
        <w:tc>
          <w:tcPr>
            <w:tcW w:w="992" w:type="dxa"/>
            <w:tcBorders>
              <w:top w:val="single" w:sz="6" w:space="0" w:color="000000"/>
            </w:tcBorders>
            <w:vAlign w:val="center"/>
          </w:tcPr>
          <w:p w14:paraId="51281F6F"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4 do 8</w:t>
            </w:r>
          </w:p>
        </w:tc>
        <w:tc>
          <w:tcPr>
            <w:tcW w:w="992" w:type="dxa"/>
            <w:tcBorders>
              <w:top w:val="single" w:sz="6" w:space="0" w:color="000000"/>
            </w:tcBorders>
            <w:vAlign w:val="center"/>
          </w:tcPr>
          <w:p w14:paraId="0B4AD3B2"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 0,3</w:t>
            </w:r>
          </w:p>
        </w:tc>
        <w:tc>
          <w:tcPr>
            <w:tcW w:w="992" w:type="dxa"/>
            <w:tcBorders>
              <w:top w:val="single" w:sz="6" w:space="0" w:color="000000"/>
            </w:tcBorders>
            <w:vAlign w:val="center"/>
          </w:tcPr>
          <w:p w14:paraId="50A81C7E"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4 do 8</w:t>
            </w:r>
          </w:p>
        </w:tc>
      </w:tr>
      <w:tr w:rsidR="00F428A9" w:rsidRPr="008E1178" w14:paraId="6728FDDC" w14:textId="77777777" w:rsidTr="0036324E">
        <w:trPr>
          <w:trHeight w:val="229"/>
        </w:trPr>
        <w:tc>
          <w:tcPr>
            <w:tcW w:w="2998" w:type="dxa"/>
            <w:vAlign w:val="center"/>
          </w:tcPr>
          <w:p w14:paraId="03479EFC" w14:textId="77777777" w:rsidR="00F428A9" w:rsidRPr="008E1178" w:rsidRDefault="00F428A9" w:rsidP="0036324E">
            <w:pPr>
              <w:ind w:left="-70"/>
              <w:jc w:val="center"/>
              <w:rPr>
                <w:rFonts w:ascii="Bookman Old Style" w:hAnsi="Bookman Old Style"/>
                <w:sz w:val="20"/>
                <w:szCs w:val="20"/>
              </w:rPr>
            </w:pPr>
            <w:r w:rsidRPr="008E1178">
              <w:rPr>
                <w:rFonts w:ascii="Bookman Old Style" w:hAnsi="Bookman Old Style"/>
                <w:sz w:val="20"/>
                <w:szCs w:val="20"/>
              </w:rPr>
              <w:t>Walce statyczne ogumione*</w:t>
            </w:r>
          </w:p>
        </w:tc>
        <w:tc>
          <w:tcPr>
            <w:tcW w:w="1113" w:type="dxa"/>
            <w:vAlign w:val="center"/>
          </w:tcPr>
          <w:p w14:paraId="6DAAC917"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 0,5</w:t>
            </w:r>
          </w:p>
        </w:tc>
        <w:tc>
          <w:tcPr>
            <w:tcW w:w="992" w:type="dxa"/>
            <w:vAlign w:val="center"/>
          </w:tcPr>
          <w:p w14:paraId="4BF16341"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6 do 8</w:t>
            </w:r>
          </w:p>
        </w:tc>
        <w:tc>
          <w:tcPr>
            <w:tcW w:w="993" w:type="dxa"/>
            <w:vAlign w:val="center"/>
          </w:tcPr>
          <w:p w14:paraId="067994C0"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014C3EF4"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6 do 10</w:t>
            </w:r>
          </w:p>
        </w:tc>
        <w:tc>
          <w:tcPr>
            <w:tcW w:w="992" w:type="dxa"/>
            <w:vAlign w:val="center"/>
          </w:tcPr>
          <w:p w14:paraId="6517C8C4"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w:t>
            </w:r>
          </w:p>
        </w:tc>
        <w:tc>
          <w:tcPr>
            <w:tcW w:w="992" w:type="dxa"/>
            <w:vAlign w:val="center"/>
          </w:tcPr>
          <w:p w14:paraId="5C7DF4E6"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w:t>
            </w:r>
          </w:p>
        </w:tc>
      </w:tr>
      <w:tr w:rsidR="00F428A9" w:rsidRPr="008E1178" w14:paraId="29F8C01A" w14:textId="77777777" w:rsidTr="0036324E">
        <w:trPr>
          <w:trHeight w:val="220"/>
        </w:trPr>
        <w:tc>
          <w:tcPr>
            <w:tcW w:w="2998" w:type="dxa"/>
            <w:vAlign w:val="center"/>
          </w:tcPr>
          <w:p w14:paraId="2A9FC6C0" w14:textId="77777777" w:rsidR="00F428A9" w:rsidRPr="008E1178" w:rsidRDefault="00F428A9" w:rsidP="0036324E">
            <w:pPr>
              <w:ind w:left="-70"/>
              <w:jc w:val="center"/>
              <w:rPr>
                <w:rFonts w:ascii="Bookman Old Style" w:hAnsi="Bookman Old Style"/>
                <w:sz w:val="20"/>
                <w:szCs w:val="20"/>
              </w:rPr>
            </w:pPr>
            <w:r w:rsidRPr="008E1178">
              <w:rPr>
                <w:rFonts w:ascii="Bookman Old Style" w:hAnsi="Bookman Old Style"/>
                <w:sz w:val="20"/>
                <w:szCs w:val="20"/>
              </w:rPr>
              <w:lastRenderedPageBreak/>
              <w:t>Walce wibracyjne gładkie**</w:t>
            </w:r>
          </w:p>
        </w:tc>
        <w:tc>
          <w:tcPr>
            <w:tcW w:w="1113" w:type="dxa"/>
            <w:vAlign w:val="center"/>
          </w:tcPr>
          <w:p w14:paraId="4E9887D2"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0,4 do 0,7</w:t>
            </w:r>
          </w:p>
        </w:tc>
        <w:tc>
          <w:tcPr>
            <w:tcW w:w="992" w:type="dxa"/>
            <w:vAlign w:val="center"/>
          </w:tcPr>
          <w:p w14:paraId="4C9F557C"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4 do 8</w:t>
            </w:r>
          </w:p>
        </w:tc>
        <w:tc>
          <w:tcPr>
            <w:tcW w:w="993" w:type="dxa"/>
            <w:vAlign w:val="center"/>
          </w:tcPr>
          <w:p w14:paraId="179F59DB"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5746D7EF"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3 do 4</w:t>
            </w:r>
          </w:p>
        </w:tc>
        <w:tc>
          <w:tcPr>
            <w:tcW w:w="992" w:type="dxa"/>
            <w:vAlign w:val="center"/>
          </w:tcPr>
          <w:p w14:paraId="53D6E090"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0,3 do 0,6</w:t>
            </w:r>
          </w:p>
        </w:tc>
        <w:tc>
          <w:tcPr>
            <w:tcW w:w="992" w:type="dxa"/>
            <w:vAlign w:val="center"/>
          </w:tcPr>
          <w:p w14:paraId="7571CE00"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3 do 5</w:t>
            </w:r>
          </w:p>
        </w:tc>
      </w:tr>
      <w:tr w:rsidR="00F428A9" w:rsidRPr="008E1178" w14:paraId="794C8CC4" w14:textId="77777777" w:rsidTr="0036324E">
        <w:trPr>
          <w:trHeight w:val="229"/>
        </w:trPr>
        <w:tc>
          <w:tcPr>
            <w:tcW w:w="2998" w:type="dxa"/>
            <w:vAlign w:val="center"/>
          </w:tcPr>
          <w:p w14:paraId="46EE60B7" w14:textId="77777777" w:rsidR="00F428A9" w:rsidRPr="008E1178" w:rsidRDefault="00F428A9" w:rsidP="0036324E">
            <w:pPr>
              <w:ind w:left="-70"/>
              <w:jc w:val="center"/>
              <w:rPr>
                <w:rFonts w:ascii="Bookman Old Style" w:hAnsi="Bookman Old Style"/>
                <w:sz w:val="20"/>
                <w:szCs w:val="20"/>
              </w:rPr>
            </w:pPr>
            <w:r w:rsidRPr="008E1178">
              <w:rPr>
                <w:rFonts w:ascii="Bookman Old Style" w:hAnsi="Bookman Old Style"/>
                <w:sz w:val="20"/>
                <w:szCs w:val="20"/>
              </w:rPr>
              <w:t>Walce wibracyjne okołkowane **</w:t>
            </w:r>
          </w:p>
        </w:tc>
        <w:tc>
          <w:tcPr>
            <w:tcW w:w="1113" w:type="dxa"/>
            <w:vAlign w:val="center"/>
          </w:tcPr>
          <w:p w14:paraId="420119F5"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0,3 do 0,6</w:t>
            </w:r>
          </w:p>
        </w:tc>
        <w:tc>
          <w:tcPr>
            <w:tcW w:w="992" w:type="dxa"/>
            <w:vAlign w:val="center"/>
          </w:tcPr>
          <w:p w14:paraId="3F4D9ECD"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3 do 6</w:t>
            </w:r>
          </w:p>
        </w:tc>
        <w:tc>
          <w:tcPr>
            <w:tcW w:w="993" w:type="dxa"/>
            <w:vAlign w:val="center"/>
          </w:tcPr>
          <w:p w14:paraId="1FD1ED4D"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538959BF"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6 do 10</w:t>
            </w:r>
          </w:p>
        </w:tc>
        <w:tc>
          <w:tcPr>
            <w:tcW w:w="992" w:type="dxa"/>
            <w:vAlign w:val="center"/>
          </w:tcPr>
          <w:p w14:paraId="5744C5C2"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0463875C"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6 do 10</w:t>
            </w:r>
          </w:p>
        </w:tc>
      </w:tr>
      <w:tr w:rsidR="00F428A9" w:rsidRPr="008E1178" w14:paraId="1AB913D4" w14:textId="77777777" w:rsidTr="0036324E">
        <w:trPr>
          <w:trHeight w:val="229"/>
        </w:trPr>
        <w:tc>
          <w:tcPr>
            <w:tcW w:w="2998" w:type="dxa"/>
            <w:vAlign w:val="center"/>
          </w:tcPr>
          <w:p w14:paraId="08C12BD3" w14:textId="77777777" w:rsidR="00F428A9" w:rsidRPr="008E1178" w:rsidRDefault="00F428A9" w:rsidP="0036324E">
            <w:pPr>
              <w:ind w:left="-70"/>
              <w:jc w:val="center"/>
              <w:rPr>
                <w:rFonts w:ascii="Bookman Old Style" w:hAnsi="Bookman Old Style"/>
                <w:sz w:val="20"/>
                <w:szCs w:val="20"/>
              </w:rPr>
            </w:pPr>
            <w:r w:rsidRPr="008E1178">
              <w:rPr>
                <w:rFonts w:ascii="Bookman Old Style" w:hAnsi="Bookman Old Style"/>
                <w:sz w:val="20"/>
                <w:szCs w:val="20"/>
              </w:rPr>
              <w:t>Zagęszczarki wibracyjne**</w:t>
            </w:r>
          </w:p>
        </w:tc>
        <w:tc>
          <w:tcPr>
            <w:tcW w:w="1113" w:type="dxa"/>
            <w:vAlign w:val="center"/>
          </w:tcPr>
          <w:p w14:paraId="75BAF16D"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0,3 do 0,5</w:t>
            </w:r>
          </w:p>
        </w:tc>
        <w:tc>
          <w:tcPr>
            <w:tcW w:w="992" w:type="dxa"/>
            <w:vAlign w:val="center"/>
          </w:tcPr>
          <w:p w14:paraId="1FCCD025"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4 do 8</w:t>
            </w:r>
          </w:p>
        </w:tc>
        <w:tc>
          <w:tcPr>
            <w:tcW w:w="993" w:type="dxa"/>
            <w:vAlign w:val="center"/>
          </w:tcPr>
          <w:p w14:paraId="0F59E480"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w:t>
            </w:r>
          </w:p>
        </w:tc>
        <w:tc>
          <w:tcPr>
            <w:tcW w:w="992" w:type="dxa"/>
            <w:vAlign w:val="center"/>
          </w:tcPr>
          <w:p w14:paraId="069FB9CD"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w:t>
            </w:r>
          </w:p>
        </w:tc>
        <w:tc>
          <w:tcPr>
            <w:tcW w:w="992" w:type="dxa"/>
            <w:vAlign w:val="center"/>
          </w:tcPr>
          <w:p w14:paraId="38A7A2E6"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do0,5</w:t>
            </w:r>
          </w:p>
        </w:tc>
        <w:tc>
          <w:tcPr>
            <w:tcW w:w="992" w:type="dxa"/>
            <w:vAlign w:val="center"/>
          </w:tcPr>
          <w:p w14:paraId="12211897"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4 do 8</w:t>
            </w:r>
          </w:p>
        </w:tc>
      </w:tr>
      <w:tr w:rsidR="00F428A9" w:rsidRPr="008E1178" w14:paraId="77AA01A9" w14:textId="77777777" w:rsidTr="0036324E">
        <w:trPr>
          <w:trHeight w:val="229"/>
        </w:trPr>
        <w:tc>
          <w:tcPr>
            <w:tcW w:w="2998" w:type="dxa"/>
            <w:vAlign w:val="center"/>
          </w:tcPr>
          <w:p w14:paraId="493A5D9E" w14:textId="77777777" w:rsidR="00F428A9" w:rsidRPr="008E1178" w:rsidRDefault="00F428A9" w:rsidP="0036324E">
            <w:pPr>
              <w:ind w:left="-70"/>
              <w:jc w:val="center"/>
              <w:rPr>
                <w:rFonts w:ascii="Bookman Old Style" w:hAnsi="Bookman Old Style"/>
                <w:sz w:val="20"/>
                <w:szCs w:val="20"/>
              </w:rPr>
            </w:pPr>
            <w:r w:rsidRPr="008E1178">
              <w:rPr>
                <w:rFonts w:ascii="Bookman Old Style" w:hAnsi="Bookman Old Style"/>
                <w:sz w:val="20"/>
                <w:szCs w:val="20"/>
              </w:rPr>
              <w:t xml:space="preserve">Ubijaki </w:t>
            </w:r>
            <w:proofErr w:type="spellStart"/>
            <w:r w:rsidRPr="008E1178">
              <w:rPr>
                <w:rFonts w:ascii="Bookman Old Style" w:hAnsi="Bookman Old Style"/>
                <w:sz w:val="20"/>
                <w:szCs w:val="20"/>
              </w:rPr>
              <w:t>szybkouderzające</w:t>
            </w:r>
            <w:proofErr w:type="spellEnd"/>
          </w:p>
        </w:tc>
        <w:tc>
          <w:tcPr>
            <w:tcW w:w="1113" w:type="dxa"/>
            <w:vAlign w:val="center"/>
          </w:tcPr>
          <w:p w14:paraId="5F2659AD"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5D4B3589"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2 do 4</w:t>
            </w:r>
          </w:p>
        </w:tc>
        <w:tc>
          <w:tcPr>
            <w:tcW w:w="993" w:type="dxa"/>
            <w:vAlign w:val="center"/>
          </w:tcPr>
          <w:p w14:paraId="2951B3FE"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0,1 do 0,3</w:t>
            </w:r>
          </w:p>
        </w:tc>
        <w:tc>
          <w:tcPr>
            <w:tcW w:w="992" w:type="dxa"/>
            <w:vAlign w:val="center"/>
          </w:tcPr>
          <w:p w14:paraId="3E72EE57"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3 do 5</w:t>
            </w:r>
          </w:p>
        </w:tc>
        <w:tc>
          <w:tcPr>
            <w:tcW w:w="992" w:type="dxa"/>
            <w:vAlign w:val="center"/>
          </w:tcPr>
          <w:p w14:paraId="5A2E5BFE"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0,2 do 0,4</w:t>
            </w:r>
          </w:p>
        </w:tc>
        <w:tc>
          <w:tcPr>
            <w:tcW w:w="992" w:type="dxa"/>
            <w:vAlign w:val="center"/>
          </w:tcPr>
          <w:p w14:paraId="3F8BF7B0"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3 do 4</w:t>
            </w:r>
          </w:p>
        </w:tc>
      </w:tr>
      <w:tr w:rsidR="00F428A9" w:rsidRPr="008E1178" w14:paraId="1D388344" w14:textId="77777777" w:rsidTr="0036324E">
        <w:trPr>
          <w:trHeight w:val="458"/>
        </w:trPr>
        <w:tc>
          <w:tcPr>
            <w:tcW w:w="2998" w:type="dxa"/>
            <w:vAlign w:val="center"/>
          </w:tcPr>
          <w:p w14:paraId="500EB1B8" w14:textId="77777777" w:rsidR="00F428A9" w:rsidRPr="008E1178" w:rsidRDefault="00F428A9" w:rsidP="0036324E">
            <w:pPr>
              <w:ind w:left="-70"/>
              <w:jc w:val="center"/>
              <w:rPr>
                <w:rFonts w:ascii="Bookman Old Style" w:hAnsi="Bookman Old Style"/>
                <w:sz w:val="20"/>
                <w:szCs w:val="20"/>
              </w:rPr>
            </w:pPr>
            <w:r w:rsidRPr="008E1178">
              <w:rPr>
                <w:rFonts w:ascii="Bookman Old Style" w:hAnsi="Bookman Old Style"/>
                <w:sz w:val="20"/>
                <w:szCs w:val="20"/>
              </w:rPr>
              <w:t>Ubijaki o masie od 1 do 10 Mg zrzucane z wysokości od 5 do 10 m</w:t>
            </w:r>
          </w:p>
        </w:tc>
        <w:tc>
          <w:tcPr>
            <w:tcW w:w="1113" w:type="dxa"/>
            <w:vAlign w:val="center"/>
          </w:tcPr>
          <w:p w14:paraId="5EC4CD76"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2,0 do 8,0</w:t>
            </w:r>
          </w:p>
        </w:tc>
        <w:tc>
          <w:tcPr>
            <w:tcW w:w="992" w:type="dxa"/>
            <w:vAlign w:val="center"/>
          </w:tcPr>
          <w:p w14:paraId="3F0B1E1B"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4 do 10 uderzeń w punkt</w:t>
            </w:r>
          </w:p>
        </w:tc>
        <w:tc>
          <w:tcPr>
            <w:tcW w:w="993" w:type="dxa"/>
            <w:vAlign w:val="center"/>
          </w:tcPr>
          <w:p w14:paraId="288EBD6A"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1,0 do 4,0</w:t>
            </w:r>
          </w:p>
        </w:tc>
        <w:tc>
          <w:tcPr>
            <w:tcW w:w="992" w:type="dxa"/>
            <w:vAlign w:val="center"/>
          </w:tcPr>
          <w:p w14:paraId="0705498D"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 xml:space="preserve">3 do 6 uderzeń </w:t>
            </w:r>
            <w:r w:rsidRPr="008E1178">
              <w:rPr>
                <w:rFonts w:ascii="Bookman Old Style" w:hAnsi="Bookman Old Style"/>
                <w:sz w:val="20"/>
                <w:szCs w:val="20"/>
              </w:rPr>
              <w:br/>
              <w:t>w punkt</w:t>
            </w:r>
          </w:p>
        </w:tc>
        <w:tc>
          <w:tcPr>
            <w:tcW w:w="992" w:type="dxa"/>
            <w:vAlign w:val="center"/>
          </w:tcPr>
          <w:p w14:paraId="70E368FB"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1,0 do 5,0</w:t>
            </w:r>
          </w:p>
        </w:tc>
        <w:tc>
          <w:tcPr>
            <w:tcW w:w="992" w:type="dxa"/>
            <w:vAlign w:val="center"/>
          </w:tcPr>
          <w:p w14:paraId="5F3F5F51" w14:textId="77777777" w:rsidR="00F428A9" w:rsidRPr="008E1178" w:rsidRDefault="00F428A9" w:rsidP="0036324E">
            <w:pPr>
              <w:jc w:val="center"/>
              <w:rPr>
                <w:rFonts w:ascii="Bookman Old Style" w:hAnsi="Bookman Old Style"/>
                <w:sz w:val="20"/>
                <w:szCs w:val="20"/>
              </w:rPr>
            </w:pPr>
            <w:r w:rsidRPr="008E1178">
              <w:rPr>
                <w:rFonts w:ascii="Bookman Old Style" w:hAnsi="Bookman Old Style"/>
                <w:sz w:val="20"/>
                <w:szCs w:val="20"/>
              </w:rPr>
              <w:t>3 do 6 uderzeń w punkt</w:t>
            </w:r>
          </w:p>
        </w:tc>
      </w:tr>
    </w:tbl>
    <w:p w14:paraId="1C107D34" w14:textId="77777777" w:rsidR="00F428A9" w:rsidRPr="008E1178" w:rsidRDefault="00F428A9" w:rsidP="00F428A9">
      <w:pPr>
        <w:pStyle w:val="StylIwony"/>
        <w:spacing w:before="0" w:after="0"/>
        <w:rPr>
          <w:sz w:val="20"/>
        </w:rPr>
      </w:pPr>
      <w:r w:rsidRPr="008E1178">
        <w:rPr>
          <w:sz w:val="20"/>
        </w:rPr>
        <w:t>*) Walce statyczne są mało przydatne w gruntach kamienistych.</w:t>
      </w:r>
    </w:p>
    <w:p w14:paraId="3FA001E4" w14:textId="77777777" w:rsidR="00F428A9" w:rsidRPr="008E1178" w:rsidRDefault="00F428A9" w:rsidP="00F428A9">
      <w:pPr>
        <w:pStyle w:val="StylIwony"/>
        <w:spacing w:before="0" w:after="0"/>
        <w:rPr>
          <w:sz w:val="20"/>
        </w:rPr>
      </w:pPr>
      <w:r w:rsidRPr="008E1178">
        <w:rPr>
          <w:sz w:val="20"/>
        </w:rPr>
        <w:t xml:space="preserve">**) Wibracyjnie należy zagęszczać warstwy grubości </w:t>
      </w:r>
      <w:r w:rsidRPr="008E1178">
        <w:rPr>
          <w:sz w:val="20"/>
        </w:rPr>
        <w:sym w:font="Symbol" w:char="F0B3"/>
      </w:r>
      <w:r w:rsidRPr="008E1178">
        <w:rPr>
          <w:sz w:val="20"/>
        </w:rPr>
        <w:t>15 cm, cieńsze warstwy należy zagęszczać statycznie.</w:t>
      </w:r>
    </w:p>
    <w:p w14:paraId="78756509" w14:textId="77777777" w:rsidR="00F428A9" w:rsidRPr="008E1178" w:rsidRDefault="00F428A9" w:rsidP="00F428A9">
      <w:pPr>
        <w:pStyle w:val="StylIwony"/>
        <w:spacing w:before="0" w:after="0"/>
        <w:rPr>
          <w:sz w:val="20"/>
        </w:rPr>
      </w:pPr>
      <w:r w:rsidRPr="008E1178">
        <w:rPr>
          <w:sz w:val="20"/>
        </w:rPr>
        <w:t>***) Wartości orientacyjne, właściwe należy ustalić na odcinku doświadczalnym.</w:t>
      </w:r>
    </w:p>
    <w:p w14:paraId="4AB208F9" w14:textId="77777777" w:rsidR="00F428A9" w:rsidRPr="008E1178" w:rsidRDefault="00F428A9" w:rsidP="00F428A9">
      <w:pPr>
        <w:spacing w:before="240"/>
        <w:jc w:val="both"/>
        <w:rPr>
          <w:rFonts w:ascii="Bookman Old Style" w:hAnsi="Bookman Old Style"/>
          <w:b/>
          <w:sz w:val="20"/>
          <w:szCs w:val="20"/>
        </w:rPr>
      </w:pPr>
      <w:r w:rsidRPr="008E1178">
        <w:rPr>
          <w:rFonts w:ascii="Bookman Old Style" w:hAnsi="Bookman Old Style"/>
          <w:b/>
          <w:sz w:val="20"/>
          <w:szCs w:val="20"/>
        </w:rPr>
        <w:t>4. TRANSPORT</w:t>
      </w:r>
    </w:p>
    <w:p w14:paraId="2B0F184B"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4.1. Wymagania ogólne</w:t>
      </w:r>
    </w:p>
    <w:p w14:paraId="7D23B4EF" w14:textId="77777777" w:rsidR="00F428A9" w:rsidRPr="008E1178" w:rsidRDefault="00F428A9" w:rsidP="00F428A9">
      <w:pPr>
        <w:pStyle w:val="Tekstpodstawowy3"/>
        <w:rPr>
          <w:rFonts w:ascii="Bookman Old Style" w:hAnsi="Bookman Old Style"/>
          <w:sz w:val="20"/>
        </w:rPr>
      </w:pPr>
      <w:r w:rsidRPr="008E1178">
        <w:rPr>
          <w:rFonts w:ascii="Bookman Old Style" w:hAnsi="Bookman Old Style"/>
          <w:sz w:val="20"/>
        </w:rPr>
        <w:t xml:space="preserve">Ogólne wymagania dla transportu podano w </w:t>
      </w:r>
      <w:proofErr w:type="spellStart"/>
      <w:r w:rsidRPr="008E1178">
        <w:rPr>
          <w:rFonts w:ascii="Bookman Old Style" w:hAnsi="Bookman Old Style"/>
          <w:sz w:val="20"/>
        </w:rPr>
        <w:t>STWiORB</w:t>
      </w:r>
      <w:proofErr w:type="spellEnd"/>
      <w:r w:rsidRPr="008E1178">
        <w:rPr>
          <w:rFonts w:ascii="Bookman Old Style" w:hAnsi="Bookman Old Style"/>
          <w:sz w:val="20"/>
        </w:rPr>
        <w:t xml:space="preserve"> D-M-02.00.01. pkt. 4. </w:t>
      </w:r>
    </w:p>
    <w:p w14:paraId="5DE11DCC" w14:textId="77777777" w:rsidR="00F428A9" w:rsidRPr="008E1178" w:rsidRDefault="00F428A9" w:rsidP="00F428A9">
      <w:pPr>
        <w:keepNext/>
        <w:keepLines/>
        <w:spacing w:before="240"/>
        <w:jc w:val="both"/>
        <w:rPr>
          <w:rFonts w:ascii="Bookman Old Style" w:hAnsi="Bookman Old Style"/>
          <w:sz w:val="20"/>
          <w:szCs w:val="20"/>
        </w:rPr>
      </w:pPr>
      <w:r w:rsidRPr="008E1178">
        <w:rPr>
          <w:rFonts w:ascii="Bookman Old Style" w:hAnsi="Bookman Old Style"/>
          <w:b/>
          <w:sz w:val="20"/>
          <w:szCs w:val="20"/>
        </w:rPr>
        <w:t>5. WYKONANIE ROBÓT</w:t>
      </w:r>
    </w:p>
    <w:p w14:paraId="20410762" w14:textId="77777777" w:rsidR="00F428A9" w:rsidRPr="008E1178" w:rsidRDefault="00F428A9" w:rsidP="00F428A9">
      <w:pPr>
        <w:keepNext/>
        <w:keepLines/>
        <w:jc w:val="both"/>
        <w:rPr>
          <w:rFonts w:ascii="Bookman Old Style" w:hAnsi="Bookman Old Style"/>
          <w:sz w:val="20"/>
          <w:szCs w:val="20"/>
        </w:rPr>
      </w:pPr>
      <w:r w:rsidRPr="008E1178">
        <w:rPr>
          <w:rFonts w:ascii="Bookman Old Style" w:hAnsi="Bookman Old Style"/>
          <w:b/>
          <w:sz w:val="20"/>
          <w:szCs w:val="20"/>
          <w:u w:val="single"/>
        </w:rPr>
        <w:t>5.1. Ogólne zasady wykonania robót</w:t>
      </w:r>
    </w:p>
    <w:p w14:paraId="79C50022" w14:textId="77777777" w:rsidR="00F428A9" w:rsidRPr="008E1178" w:rsidRDefault="00F428A9" w:rsidP="00F428A9">
      <w:pPr>
        <w:keepNext/>
        <w:keepLines/>
        <w:jc w:val="both"/>
        <w:rPr>
          <w:rFonts w:ascii="Bookman Old Style" w:hAnsi="Bookman Old Style"/>
          <w:sz w:val="20"/>
          <w:szCs w:val="20"/>
        </w:rPr>
      </w:pPr>
      <w:r w:rsidRPr="008E1178">
        <w:rPr>
          <w:rFonts w:ascii="Bookman Old Style" w:hAnsi="Bookman Old Style"/>
          <w:sz w:val="20"/>
          <w:szCs w:val="20"/>
        </w:rPr>
        <w:t xml:space="preserve">Ogólne zasady wykonania robót podano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D-M-02.00.01. pkt. 5.</w:t>
      </w:r>
    </w:p>
    <w:p w14:paraId="15A307C6" w14:textId="77777777" w:rsidR="00F428A9" w:rsidRPr="008E1178" w:rsidRDefault="00F428A9" w:rsidP="00F428A9">
      <w:pPr>
        <w:pStyle w:val="StandardowytekstZnak"/>
        <w:rPr>
          <w:rFonts w:ascii="Bookman Old Style" w:hAnsi="Bookman Old Style"/>
          <w:b/>
          <w:u w:val="single"/>
        </w:rPr>
      </w:pPr>
      <w:bookmarkStart w:id="529" w:name="_Toc406295863"/>
      <w:bookmarkStart w:id="530" w:name="_Toc407161283"/>
      <w:r w:rsidRPr="008E1178">
        <w:rPr>
          <w:rFonts w:ascii="Bookman Old Style" w:hAnsi="Bookman Old Style"/>
          <w:b/>
          <w:u w:val="single"/>
        </w:rPr>
        <w:t>5.2. Dokop</w:t>
      </w:r>
      <w:bookmarkEnd w:id="529"/>
      <w:bookmarkEnd w:id="530"/>
    </w:p>
    <w:p w14:paraId="2A6DEE4E" w14:textId="77777777" w:rsidR="00F428A9" w:rsidRPr="008E1178" w:rsidRDefault="00F428A9" w:rsidP="00F428A9">
      <w:pPr>
        <w:keepNext/>
        <w:jc w:val="both"/>
        <w:rPr>
          <w:rFonts w:ascii="Bookman Old Style" w:hAnsi="Bookman Old Style"/>
          <w:sz w:val="20"/>
          <w:szCs w:val="20"/>
        </w:rPr>
      </w:pPr>
      <w:r w:rsidRPr="008E1178">
        <w:rPr>
          <w:rFonts w:ascii="Bookman Old Style" w:hAnsi="Bookman Old Style"/>
          <w:b/>
          <w:sz w:val="20"/>
          <w:szCs w:val="20"/>
        </w:rPr>
        <w:t xml:space="preserve">5.2.1. Miejsce </w:t>
      </w:r>
      <w:proofErr w:type="spellStart"/>
      <w:r w:rsidRPr="008E1178">
        <w:rPr>
          <w:rFonts w:ascii="Bookman Old Style" w:hAnsi="Bookman Old Style"/>
          <w:b/>
          <w:sz w:val="20"/>
          <w:szCs w:val="20"/>
        </w:rPr>
        <w:t>dokopu</w:t>
      </w:r>
      <w:proofErr w:type="spellEnd"/>
    </w:p>
    <w:p w14:paraId="565BE2BA" w14:textId="77777777" w:rsidR="00F428A9" w:rsidRPr="008E1178" w:rsidRDefault="00F428A9" w:rsidP="00F428A9">
      <w:pPr>
        <w:pStyle w:val="tekstost"/>
        <w:rPr>
          <w:rFonts w:ascii="Bookman Old Style" w:hAnsi="Bookman Old Style"/>
        </w:rPr>
      </w:pPr>
      <w:r w:rsidRPr="008E1178">
        <w:rPr>
          <w:rFonts w:ascii="Bookman Old Style" w:hAnsi="Bookman Old Style"/>
        </w:rPr>
        <w:t xml:space="preserve">Miejsce </w:t>
      </w:r>
      <w:proofErr w:type="spellStart"/>
      <w:r w:rsidRPr="008E1178">
        <w:rPr>
          <w:rFonts w:ascii="Bookman Old Style" w:hAnsi="Bookman Old Style"/>
        </w:rPr>
        <w:t>dokopu</w:t>
      </w:r>
      <w:proofErr w:type="spellEnd"/>
      <w:r w:rsidRPr="008E1178">
        <w:rPr>
          <w:rFonts w:ascii="Bookman Old Style" w:hAnsi="Bookman Old Style"/>
        </w:rPr>
        <w:t xml:space="preserve"> ma zapewnić Wykonawca i musi być ono zaakceptowane przez Inżyniera.</w:t>
      </w:r>
    </w:p>
    <w:p w14:paraId="1E15E2D9"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Miejsce </w:t>
      </w:r>
      <w:proofErr w:type="spellStart"/>
      <w:r w:rsidRPr="008E1178">
        <w:rPr>
          <w:rFonts w:ascii="Bookman Old Style" w:hAnsi="Bookman Old Style"/>
          <w:sz w:val="20"/>
          <w:szCs w:val="20"/>
        </w:rPr>
        <w:t>dokopu</w:t>
      </w:r>
      <w:proofErr w:type="spellEnd"/>
      <w:r w:rsidRPr="008E1178">
        <w:rPr>
          <w:rFonts w:ascii="Bookman Old Style" w:hAnsi="Bookman Old Style"/>
          <w:sz w:val="20"/>
          <w:szCs w:val="20"/>
        </w:rPr>
        <w:t xml:space="preserve"> powinno być tak dobrane, żeby zapewnić przewóz lub przemieszczanie gruntu na jak najkrótszych odległościach. O ile to możliwe, transport gruntu powinien odbywać się w poziomie lub zgodnie ze spadkiem terenu. </w:t>
      </w:r>
    </w:p>
    <w:p w14:paraId="48AC5A2D"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b/>
          <w:sz w:val="20"/>
          <w:szCs w:val="20"/>
        </w:rPr>
        <w:t>5.2.2. Zasady prowadzenia robót w dokopie</w:t>
      </w:r>
    </w:p>
    <w:p w14:paraId="170C44CB" w14:textId="77777777" w:rsidR="00F428A9" w:rsidRPr="008E1178" w:rsidRDefault="00F428A9" w:rsidP="00F428A9">
      <w:pPr>
        <w:pStyle w:val="tekstost"/>
        <w:rPr>
          <w:rFonts w:ascii="Bookman Old Style" w:hAnsi="Bookman Old Style"/>
        </w:rPr>
      </w:pPr>
      <w:r w:rsidRPr="008E1178">
        <w:rPr>
          <w:rFonts w:ascii="Bookman Old Style" w:hAnsi="Bookman Old Style"/>
        </w:rPr>
        <w:t xml:space="preserve">Pozyskiwanie gruntu z </w:t>
      </w:r>
      <w:proofErr w:type="spellStart"/>
      <w:r w:rsidRPr="008E1178">
        <w:rPr>
          <w:rFonts w:ascii="Bookman Old Style" w:hAnsi="Bookman Old Style"/>
        </w:rPr>
        <w:t>dokopu</w:t>
      </w:r>
      <w:proofErr w:type="spellEnd"/>
      <w:r w:rsidRPr="008E1178">
        <w:rPr>
          <w:rFonts w:ascii="Bookman Old Style" w:hAnsi="Bookman Old Style"/>
        </w:rPr>
        <w:t xml:space="preserve"> może rozpocząć się dopiero po pobraniu próbek i zbadaniu przydatności zalegającego gruntu do budowy nasypów. Głębokość na jaką należy ocenić przydatność gruntu powinna być dostosowana do zakresu prac.</w:t>
      </w:r>
    </w:p>
    <w:p w14:paraId="4CB7EE6C"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Grunty nieprzydatne do budowy nasypów nie powinny być odspajane, chyba że wymaga tego dostęp do gruntu przeznaczonego do przewiezienia z </w:t>
      </w:r>
      <w:proofErr w:type="spellStart"/>
      <w:r w:rsidRPr="008E1178">
        <w:rPr>
          <w:rFonts w:ascii="Bookman Old Style" w:hAnsi="Bookman Old Style"/>
          <w:sz w:val="20"/>
          <w:szCs w:val="20"/>
        </w:rPr>
        <w:t>dokopu</w:t>
      </w:r>
      <w:proofErr w:type="spellEnd"/>
      <w:r w:rsidRPr="008E1178">
        <w:rPr>
          <w:rFonts w:ascii="Bookman Old Style" w:hAnsi="Bookman Old Style"/>
          <w:sz w:val="20"/>
          <w:szCs w:val="20"/>
        </w:rPr>
        <w:t xml:space="preserve"> w nasyp. Odspojone przez Wykonawcę grunty nieprzydatne powinny być wbudowane z powrotem w miejscu ich pozyskania.</w:t>
      </w:r>
    </w:p>
    <w:p w14:paraId="4742746F"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5.3. Wykonanie nasypów</w:t>
      </w:r>
    </w:p>
    <w:p w14:paraId="5B799FF0" w14:textId="77777777" w:rsidR="00F428A9" w:rsidRPr="008E1178" w:rsidRDefault="00F428A9" w:rsidP="00F428A9">
      <w:pPr>
        <w:tabs>
          <w:tab w:val="left" w:pos="518"/>
        </w:tabs>
        <w:jc w:val="both"/>
        <w:rPr>
          <w:rFonts w:ascii="Bookman Old Style" w:hAnsi="Bookman Old Style"/>
          <w:b/>
          <w:sz w:val="20"/>
          <w:szCs w:val="20"/>
        </w:rPr>
      </w:pPr>
      <w:r w:rsidRPr="008E1178">
        <w:rPr>
          <w:rFonts w:ascii="Bookman Old Style" w:hAnsi="Bookman Old Style"/>
          <w:b/>
          <w:sz w:val="20"/>
          <w:szCs w:val="20"/>
        </w:rPr>
        <w:t>5.3.1. Przygotowanie podłoża w obrębie podstawy nasypu</w:t>
      </w:r>
    </w:p>
    <w:p w14:paraId="63F99D51" w14:textId="77777777" w:rsidR="00F428A9" w:rsidRPr="008E1178" w:rsidRDefault="00F428A9" w:rsidP="00F428A9">
      <w:pPr>
        <w:tabs>
          <w:tab w:val="left" w:pos="518"/>
        </w:tabs>
        <w:jc w:val="both"/>
        <w:rPr>
          <w:rFonts w:ascii="Bookman Old Style" w:hAnsi="Bookman Old Style"/>
          <w:sz w:val="20"/>
          <w:szCs w:val="20"/>
        </w:rPr>
      </w:pPr>
      <w:r w:rsidRPr="008E1178">
        <w:rPr>
          <w:rFonts w:ascii="Bookman Old Style" w:hAnsi="Bookman Old Style"/>
          <w:sz w:val="20"/>
          <w:szCs w:val="20"/>
        </w:rPr>
        <w:t xml:space="preserve">Przed przystąpieniem do budowy nasypu należy w obrębie jego podstawy zakończyć roboty przygotowawcze, określone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D-01.00.00. „Roboty przygotowawcze”.</w:t>
      </w:r>
    </w:p>
    <w:p w14:paraId="7A15122D" w14:textId="77777777" w:rsidR="00F428A9" w:rsidRPr="008E1178" w:rsidRDefault="00F428A9" w:rsidP="00F428A9">
      <w:pPr>
        <w:keepNext/>
        <w:jc w:val="both"/>
        <w:rPr>
          <w:rFonts w:ascii="Bookman Old Style" w:hAnsi="Bookman Old Style"/>
          <w:b/>
          <w:sz w:val="20"/>
          <w:szCs w:val="20"/>
        </w:rPr>
      </w:pPr>
      <w:r w:rsidRPr="008E1178">
        <w:rPr>
          <w:rFonts w:ascii="Bookman Old Style" w:hAnsi="Bookman Old Style"/>
          <w:b/>
          <w:sz w:val="20"/>
          <w:szCs w:val="20"/>
        </w:rPr>
        <w:t>5.3.1.1. Zagęszczenie gruntów w podłożu nasypów</w:t>
      </w:r>
    </w:p>
    <w:p w14:paraId="15673BD1"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 xml:space="preserve">Wykonawca powinien skontrolować wskaźnik zagęszczenia oraz nośność gruntów rodzimych, zalegających w strefie podłoża nasypu, do głębokości 0,5 m od powierzchni terenu. </w:t>
      </w:r>
    </w:p>
    <w:p w14:paraId="346E70F5"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Minimalne wartości wskaźnika zagęszczenia gruntów podłoża oraz wartości wtórnego modułu E</w:t>
      </w:r>
      <w:r w:rsidRPr="008E1178">
        <w:rPr>
          <w:rFonts w:ascii="Bookman Old Style" w:hAnsi="Bookman Old Style"/>
          <w:sz w:val="20"/>
          <w:szCs w:val="20"/>
          <w:vertAlign w:val="subscript"/>
        </w:rPr>
        <w:t>2</w:t>
      </w:r>
      <w:r w:rsidRPr="008E1178">
        <w:rPr>
          <w:rFonts w:ascii="Bookman Old Style" w:hAnsi="Bookman Old Style"/>
          <w:sz w:val="20"/>
          <w:vertAlign w:val="subscript"/>
        </w:rPr>
        <w:t xml:space="preserve"> </w:t>
      </w:r>
      <w:r w:rsidRPr="008E1178">
        <w:rPr>
          <w:rFonts w:ascii="Bookman Old Style" w:hAnsi="Bookman Old Style"/>
          <w:sz w:val="20"/>
          <w:szCs w:val="20"/>
        </w:rPr>
        <w:t>przedstawiono na rysunku 1.</w:t>
      </w:r>
    </w:p>
    <w:p w14:paraId="0BF02B0B" w14:textId="77777777" w:rsidR="00F428A9" w:rsidRPr="008E1178" w:rsidRDefault="00F428A9" w:rsidP="00F428A9">
      <w:pPr>
        <w:overflowPunct w:val="0"/>
        <w:autoSpaceDE w:val="0"/>
        <w:autoSpaceDN w:val="0"/>
        <w:adjustRightInd w:val="0"/>
        <w:jc w:val="both"/>
        <w:rPr>
          <w:rFonts w:ascii="Bookman Old Style" w:hAnsi="Bookman Old Style"/>
          <w:sz w:val="20"/>
        </w:rPr>
      </w:pPr>
    </w:p>
    <w:p w14:paraId="17AFF5C7"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noProof/>
          <w:sz w:val="20"/>
          <w:szCs w:val="20"/>
        </w:rPr>
        <w:drawing>
          <wp:inline distT="0" distB="0" distL="0" distR="0" wp14:anchorId="77021A6C" wp14:editId="26BC9F44">
            <wp:extent cx="5752465" cy="2147570"/>
            <wp:effectExtent l="19050" t="19050" r="19685" b="24130"/>
            <wp:docPr id="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srcRect/>
                    <a:stretch>
                      <a:fillRect/>
                    </a:stretch>
                  </pic:blipFill>
                  <pic:spPr bwMode="auto">
                    <a:xfrm>
                      <a:off x="0" y="0"/>
                      <a:ext cx="5752465" cy="2147570"/>
                    </a:xfrm>
                    <a:prstGeom prst="rect">
                      <a:avLst/>
                    </a:prstGeom>
                    <a:noFill/>
                    <a:ln w="9525">
                      <a:solidFill>
                        <a:sysClr val="window" lastClr="FFFFFF"/>
                      </a:solidFill>
                      <a:miter lim="800000"/>
                      <a:headEnd/>
                      <a:tailEnd/>
                    </a:ln>
                  </pic:spPr>
                </pic:pic>
              </a:graphicData>
            </a:graphic>
          </wp:inline>
        </w:drawing>
      </w:r>
    </w:p>
    <w:p w14:paraId="54749049"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Rys. 1. Wymagane wartości zagęszczenia oraz nośności podłoża gruntowego w zależności od kategorii ruchu oraz rodzaju gruntu podłoża.</w:t>
      </w:r>
    </w:p>
    <w:p w14:paraId="16D014D1"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p>
    <w:p w14:paraId="47BB56AA"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Wartość wskaźnika zagęszczenia oraz wartości modułu wtórnego E</w:t>
      </w:r>
      <w:r w:rsidRPr="008E1178">
        <w:rPr>
          <w:rFonts w:ascii="Bookman Old Style" w:hAnsi="Bookman Old Style"/>
          <w:sz w:val="20"/>
          <w:szCs w:val="20"/>
          <w:vertAlign w:val="subscript"/>
        </w:rPr>
        <w:t>2</w:t>
      </w:r>
      <w:r w:rsidRPr="008E1178">
        <w:rPr>
          <w:rFonts w:ascii="Bookman Old Style" w:hAnsi="Bookman Old Style"/>
          <w:sz w:val="20"/>
          <w:szCs w:val="20"/>
        </w:rPr>
        <w:t xml:space="preserve"> należy przyjmować zgodnie z rysunkiem 1. Wartości </w:t>
      </w:r>
      <w:proofErr w:type="spellStart"/>
      <w:r w:rsidRPr="008E1178">
        <w:rPr>
          <w:rFonts w:ascii="Bookman Old Style" w:hAnsi="Bookman Old Style"/>
          <w:sz w:val="20"/>
          <w:szCs w:val="20"/>
        </w:rPr>
        <w:t>Is</w:t>
      </w:r>
      <w:proofErr w:type="spellEnd"/>
      <w:r w:rsidRPr="008E1178">
        <w:rPr>
          <w:rFonts w:ascii="Bookman Old Style" w:hAnsi="Bookman Old Style"/>
          <w:sz w:val="20"/>
          <w:szCs w:val="20"/>
        </w:rPr>
        <w:t xml:space="preserve"> oraz E</w:t>
      </w:r>
      <w:r w:rsidRPr="008E1178">
        <w:rPr>
          <w:rFonts w:ascii="Bookman Old Style" w:hAnsi="Bookman Old Style"/>
          <w:sz w:val="20"/>
          <w:szCs w:val="20"/>
          <w:vertAlign w:val="subscript"/>
        </w:rPr>
        <w:t>2</w:t>
      </w:r>
      <w:r w:rsidRPr="008E1178">
        <w:rPr>
          <w:rFonts w:ascii="Bookman Old Style" w:hAnsi="Bookman Old Style"/>
          <w:sz w:val="20"/>
          <w:szCs w:val="20"/>
        </w:rPr>
        <w:t xml:space="preserve"> dla podłoża pod nasyp przyjmuje się zgodnie z parametrami jak dla warstwy w której podłoże wystąpi (np. dla drogi o ruchu ciężkim w przypadku wykonywania nasypu o głębokości 1,0m od powierzchni robót ziemnych, w podłożu występują grunty niespoiste wówczas dla podłoża należy przyjąć parametry I</w:t>
      </w:r>
      <w:r w:rsidRPr="008E1178">
        <w:rPr>
          <w:rFonts w:ascii="Bookman Old Style" w:hAnsi="Bookman Old Style"/>
          <w:sz w:val="20"/>
          <w:szCs w:val="20"/>
          <w:vertAlign w:val="subscript"/>
        </w:rPr>
        <w:t>s</w:t>
      </w:r>
      <w:r w:rsidRPr="008E1178">
        <w:rPr>
          <w:rFonts w:ascii="Bookman Old Style" w:hAnsi="Bookman Old Style"/>
          <w:sz w:val="20"/>
          <w:szCs w:val="20"/>
        </w:rPr>
        <w:t>≥1,0 oraz E</w:t>
      </w:r>
      <w:r w:rsidRPr="008E1178">
        <w:rPr>
          <w:rFonts w:ascii="Bookman Old Style" w:hAnsi="Bookman Old Style"/>
          <w:sz w:val="20"/>
          <w:szCs w:val="20"/>
          <w:vertAlign w:val="subscript"/>
        </w:rPr>
        <w:t>2</w:t>
      </w:r>
      <w:r w:rsidRPr="008E1178">
        <w:rPr>
          <w:rFonts w:ascii="Bookman Old Style" w:hAnsi="Bookman Old Style"/>
          <w:sz w:val="20"/>
          <w:szCs w:val="20"/>
        </w:rPr>
        <w:t xml:space="preserve">≥60 </w:t>
      </w:r>
      <w:proofErr w:type="spellStart"/>
      <w:r w:rsidRPr="008E1178">
        <w:rPr>
          <w:rFonts w:ascii="Bookman Old Style" w:hAnsi="Bookman Old Style"/>
          <w:sz w:val="20"/>
          <w:szCs w:val="20"/>
        </w:rPr>
        <w:t>MPa</w:t>
      </w:r>
      <w:proofErr w:type="spellEnd"/>
      <w:r w:rsidRPr="008E1178">
        <w:rPr>
          <w:rFonts w:ascii="Bookman Old Style" w:hAnsi="Bookman Old Style"/>
          <w:sz w:val="20"/>
          <w:szCs w:val="20"/>
        </w:rPr>
        <w:t>).</w:t>
      </w:r>
    </w:p>
    <w:p w14:paraId="78F88F32" w14:textId="77777777" w:rsidR="00F428A9" w:rsidRPr="008E1178" w:rsidRDefault="00F428A9" w:rsidP="00F428A9">
      <w:pPr>
        <w:overflowPunct w:val="0"/>
        <w:autoSpaceDE w:val="0"/>
        <w:autoSpaceDN w:val="0"/>
        <w:adjustRightInd w:val="0"/>
        <w:ind w:firstLine="567"/>
        <w:jc w:val="both"/>
        <w:rPr>
          <w:rFonts w:ascii="Bookman Old Style" w:hAnsi="Bookman Old Style"/>
          <w:sz w:val="20"/>
          <w:szCs w:val="20"/>
        </w:rPr>
      </w:pPr>
      <w:r w:rsidRPr="008E1178">
        <w:rPr>
          <w:rFonts w:ascii="Bookman Old Style" w:hAnsi="Bookman Old Style"/>
          <w:sz w:val="20"/>
          <w:szCs w:val="20"/>
        </w:rPr>
        <w:t>Jeżeli wartość wskaźnika zagęszczenia oraz nośności jest mniejsza niż określono na rysunku 1, Wykonawca musi zastosować odpowiednie zabiegi umożliwiające uzyskanie wymaganych parametrów np. poprzez zastosowanie.:</w:t>
      </w:r>
    </w:p>
    <w:p w14:paraId="729A7064" w14:textId="77777777" w:rsidR="00F428A9" w:rsidRPr="008E1178" w:rsidRDefault="00F428A9" w:rsidP="00F428A9">
      <w:pPr>
        <w:pStyle w:val="Akapitzlist"/>
        <w:numPr>
          <w:ilvl w:val="0"/>
          <w:numId w:val="39"/>
        </w:numPr>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dogęścić podłoże tak, aby powyższe wymagania zostały spełnione,</w:t>
      </w:r>
    </w:p>
    <w:p w14:paraId="29D696A7" w14:textId="77777777" w:rsidR="00F428A9" w:rsidRPr="008E1178" w:rsidRDefault="00F428A9" w:rsidP="00F428A9">
      <w:pPr>
        <w:pStyle w:val="Akapitzlist"/>
        <w:numPr>
          <w:ilvl w:val="0"/>
          <w:numId w:val="39"/>
        </w:numPr>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 xml:space="preserve">wykonanie </w:t>
      </w:r>
      <w:proofErr w:type="spellStart"/>
      <w:r w:rsidRPr="008E1178">
        <w:rPr>
          <w:rFonts w:ascii="Bookman Old Style" w:hAnsi="Bookman Old Style"/>
          <w:sz w:val="20"/>
          <w:szCs w:val="20"/>
        </w:rPr>
        <w:t>doziarnienie</w:t>
      </w:r>
      <w:proofErr w:type="spellEnd"/>
      <w:r w:rsidRPr="008E1178">
        <w:rPr>
          <w:rFonts w:ascii="Bookman Old Style" w:hAnsi="Bookman Old Style"/>
          <w:sz w:val="20"/>
          <w:szCs w:val="20"/>
        </w:rPr>
        <w:t xml:space="preserve"> gruntu poprzez uzupełnienie krzywej uziarnienia brakująca grupą frakcji, w celu uzyskania wymaganych parametrów,</w:t>
      </w:r>
    </w:p>
    <w:p w14:paraId="285E54EB" w14:textId="77777777" w:rsidR="00F428A9" w:rsidRPr="008E1178" w:rsidRDefault="00F428A9" w:rsidP="00F428A9">
      <w:pPr>
        <w:pStyle w:val="Akapitzlist"/>
        <w:numPr>
          <w:ilvl w:val="0"/>
          <w:numId w:val="39"/>
        </w:numPr>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ułożenie geowłókniny separacyjno-wzmacniające,</w:t>
      </w:r>
    </w:p>
    <w:p w14:paraId="45EC8374" w14:textId="77777777" w:rsidR="00F428A9" w:rsidRPr="008E1178" w:rsidRDefault="00F428A9" w:rsidP="00F428A9">
      <w:pPr>
        <w:pStyle w:val="Akapitzlist"/>
        <w:numPr>
          <w:ilvl w:val="0"/>
          <w:numId w:val="39"/>
        </w:numPr>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 xml:space="preserve">wykonanie warstwy ulepszonego podłożą </w:t>
      </w:r>
      <w:proofErr w:type="spellStart"/>
      <w:r w:rsidRPr="008E1178">
        <w:rPr>
          <w:rFonts w:ascii="Bookman Old Style" w:hAnsi="Bookman Old Style"/>
          <w:sz w:val="20"/>
          <w:szCs w:val="20"/>
        </w:rPr>
        <w:t>Rm</w:t>
      </w:r>
      <w:proofErr w:type="spellEnd"/>
      <w:r w:rsidRPr="008E1178">
        <w:rPr>
          <w:rFonts w:ascii="Bookman Old Style" w:hAnsi="Bookman Old Style"/>
          <w:sz w:val="20"/>
          <w:szCs w:val="20"/>
        </w:rPr>
        <w:t>=1,5MPa o grubości 15 cm.</w:t>
      </w:r>
    </w:p>
    <w:p w14:paraId="1D7BC8F1" w14:textId="77777777" w:rsidR="00F428A9" w:rsidRPr="008E1178" w:rsidRDefault="00F428A9" w:rsidP="00F428A9">
      <w:pPr>
        <w:pStyle w:val="Akapitzlist"/>
        <w:overflowPunct w:val="0"/>
        <w:autoSpaceDE w:val="0"/>
        <w:autoSpaceDN w:val="0"/>
        <w:adjustRightInd w:val="0"/>
        <w:ind w:left="284"/>
        <w:jc w:val="both"/>
        <w:rPr>
          <w:rFonts w:ascii="Bookman Old Style" w:hAnsi="Bookman Old Style"/>
          <w:sz w:val="20"/>
          <w:szCs w:val="20"/>
        </w:rPr>
      </w:pPr>
    </w:p>
    <w:p w14:paraId="30D88A30"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 xml:space="preserve">Proponowana technologia musi być zatwierdzona przez </w:t>
      </w:r>
      <w:r w:rsidRPr="008E1178">
        <w:rPr>
          <w:rFonts w:ascii="Bookman Old Style" w:hAnsi="Bookman Old Style"/>
          <w:sz w:val="20"/>
        </w:rPr>
        <w:t>Inżyniera</w:t>
      </w:r>
      <w:r w:rsidRPr="008E1178">
        <w:rPr>
          <w:rFonts w:ascii="Bookman Old Style" w:hAnsi="Bookman Old Style"/>
          <w:sz w:val="20"/>
          <w:szCs w:val="20"/>
        </w:rPr>
        <w:t>.</w:t>
      </w:r>
    </w:p>
    <w:p w14:paraId="7E3A1599"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p>
    <w:p w14:paraId="155B7756"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Przedstawione parametry E</w:t>
      </w:r>
      <w:r w:rsidRPr="008E1178">
        <w:rPr>
          <w:rFonts w:ascii="Bookman Old Style" w:hAnsi="Bookman Old Style"/>
          <w:sz w:val="20"/>
          <w:szCs w:val="20"/>
          <w:vertAlign w:val="subscript"/>
        </w:rPr>
        <w:t>2</w:t>
      </w:r>
      <w:r w:rsidRPr="008E1178">
        <w:rPr>
          <w:rFonts w:ascii="Bookman Old Style" w:hAnsi="Bookman Old Style"/>
          <w:sz w:val="20"/>
          <w:szCs w:val="20"/>
        </w:rPr>
        <w:t xml:space="preserve"> oraz </w:t>
      </w:r>
      <w:proofErr w:type="spellStart"/>
      <w:r w:rsidRPr="008E1178">
        <w:rPr>
          <w:rFonts w:ascii="Bookman Old Style" w:hAnsi="Bookman Old Style"/>
          <w:sz w:val="20"/>
          <w:szCs w:val="20"/>
        </w:rPr>
        <w:t>I</w:t>
      </w:r>
      <w:r w:rsidRPr="008E1178">
        <w:rPr>
          <w:rFonts w:ascii="Bookman Old Style" w:hAnsi="Bookman Old Style"/>
          <w:sz w:val="20"/>
          <w:szCs w:val="20"/>
          <w:vertAlign w:val="subscript"/>
        </w:rPr>
        <w:t>s</w:t>
      </w:r>
      <w:proofErr w:type="spellEnd"/>
      <w:r w:rsidRPr="008E1178">
        <w:rPr>
          <w:rFonts w:ascii="Bookman Old Style" w:hAnsi="Bookman Old Style"/>
          <w:sz w:val="20"/>
          <w:szCs w:val="20"/>
        </w:rPr>
        <w:t xml:space="preserve"> na rysunku 1 odnoszą się dla gruntów nie ulepszonych spoiwami hydraulicznymi. W przypadku gruntów ulepszonych spoiwami wymagane jest określenie wskaźnika zagęszczenia </w:t>
      </w:r>
      <w:proofErr w:type="spellStart"/>
      <w:r w:rsidRPr="008E1178">
        <w:rPr>
          <w:rFonts w:ascii="Bookman Old Style" w:hAnsi="Bookman Old Style"/>
          <w:sz w:val="20"/>
          <w:szCs w:val="20"/>
        </w:rPr>
        <w:t>Is</w:t>
      </w:r>
      <w:proofErr w:type="spellEnd"/>
      <w:r w:rsidRPr="008E1178">
        <w:rPr>
          <w:rFonts w:ascii="Bookman Old Style" w:hAnsi="Bookman Old Style"/>
          <w:sz w:val="20"/>
          <w:szCs w:val="20"/>
        </w:rPr>
        <w:t>=1,0 w warstwie ulepszonego podłoża nawierzchni.</w:t>
      </w:r>
    </w:p>
    <w:p w14:paraId="70FDCF51"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p>
    <w:p w14:paraId="540755A7" w14:textId="77777777" w:rsidR="00F428A9" w:rsidRPr="008E1178" w:rsidRDefault="00F428A9" w:rsidP="00F428A9">
      <w:pPr>
        <w:jc w:val="both"/>
        <w:rPr>
          <w:rFonts w:ascii="Bookman Old Style" w:hAnsi="Bookman Old Style"/>
          <w:b/>
          <w:sz w:val="20"/>
          <w:szCs w:val="20"/>
        </w:rPr>
      </w:pPr>
      <w:r w:rsidRPr="008E1178">
        <w:rPr>
          <w:rFonts w:ascii="Bookman Old Style" w:hAnsi="Bookman Old Style"/>
          <w:b/>
          <w:sz w:val="20"/>
          <w:szCs w:val="20"/>
        </w:rPr>
        <w:t>5.3.1.2. Spulchnienie gruntów w podłożu nasypów</w:t>
      </w:r>
    </w:p>
    <w:p w14:paraId="386DD1FE"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Jeżeli nasyp ma być budowany na powierzchni skały lub na innej gładkiej powierzchni, to przed przystąpieniem do budowy nasypu powinna ona być rozdrobniona lub spulchniona na głębokość co najmniej 15 cm, w celu poprawy jej powiązania z podstawą nasypu.</w:t>
      </w:r>
    </w:p>
    <w:p w14:paraId="681DCD72"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b/>
          <w:sz w:val="20"/>
          <w:szCs w:val="20"/>
        </w:rPr>
        <w:t>5.3.2. Wybór gruntów i materiałów do wykonania nasypów</w:t>
      </w:r>
    </w:p>
    <w:p w14:paraId="5A5F75E4"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Wybór gruntów i materiałów do wykonania nasypów powinien być dokonany z uwzględnieniem zasad podanych w punkcie 2.</w:t>
      </w:r>
    </w:p>
    <w:p w14:paraId="1B3A7FC0"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b/>
          <w:sz w:val="20"/>
          <w:szCs w:val="20"/>
        </w:rPr>
        <w:t>5.3.3. Zasady wykonania nasypów</w:t>
      </w:r>
    </w:p>
    <w:p w14:paraId="2E43AD03" w14:textId="77777777" w:rsidR="00F428A9" w:rsidRPr="008E1178" w:rsidRDefault="00F428A9" w:rsidP="00F428A9">
      <w:pPr>
        <w:jc w:val="both"/>
        <w:rPr>
          <w:rFonts w:ascii="Bookman Old Style" w:hAnsi="Bookman Old Style"/>
          <w:b/>
          <w:sz w:val="20"/>
          <w:szCs w:val="20"/>
        </w:rPr>
      </w:pPr>
      <w:r w:rsidRPr="008E1178">
        <w:rPr>
          <w:rFonts w:ascii="Bookman Old Style" w:hAnsi="Bookman Old Style"/>
          <w:b/>
          <w:sz w:val="20"/>
          <w:szCs w:val="20"/>
        </w:rPr>
        <w:t>5.3.3.1.Ogólne zasady wykonywania nasypów</w:t>
      </w:r>
    </w:p>
    <w:p w14:paraId="755111C5"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Nasypy powinny być wznoszone przy zachowaniu przekroju poprzecznego i profilu podłużnego, które określono w Dokumentacji Projektowej, z uwzględnieniem ewentualnych zmian wprowadzonych zawczasu przez Inżyniera.</w:t>
      </w:r>
    </w:p>
    <w:p w14:paraId="4223AFEC"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W celu zapewnienia stateczności nasypu i jego równomiernego osiadania należy przestrzegać następujących zasad:</w:t>
      </w:r>
    </w:p>
    <w:p w14:paraId="6E20C63A" w14:textId="77777777" w:rsidR="00F428A9" w:rsidRPr="008E1178" w:rsidRDefault="00F428A9" w:rsidP="00F428A9">
      <w:pPr>
        <w:numPr>
          <w:ilvl w:val="0"/>
          <w:numId w:val="37"/>
        </w:numPr>
        <w:jc w:val="both"/>
        <w:rPr>
          <w:rFonts w:ascii="Bookman Old Style" w:hAnsi="Bookman Old Style"/>
          <w:sz w:val="20"/>
          <w:szCs w:val="20"/>
        </w:rPr>
      </w:pPr>
      <w:r w:rsidRPr="008E1178">
        <w:rPr>
          <w:rFonts w:ascii="Bookman Old Style" w:hAnsi="Bookman Old Style"/>
          <w:sz w:val="20"/>
          <w:szCs w:val="20"/>
        </w:rPr>
        <w:t>Nasypy należy wykonywać metodą warstwową, z gruntów określonych w tabeli 1 z uwzględnieniem głębokości wbudowania w korpus i strefy przemarzania gruntu</w:t>
      </w:r>
      <w:r w:rsidRPr="008E1178">
        <w:rPr>
          <w:rFonts w:ascii="Bookman Old Style" w:hAnsi="Bookman Old Style"/>
          <w:sz w:val="20"/>
        </w:rPr>
        <w:t xml:space="preserve">. </w:t>
      </w:r>
      <w:r w:rsidRPr="008E1178">
        <w:rPr>
          <w:rFonts w:ascii="Bookman Old Style" w:hAnsi="Bookman Old Style"/>
          <w:sz w:val="20"/>
          <w:szCs w:val="20"/>
        </w:rPr>
        <w:t>Nasypy powinny być wznoszone równomiernie na całej szerokości.</w:t>
      </w:r>
    </w:p>
    <w:p w14:paraId="7A618292" w14:textId="77777777" w:rsidR="00F428A9" w:rsidRPr="008E1178" w:rsidRDefault="00F428A9" w:rsidP="00F428A9">
      <w:pPr>
        <w:numPr>
          <w:ilvl w:val="0"/>
          <w:numId w:val="37"/>
        </w:numPr>
        <w:jc w:val="both"/>
        <w:rPr>
          <w:rFonts w:ascii="Bookman Old Style" w:hAnsi="Bookman Old Style"/>
          <w:sz w:val="20"/>
          <w:szCs w:val="20"/>
        </w:rPr>
      </w:pPr>
      <w:r w:rsidRPr="008E1178">
        <w:rPr>
          <w:rFonts w:ascii="Bookman Old Style" w:hAnsi="Bookman Old Style"/>
          <w:sz w:val="20"/>
          <w:szCs w:val="20"/>
        </w:rPr>
        <w:t xml:space="preserve">Grubość warstwy w stanie luźnym powinna być odpowiednio dobrana w zależności od rodzaju gruntu </w:t>
      </w:r>
      <w:r w:rsidRPr="008E1178">
        <w:rPr>
          <w:rFonts w:ascii="Bookman Old Style" w:hAnsi="Bookman Old Style"/>
          <w:sz w:val="20"/>
          <w:szCs w:val="20"/>
        </w:rPr>
        <w:br/>
        <w:t>i sprzętu używanego do zagęszczania. Przystąpienie do wbudowania kolejnej warstwy nasypu może nastąpić dopiero po stwierdzeniu przez Inżyniera prawidłowego wykonania warstwy poprzedniej.</w:t>
      </w:r>
    </w:p>
    <w:p w14:paraId="09DB23A3" w14:textId="77777777" w:rsidR="00F428A9" w:rsidRPr="008E1178" w:rsidRDefault="00F428A9" w:rsidP="00F428A9">
      <w:pPr>
        <w:numPr>
          <w:ilvl w:val="0"/>
          <w:numId w:val="37"/>
        </w:numPr>
        <w:jc w:val="both"/>
        <w:rPr>
          <w:rFonts w:ascii="Bookman Old Style" w:hAnsi="Bookman Old Style"/>
          <w:sz w:val="20"/>
          <w:szCs w:val="20"/>
        </w:rPr>
      </w:pPr>
      <w:r w:rsidRPr="008E1178">
        <w:rPr>
          <w:rFonts w:ascii="Bookman Old Style" w:hAnsi="Bookman Old Style"/>
          <w:sz w:val="20"/>
          <w:szCs w:val="20"/>
        </w:rPr>
        <w:t>Grunty o różnych właściwościach należy wbudowywać w oddzielnych warstwach, o jednakowej grubości na całej szerokości nasypu. Grunty spoiste należy wbudowywać w dolne, a grunty niespoiste w górne warstwy nasypu.</w:t>
      </w:r>
    </w:p>
    <w:p w14:paraId="36F2DCC9" w14:textId="77777777" w:rsidR="00F428A9" w:rsidRPr="008E1178" w:rsidRDefault="00F428A9" w:rsidP="00F428A9">
      <w:pPr>
        <w:numPr>
          <w:ilvl w:val="0"/>
          <w:numId w:val="37"/>
        </w:numPr>
        <w:jc w:val="both"/>
        <w:rPr>
          <w:rFonts w:ascii="Bookman Old Style" w:hAnsi="Bookman Old Style"/>
          <w:sz w:val="20"/>
          <w:szCs w:val="20"/>
        </w:rPr>
      </w:pPr>
      <w:r w:rsidRPr="008E1178">
        <w:rPr>
          <w:rFonts w:ascii="Bookman Old Style" w:hAnsi="Bookman Old Style"/>
          <w:sz w:val="20"/>
          <w:szCs w:val="20"/>
        </w:rPr>
        <w:t xml:space="preserve">Warstwy gruntu przepuszczalnego należy wbudowywać poziomo, a warstwy gruntu mało przepuszczalnego ze spadkiem górnej powierzchni około 4% </w:t>
      </w:r>
      <w:r w:rsidRPr="008E1178">
        <w:rPr>
          <w:rFonts w:ascii="Bookman Old Style" w:hAnsi="Bookman Old Style"/>
          <w:sz w:val="20"/>
          <w:szCs w:val="20"/>
        </w:rPr>
        <w:sym w:font="Symbol" w:char="F0B1"/>
      </w:r>
      <w:r w:rsidRPr="008E1178">
        <w:rPr>
          <w:rFonts w:ascii="Bookman Old Style" w:hAnsi="Bookman Old Style"/>
          <w:sz w:val="20"/>
          <w:szCs w:val="20"/>
        </w:rPr>
        <w:t xml:space="preserve"> 1%. Kiedy nasyp jest budowany w terenie płaskim spadek powinien być obustronny, gdy nasyp jest budowany na zboczu spadek powinien być jednostronny, zgodny </w:t>
      </w:r>
      <w:r w:rsidRPr="008E1178">
        <w:rPr>
          <w:rFonts w:ascii="Bookman Old Style" w:hAnsi="Bookman Old Style"/>
          <w:sz w:val="20"/>
          <w:szCs w:val="20"/>
        </w:rPr>
        <w:br/>
        <w:t>z jego pochyleniem. Ukształtowanie powierzchni warstwy powinno uniemożliwiać lokalne gromadzenie się wody.</w:t>
      </w:r>
    </w:p>
    <w:p w14:paraId="1E0CEA2E" w14:textId="77777777" w:rsidR="00F428A9" w:rsidRPr="008E1178" w:rsidRDefault="00F428A9" w:rsidP="00F428A9">
      <w:pPr>
        <w:numPr>
          <w:ilvl w:val="0"/>
          <w:numId w:val="37"/>
        </w:numPr>
        <w:jc w:val="both"/>
        <w:rPr>
          <w:rFonts w:ascii="Bookman Old Style" w:hAnsi="Bookman Old Style"/>
          <w:sz w:val="20"/>
          <w:szCs w:val="20"/>
        </w:rPr>
      </w:pPr>
      <w:r w:rsidRPr="008E1178">
        <w:rPr>
          <w:rFonts w:ascii="Bookman Old Style" w:hAnsi="Bookman Old Style"/>
          <w:sz w:val="20"/>
          <w:szCs w:val="20"/>
        </w:rPr>
        <w:t xml:space="preserve">Górną warstwę nasypu, o grubości co najmniej 0,5 m należy wykonać z gruntów </w:t>
      </w:r>
      <w:proofErr w:type="spellStart"/>
      <w:r w:rsidRPr="008E1178">
        <w:rPr>
          <w:rFonts w:ascii="Bookman Old Style" w:hAnsi="Bookman Old Style"/>
          <w:sz w:val="20"/>
          <w:szCs w:val="20"/>
        </w:rPr>
        <w:t>niewysadzinowych</w:t>
      </w:r>
      <w:proofErr w:type="spellEnd"/>
      <w:r w:rsidRPr="008E1178">
        <w:rPr>
          <w:rFonts w:ascii="Bookman Old Style" w:hAnsi="Bookman Old Style"/>
          <w:sz w:val="20"/>
          <w:szCs w:val="20"/>
        </w:rPr>
        <w:t>, o wskaźniku wodoprzepuszczalności k</w:t>
      </w:r>
      <w:r w:rsidRPr="008E1178">
        <w:rPr>
          <w:rFonts w:ascii="Bookman Old Style" w:hAnsi="Bookman Old Style"/>
          <w:sz w:val="20"/>
          <w:szCs w:val="20"/>
          <w:vertAlign w:val="subscript"/>
        </w:rPr>
        <w:t xml:space="preserve">10 </w:t>
      </w:r>
      <w:r w:rsidRPr="008E1178">
        <w:rPr>
          <w:rFonts w:ascii="Bookman Old Style" w:hAnsi="Bookman Old Style"/>
          <w:sz w:val="20"/>
          <w:szCs w:val="20"/>
        </w:rPr>
        <w:sym w:font="Symbol" w:char="00B3"/>
      </w:r>
      <w:r w:rsidRPr="008E1178">
        <w:rPr>
          <w:rFonts w:ascii="Bookman Old Style" w:hAnsi="Bookman Old Style"/>
          <w:sz w:val="20"/>
          <w:szCs w:val="20"/>
        </w:rPr>
        <w:t xml:space="preserve"> 6 </w:t>
      </w:r>
      <w:r w:rsidRPr="008E1178">
        <w:rPr>
          <w:rFonts w:ascii="Bookman Old Style" w:hAnsi="Bookman Old Style"/>
          <w:noProof/>
          <w:sz w:val="20"/>
          <w:szCs w:val="20"/>
          <w:vertAlign w:val="subscript"/>
        </w:rPr>
        <w:drawing>
          <wp:inline distT="0" distB="0" distL="0" distR="0" wp14:anchorId="2D36BB43" wp14:editId="27BABEBA">
            <wp:extent cx="116205" cy="116205"/>
            <wp:effectExtent l="19050" t="0" r="0" b="0"/>
            <wp:docPr id="1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46" cstate="print"/>
                    <a:srcRect/>
                    <a:stretch>
                      <a:fillRect/>
                    </a:stretch>
                  </pic:blipFill>
                  <pic:spPr bwMode="auto">
                    <a:xfrm>
                      <a:off x="0" y="0"/>
                      <a:ext cx="116205" cy="116205"/>
                    </a:xfrm>
                    <a:prstGeom prst="rect">
                      <a:avLst/>
                    </a:prstGeom>
                    <a:noFill/>
                    <a:ln w="9525">
                      <a:noFill/>
                      <a:miter lim="800000"/>
                      <a:headEnd/>
                      <a:tailEnd/>
                    </a:ln>
                  </pic:spPr>
                </pic:pic>
              </a:graphicData>
            </a:graphic>
          </wp:inline>
        </w:drawing>
      </w:r>
      <w:r w:rsidRPr="008E1178">
        <w:rPr>
          <w:rFonts w:ascii="Bookman Old Style" w:hAnsi="Bookman Old Style"/>
          <w:sz w:val="20"/>
          <w:szCs w:val="20"/>
        </w:rPr>
        <w:t>10</w:t>
      </w:r>
      <w:r w:rsidRPr="008E1178">
        <w:rPr>
          <w:rFonts w:ascii="Bookman Old Style" w:hAnsi="Bookman Old Style"/>
          <w:sz w:val="20"/>
          <w:szCs w:val="20"/>
          <w:vertAlign w:val="superscript"/>
        </w:rPr>
        <w:t xml:space="preserve">–5 </w:t>
      </w:r>
      <w:r w:rsidRPr="008E1178">
        <w:rPr>
          <w:rFonts w:ascii="Bookman Old Style" w:hAnsi="Bookman Old Style"/>
          <w:sz w:val="20"/>
          <w:szCs w:val="20"/>
        </w:rPr>
        <w:t xml:space="preserve">m/s i wskaźniku różnoziarnistości U </w:t>
      </w:r>
      <w:r w:rsidRPr="008E1178">
        <w:rPr>
          <w:rFonts w:ascii="Bookman Old Style" w:hAnsi="Bookman Old Style"/>
          <w:sz w:val="20"/>
          <w:szCs w:val="20"/>
        </w:rPr>
        <w:sym w:font="Symbol" w:char="00B3"/>
      </w:r>
      <w:r w:rsidRPr="008E1178">
        <w:rPr>
          <w:rFonts w:ascii="Bookman Old Style" w:hAnsi="Bookman Old Style"/>
          <w:sz w:val="20"/>
          <w:szCs w:val="20"/>
        </w:rPr>
        <w:t xml:space="preserve"> 5. Jeżeli Wykonawca nie dysponuje gruntem o takich właściwościach, Inżynier może wyrazić zgodę na ulepszenie górnej warstwy nasypu poprzez stabilizację cementem. W takim przypadku jest konieczne sprawdzenie warunku nośności i mrozoodporności konstrukcji nawierzchni i wprowadzenie korekty, polegającej na rozbudowaniu podbudowy pomocniczej.</w:t>
      </w:r>
    </w:p>
    <w:p w14:paraId="7080B469" w14:textId="77777777" w:rsidR="00F428A9" w:rsidRPr="008E1178" w:rsidRDefault="00F428A9" w:rsidP="00F428A9">
      <w:pPr>
        <w:numPr>
          <w:ilvl w:val="0"/>
          <w:numId w:val="37"/>
        </w:numPr>
        <w:jc w:val="both"/>
        <w:rPr>
          <w:rFonts w:ascii="Bookman Old Style" w:hAnsi="Bookman Old Style"/>
          <w:sz w:val="20"/>
          <w:szCs w:val="20"/>
        </w:rPr>
      </w:pPr>
      <w:r w:rsidRPr="008E1178">
        <w:rPr>
          <w:rFonts w:ascii="Bookman Old Style" w:hAnsi="Bookman Old Style"/>
          <w:sz w:val="20"/>
          <w:szCs w:val="20"/>
        </w:rPr>
        <w:t>Grunt przewieziony w miejsce wbudowania powinien być bezzwłocznie wbudowany w nasyp. Inżynier może dopuścić czasowe składowanie gruntu, pod warunkiem jego zabezpieczenia przed nadmiernym zawilgoceniem.</w:t>
      </w:r>
    </w:p>
    <w:p w14:paraId="149607D9" w14:textId="77777777" w:rsidR="00F428A9" w:rsidRPr="008E1178" w:rsidRDefault="00F428A9" w:rsidP="00F428A9">
      <w:pPr>
        <w:jc w:val="both"/>
        <w:rPr>
          <w:rFonts w:ascii="Bookman Old Style" w:hAnsi="Bookman Old Style"/>
          <w:b/>
          <w:sz w:val="20"/>
          <w:szCs w:val="20"/>
        </w:rPr>
      </w:pPr>
      <w:r w:rsidRPr="008E1178">
        <w:rPr>
          <w:rFonts w:ascii="Bookman Old Style" w:hAnsi="Bookman Old Style"/>
          <w:b/>
          <w:sz w:val="20"/>
          <w:szCs w:val="20"/>
        </w:rPr>
        <w:t>5.3.3.2. Wykonywanie nasypów w okresie deszczów</w:t>
      </w:r>
    </w:p>
    <w:p w14:paraId="5AB7D24B"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lastRenderedPageBreak/>
        <w:t>Wykonywanie nasypów należy przerwać, jeżeli wilgotność gruntu przekracza wartość dopuszczalną, to znaczy jest większa od wilgotności optymalnej o więcej niż 2% od wilgotności optymalnej.</w:t>
      </w:r>
    </w:p>
    <w:p w14:paraId="590B6581"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Na warstwie gruntu nadmiernie zawilgoconego nie wolno układać następnej warstwy gruntu.</w:t>
      </w:r>
    </w:p>
    <w:p w14:paraId="2541F309"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Osuszenie można przeprowadzić w sposób mechaniczny lub chemiczny, poprzez wymieszanie z wapnem palonym albo hydratyzowanym.</w:t>
      </w:r>
    </w:p>
    <w:p w14:paraId="6E156CB2"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W celu zabezpieczenia nasypu przed nadmiernym zawilgoceniem, poszczególne jego warstwy oraz korona nasypu po zakończeniu robót ziemnych powinny być równe i mieć spadki potrzebne do prawidłowego odwodnienia, według pkt 5.3.3.1, poz. d).</w:t>
      </w:r>
    </w:p>
    <w:p w14:paraId="46F7CCFE"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W okresie deszczowym nie należy pozostawiać nie zagęszczonej warstwy do dnia następnego. Jeżeli warstwa gruntu niezagęszczonego uległa </w:t>
      </w:r>
      <w:proofErr w:type="spellStart"/>
      <w:r w:rsidRPr="008E1178">
        <w:rPr>
          <w:rFonts w:ascii="Bookman Old Style" w:hAnsi="Bookman Old Style"/>
          <w:sz w:val="20"/>
          <w:szCs w:val="20"/>
        </w:rPr>
        <w:t>przewilgoceniu</w:t>
      </w:r>
      <w:proofErr w:type="spellEnd"/>
      <w:r w:rsidRPr="008E1178">
        <w:rPr>
          <w:rFonts w:ascii="Bookman Old Style" w:hAnsi="Bookman Old Style"/>
          <w:sz w:val="20"/>
          <w:szCs w:val="20"/>
        </w:rPr>
        <w:t>, a Wykonawca nie jest w stanie osuszyć jej i zagęścić w czasie zaakceptowanym przez Inżyniera, to może on nakazać Wykonawcy usunięcie wadliwej warstwy.</w:t>
      </w:r>
    </w:p>
    <w:p w14:paraId="2B800E82" w14:textId="77777777" w:rsidR="00F428A9" w:rsidRPr="008E1178" w:rsidRDefault="00F428A9" w:rsidP="00F428A9">
      <w:pPr>
        <w:pStyle w:val="tekstost"/>
        <w:rPr>
          <w:rFonts w:ascii="Bookman Old Style" w:hAnsi="Bookman Old Style"/>
          <w:b/>
        </w:rPr>
      </w:pPr>
      <w:r w:rsidRPr="008E1178">
        <w:rPr>
          <w:rFonts w:ascii="Bookman Old Style" w:hAnsi="Bookman Old Style"/>
          <w:b/>
        </w:rPr>
        <w:t>5.3.3.3. Wykonywanie nasypów w okresie mrozów</w:t>
      </w:r>
    </w:p>
    <w:p w14:paraId="6AB949B8"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Niedopuszczalne jest wykonywanie nasypów w temperaturze przy której nie jest możliwe osiągnięcie w nasypie wymaganego wskaźnika zagęszczenia gruntów.</w:t>
      </w:r>
    </w:p>
    <w:p w14:paraId="614E1665"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Niedopuszczalne jest wbudowywanie kolejnych warstw nasypu na zamarzniętym korpusie.</w:t>
      </w:r>
    </w:p>
    <w:p w14:paraId="0BBE18E1"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Po odmarznięciu już wykonanych warstw lub podłoża należy wykonać ponownie badania nośności i zagęszczenia na głębokość nie mniejszą niż 50 cm.</w:t>
      </w:r>
    </w:p>
    <w:p w14:paraId="16CD30B4"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W razie konieczności przerwania robót ziemnych na okres zimy Wykonawca musi zabezpieczyć na własny koszt wykonane już i odebrane roboty lub przed ponownym rozpoczęciem robót ostatnią, zamarzniętą warstwę o grubości minimum 50 cm wzruszyć, osuszyć i ponownie zagęścić.</w:t>
      </w:r>
    </w:p>
    <w:p w14:paraId="58D22F5F"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Nie dopuszcza się wbudowania w nasyp gruntów zamarzniętych lub gruntów przemieszanych ze śniegiem lub lodem.</w:t>
      </w:r>
    </w:p>
    <w:p w14:paraId="12704261"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W czasie dużych opadów śniegu wykonywanie nasypów powinno być przerwane. Przed wznowieniem prac należy usunąć śnieg z powierzchni wznoszonego nasypu.</w:t>
      </w:r>
    </w:p>
    <w:p w14:paraId="77AF482B"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Jeżeli warstwa niezagęszczonego gruntu zamarzła, to nie należy jej przed rozmarznięciem </w:t>
      </w:r>
      <w:r w:rsidRPr="008E1178">
        <w:rPr>
          <w:rFonts w:ascii="Bookman Old Style" w:hAnsi="Bookman Old Style"/>
          <w:sz w:val="20"/>
          <w:szCs w:val="20"/>
        </w:rPr>
        <w:br/>
        <w:t>i osuszeniem zagęszczać ani układać na niej następnych warstw.</w:t>
      </w:r>
    </w:p>
    <w:p w14:paraId="1A709E06" w14:textId="77777777" w:rsidR="00F428A9" w:rsidRPr="008E1178" w:rsidRDefault="00F428A9" w:rsidP="00F428A9">
      <w:pPr>
        <w:keepNext/>
        <w:jc w:val="both"/>
        <w:rPr>
          <w:rFonts w:ascii="Bookman Old Style" w:hAnsi="Bookman Old Style"/>
          <w:b/>
          <w:sz w:val="20"/>
          <w:szCs w:val="20"/>
        </w:rPr>
      </w:pPr>
      <w:r w:rsidRPr="008E1178">
        <w:rPr>
          <w:rFonts w:ascii="Bookman Old Style" w:hAnsi="Bookman Old Style"/>
          <w:b/>
          <w:sz w:val="20"/>
          <w:szCs w:val="20"/>
        </w:rPr>
        <w:t>5.3.4. Zagęszczenie gruntu</w:t>
      </w:r>
    </w:p>
    <w:p w14:paraId="6D6AFE28" w14:textId="77777777" w:rsidR="00F428A9" w:rsidRPr="008E1178" w:rsidRDefault="00F428A9" w:rsidP="00F428A9">
      <w:pPr>
        <w:pStyle w:val="tekstost"/>
        <w:rPr>
          <w:rFonts w:ascii="Bookman Old Style" w:hAnsi="Bookman Old Style"/>
          <w:b/>
        </w:rPr>
      </w:pPr>
      <w:r w:rsidRPr="008E1178">
        <w:rPr>
          <w:rFonts w:ascii="Bookman Old Style" w:hAnsi="Bookman Old Style"/>
          <w:b/>
        </w:rPr>
        <w:t>5.3.4.1. Ogólne zasady zagęszczania gruntu</w:t>
      </w:r>
    </w:p>
    <w:p w14:paraId="3CA5244A"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Każda warstwa gruntu jak najszybciej po jej rozłożeniu, powinna być zagęszczona </w:t>
      </w:r>
      <w:r w:rsidRPr="008E1178">
        <w:rPr>
          <w:rFonts w:ascii="Bookman Old Style" w:hAnsi="Bookman Old Style"/>
          <w:sz w:val="20"/>
          <w:szCs w:val="20"/>
        </w:rPr>
        <w:br/>
        <w:t>z zastosowaniem sprzętu odpowiedniego dla danego rodzaju gruntu oraz występujących warunków.</w:t>
      </w:r>
    </w:p>
    <w:p w14:paraId="266E0A1E"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Rozłożone warstwy gruntu należy zagęszczać od krawędzi nasypu w kierunku jego osi.</w:t>
      </w:r>
    </w:p>
    <w:p w14:paraId="6686F591" w14:textId="77777777" w:rsidR="00F428A9" w:rsidRPr="008E1178" w:rsidRDefault="00F428A9" w:rsidP="00F428A9">
      <w:pPr>
        <w:pStyle w:val="tekstost"/>
        <w:rPr>
          <w:rFonts w:ascii="Bookman Old Style" w:hAnsi="Bookman Old Style"/>
          <w:b/>
        </w:rPr>
      </w:pPr>
      <w:r w:rsidRPr="008E1178">
        <w:rPr>
          <w:rFonts w:ascii="Bookman Old Style" w:hAnsi="Bookman Old Style"/>
          <w:b/>
        </w:rPr>
        <w:t>5.3.4.2. Grubość warstwy</w:t>
      </w:r>
    </w:p>
    <w:p w14:paraId="62879F41"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Grubość warstwy zagęszczonego gruntu oraz liczbę przejść maszyny zagęszczającej zaleca się określić doświadczalnie dla każdego rodzaju gruntu i typu maszyny.</w:t>
      </w:r>
    </w:p>
    <w:p w14:paraId="07F569D1"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Orientacyjne wartości, dotyczące grubości warstw różnych gruntów oraz liczby przejazdów różnych maszyn do zagęszczania podano w punkcie 3.</w:t>
      </w:r>
    </w:p>
    <w:p w14:paraId="6CE92B4C" w14:textId="77777777" w:rsidR="00F428A9" w:rsidRPr="008E1178" w:rsidRDefault="00F428A9" w:rsidP="00F428A9">
      <w:pPr>
        <w:pStyle w:val="tekstost"/>
        <w:rPr>
          <w:rFonts w:ascii="Bookman Old Style" w:hAnsi="Bookman Old Style"/>
          <w:b/>
        </w:rPr>
      </w:pPr>
      <w:r w:rsidRPr="008E1178">
        <w:rPr>
          <w:rFonts w:ascii="Bookman Old Style" w:hAnsi="Bookman Old Style"/>
          <w:b/>
        </w:rPr>
        <w:t>5.3.4.3. Wilgotność gruntu</w:t>
      </w:r>
    </w:p>
    <w:p w14:paraId="482F018A"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Wilgotność gruntu w czasie zagęszczania powinna być równa wilgotności optymalnej, </w:t>
      </w:r>
      <w:r w:rsidRPr="008E1178">
        <w:rPr>
          <w:rFonts w:ascii="Bookman Old Style" w:hAnsi="Bookman Old Style"/>
          <w:sz w:val="20"/>
          <w:szCs w:val="20"/>
        </w:rPr>
        <w:br/>
        <w:t>z tolerancją:</w:t>
      </w:r>
    </w:p>
    <w:p w14:paraId="4E5AD995" w14:textId="77777777" w:rsidR="00F428A9" w:rsidRPr="008E1178" w:rsidRDefault="00F428A9" w:rsidP="00F428A9">
      <w:pPr>
        <w:numPr>
          <w:ilvl w:val="0"/>
          <w:numId w:val="31"/>
        </w:numPr>
        <w:tabs>
          <w:tab w:val="left" w:pos="720"/>
          <w:tab w:val="left" w:pos="3780"/>
        </w:tabs>
        <w:jc w:val="both"/>
        <w:rPr>
          <w:rFonts w:ascii="Bookman Old Style" w:hAnsi="Bookman Old Style"/>
          <w:sz w:val="20"/>
          <w:szCs w:val="20"/>
        </w:rPr>
      </w:pPr>
      <w:r w:rsidRPr="008E1178">
        <w:rPr>
          <w:rFonts w:ascii="Bookman Old Style" w:hAnsi="Bookman Old Style"/>
          <w:sz w:val="20"/>
          <w:szCs w:val="20"/>
        </w:rPr>
        <w:t>w gruntach niespoistych</w:t>
      </w:r>
      <w:r w:rsidRPr="008E1178">
        <w:rPr>
          <w:rFonts w:ascii="Bookman Old Style" w:hAnsi="Bookman Old Style"/>
          <w:sz w:val="20"/>
          <w:szCs w:val="20"/>
        </w:rPr>
        <w:tab/>
      </w:r>
      <w:r w:rsidRPr="008E1178">
        <w:rPr>
          <w:rFonts w:ascii="Bookman Old Style" w:hAnsi="Bookman Old Style"/>
          <w:sz w:val="20"/>
          <w:szCs w:val="20"/>
        </w:rPr>
        <w:sym w:font="Symbol" w:char="F0B1"/>
      </w:r>
      <w:r w:rsidRPr="008E1178">
        <w:rPr>
          <w:rFonts w:ascii="Bookman Old Style" w:hAnsi="Bookman Old Style"/>
          <w:sz w:val="20"/>
          <w:szCs w:val="20"/>
        </w:rPr>
        <w:t>2 %</w:t>
      </w:r>
    </w:p>
    <w:p w14:paraId="0E5A09CA" w14:textId="77777777" w:rsidR="00F428A9" w:rsidRPr="008E1178" w:rsidRDefault="00F428A9" w:rsidP="00F428A9">
      <w:pPr>
        <w:numPr>
          <w:ilvl w:val="0"/>
          <w:numId w:val="31"/>
        </w:numPr>
        <w:tabs>
          <w:tab w:val="left" w:pos="720"/>
          <w:tab w:val="left" w:pos="3780"/>
        </w:tabs>
        <w:jc w:val="both"/>
        <w:rPr>
          <w:rFonts w:ascii="Bookman Old Style" w:hAnsi="Bookman Old Style"/>
          <w:sz w:val="20"/>
          <w:szCs w:val="20"/>
        </w:rPr>
      </w:pPr>
      <w:r w:rsidRPr="008E1178">
        <w:rPr>
          <w:rFonts w:ascii="Bookman Old Style" w:hAnsi="Bookman Old Style"/>
          <w:sz w:val="20"/>
          <w:szCs w:val="20"/>
        </w:rPr>
        <w:t>w gruntach mało i średnio spoistych</w:t>
      </w:r>
      <w:r w:rsidRPr="008E1178">
        <w:rPr>
          <w:rFonts w:ascii="Bookman Old Style" w:hAnsi="Bookman Old Style"/>
          <w:sz w:val="20"/>
          <w:szCs w:val="20"/>
        </w:rPr>
        <w:tab/>
        <w:t xml:space="preserve">+0 %, </w:t>
      </w:r>
      <w:r w:rsidRPr="008E1178">
        <w:rPr>
          <w:rFonts w:ascii="Bookman Old Style" w:hAnsi="Bookman Old Style"/>
          <w:sz w:val="20"/>
          <w:szCs w:val="20"/>
        </w:rPr>
        <w:sym w:font="Symbol" w:char="F02D"/>
      </w:r>
      <w:r w:rsidRPr="008E1178">
        <w:rPr>
          <w:rFonts w:ascii="Bookman Old Style" w:hAnsi="Bookman Old Style"/>
          <w:sz w:val="20"/>
          <w:szCs w:val="20"/>
        </w:rPr>
        <w:t>2 %</w:t>
      </w:r>
    </w:p>
    <w:p w14:paraId="2F364A00" w14:textId="77777777" w:rsidR="00F428A9" w:rsidRPr="008E1178" w:rsidRDefault="00F428A9" w:rsidP="00F428A9">
      <w:pPr>
        <w:pStyle w:val="tekstost"/>
        <w:keepNext/>
        <w:rPr>
          <w:rFonts w:ascii="Bookman Old Style" w:hAnsi="Bookman Old Style"/>
          <w:b/>
        </w:rPr>
      </w:pPr>
      <w:r w:rsidRPr="008E1178">
        <w:rPr>
          <w:rFonts w:ascii="Bookman Old Style" w:hAnsi="Bookman Old Style"/>
          <w:b/>
        </w:rPr>
        <w:t>5.3.4.4. Wymagania dotyczące zagęszczania</w:t>
      </w:r>
    </w:p>
    <w:p w14:paraId="50C19DA4"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Zgęszczenie warstwy należy określać za pomocą oznaczenia wskaźnika zagęszczenia </w:t>
      </w:r>
      <w:proofErr w:type="spellStart"/>
      <w:r w:rsidRPr="008E1178">
        <w:rPr>
          <w:rFonts w:ascii="Bookman Old Style" w:hAnsi="Bookman Old Style"/>
          <w:sz w:val="20"/>
          <w:szCs w:val="20"/>
        </w:rPr>
        <w:t>I</w:t>
      </w:r>
      <w:r w:rsidRPr="008E1178">
        <w:rPr>
          <w:rFonts w:ascii="Bookman Old Style" w:hAnsi="Bookman Old Style"/>
          <w:sz w:val="20"/>
          <w:szCs w:val="20"/>
          <w:vertAlign w:val="subscript"/>
        </w:rPr>
        <w:t>s</w:t>
      </w:r>
      <w:proofErr w:type="spellEnd"/>
      <w:r w:rsidRPr="008E1178">
        <w:rPr>
          <w:rFonts w:ascii="Bookman Old Style" w:hAnsi="Bookman Old Style"/>
          <w:sz w:val="20"/>
          <w:szCs w:val="20"/>
        </w:rPr>
        <w:t>.</w:t>
      </w:r>
    </w:p>
    <w:p w14:paraId="2EC98CE6" w14:textId="77777777" w:rsidR="00F428A9" w:rsidRPr="008E1178" w:rsidRDefault="00F428A9" w:rsidP="00F428A9">
      <w:pPr>
        <w:pStyle w:val="tekstost"/>
        <w:rPr>
          <w:rFonts w:ascii="Bookman Old Style" w:hAnsi="Bookman Old Style"/>
        </w:rPr>
      </w:pPr>
      <w:r w:rsidRPr="008E1178">
        <w:rPr>
          <w:rFonts w:ascii="Bookman Old Style" w:hAnsi="Bookman Old Style"/>
        </w:rPr>
        <w:t>Wskaźnik zagęszczenia gruntów w nasypach, określony według normy BN-77/8931-12 [4] lub wyznaczony z badań metodą płyty dynamicznej, powinien na całej szerokości korpusu spełniać wymagania podane rysunku 2. Dopuszcza się stosowanie płyty obciążonej dynamicznie po odpowiednim skorelowaniu sprzętu do danego rodzaju materiału/gruntu.</w:t>
      </w:r>
    </w:p>
    <w:p w14:paraId="052F11C0" w14:textId="77777777" w:rsidR="00F428A9" w:rsidRPr="008E1178" w:rsidRDefault="00F428A9" w:rsidP="00F428A9">
      <w:pPr>
        <w:pStyle w:val="tekstost"/>
        <w:rPr>
          <w:rFonts w:ascii="Bookman Old Style" w:hAnsi="Bookman Old Style"/>
        </w:rPr>
      </w:pPr>
    </w:p>
    <w:p w14:paraId="79C89D15" w14:textId="77777777" w:rsidR="00F428A9" w:rsidRPr="008E1178" w:rsidRDefault="00F428A9" w:rsidP="00F428A9">
      <w:pPr>
        <w:pStyle w:val="tekstost"/>
        <w:rPr>
          <w:rFonts w:ascii="Bookman Old Style" w:hAnsi="Bookman Old Style"/>
        </w:rPr>
      </w:pPr>
      <w:r w:rsidRPr="008E1178">
        <w:rPr>
          <w:rFonts w:ascii="Bookman Old Style" w:hAnsi="Bookman Old Style"/>
          <w:noProof/>
        </w:rPr>
        <w:lastRenderedPageBreak/>
        <w:drawing>
          <wp:inline distT="0" distB="0" distL="0" distR="0" wp14:anchorId="4233A0B0" wp14:editId="51A865D7">
            <wp:extent cx="5752465" cy="2147570"/>
            <wp:effectExtent l="19050" t="19050" r="19685" b="24130"/>
            <wp:docPr id="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srcRect/>
                    <a:stretch>
                      <a:fillRect/>
                    </a:stretch>
                  </pic:blipFill>
                  <pic:spPr bwMode="auto">
                    <a:xfrm>
                      <a:off x="0" y="0"/>
                      <a:ext cx="5752465" cy="2147570"/>
                    </a:xfrm>
                    <a:prstGeom prst="rect">
                      <a:avLst/>
                    </a:prstGeom>
                    <a:noFill/>
                    <a:ln w="9525">
                      <a:solidFill>
                        <a:sysClr val="window" lastClr="FFFFFF"/>
                      </a:solidFill>
                      <a:miter lim="800000"/>
                      <a:headEnd/>
                      <a:tailEnd/>
                    </a:ln>
                  </pic:spPr>
                </pic:pic>
              </a:graphicData>
            </a:graphic>
          </wp:inline>
        </w:drawing>
      </w:r>
    </w:p>
    <w:p w14:paraId="203F2086"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Rys. 2. Wymagane wartości zagęszczenia gruntów w nasypach.</w:t>
      </w:r>
    </w:p>
    <w:p w14:paraId="30CF6BC1" w14:textId="77777777" w:rsidR="00F428A9" w:rsidRPr="008E1178" w:rsidRDefault="00F428A9" w:rsidP="00F428A9">
      <w:pPr>
        <w:pStyle w:val="tekstost"/>
        <w:rPr>
          <w:rFonts w:ascii="Bookman Old Style" w:hAnsi="Bookman Old Style"/>
        </w:rPr>
      </w:pPr>
    </w:p>
    <w:p w14:paraId="206591FF" w14:textId="77777777" w:rsidR="00F428A9" w:rsidRPr="008E1178" w:rsidRDefault="00F428A9" w:rsidP="00F428A9">
      <w:pPr>
        <w:pStyle w:val="tekstost"/>
        <w:rPr>
          <w:rFonts w:ascii="Bookman Old Style" w:hAnsi="Bookman Old Style"/>
        </w:rPr>
      </w:pPr>
      <w:r w:rsidRPr="008E1178">
        <w:rPr>
          <w:rFonts w:ascii="Bookman Old Style" w:hAnsi="Bookman Old Style"/>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musi na własny koszt usunąć warstwę i wbudować nowy materiał, o ile Inżynier nie zezwoli na ponowienie próby prawidłowego zagęszczenia warstwy. Wykonawca może przedstawić Inżynierowi do zaakceptowania inną metodę doprowadzenia warstwy gruntu do wymaganych właściwości.</w:t>
      </w:r>
    </w:p>
    <w:p w14:paraId="739EB707" w14:textId="77777777" w:rsidR="00F428A9" w:rsidRPr="008E1178" w:rsidRDefault="00F428A9" w:rsidP="00F428A9">
      <w:pPr>
        <w:pStyle w:val="tekstost"/>
        <w:rPr>
          <w:rFonts w:ascii="Bookman Old Style" w:hAnsi="Bookman Old Style"/>
          <w:b/>
        </w:rPr>
      </w:pPr>
      <w:r w:rsidRPr="008E1178">
        <w:rPr>
          <w:rFonts w:ascii="Bookman Old Style" w:hAnsi="Bookman Old Style"/>
          <w:b/>
        </w:rPr>
        <w:t>5.3.4.5. Próbne zagęszczenie</w:t>
      </w:r>
    </w:p>
    <w:p w14:paraId="2AE08E1E"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W celu zatwierdzenia proponowanej technologii budowy nasypów, na polecenie Inżyniera należy wykonać poletko doświadczalne. Poletko doświadczalne dla próbnego zagęszczenia gruntu o minimalnej powierzchni 300 m</w:t>
      </w:r>
      <w:r w:rsidRPr="008E1178">
        <w:rPr>
          <w:rFonts w:ascii="Bookman Old Style" w:hAnsi="Bookman Old Style"/>
          <w:sz w:val="20"/>
          <w:szCs w:val="20"/>
          <w:vertAlign w:val="superscript"/>
        </w:rPr>
        <w:t>2</w:t>
      </w:r>
      <w:r w:rsidRPr="008E1178">
        <w:rPr>
          <w:rFonts w:ascii="Bookman Old Style" w:hAnsi="Bookman Old Style"/>
          <w:sz w:val="20"/>
          <w:szCs w:val="20"/>
        </w:rPr>
        <w:t>, powinno być wykonane na terenie oczyszczonym z gleby, na którym układa się grunt czterema pasmami o szerokości od 3,5 do 4,5m każde. Poszczególne warstwy układanego gruntu powinny mieć w każdym pasie inną grubość z tym, że wszystkie muszą mieścić się w granicach właściwych dla danego sprzętu zagęszczającego. Wilgotność gruntu powinna być równa optymalnej z tolerancją podaną w p. 5.3.4.3. Grunt ułożony na poletku według podanej wyżej zasady powinien być następnie zagęszczony, a po każdej serii przejść maszyny należy określić wskaźniki zagęszczenia, dopuszczając stosowanie aparatów izotopowych.</w:t>
      </w:r>
    </w:p>
    <w:p w14:paraId="03B8D112"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Oznaczenie wskaźnika zagęszczenia należy wykonać co najmniej w 4 punktach, z których co najmniej 2 powinny umożliwić ustalenie wskaźnika zagęszczenia w dolnej części warstwy. Na podstawie porównania uzyskanych wyników zagęszczenia z wymaganiami podanymi w p. 5.3.4.4 dokonuje się wyboru sprzętu i ustala się potrzebną liczbę przejść oraz grubość warstwy rozkładanego gruntu.</w:t>
      </w:r>
    </w:p>
    <w:p w14:paraId="64394D8B" w14:textId="77777777" w:rsidR="00F428A9" w:rsidRPr="008E1178" w:rsidRDefault="00F428A9" w:rsidP="00F428A9">
      <w:pPr>
        <w:jc w:val="both"/>
        <w:rPr>
          <w:rFonts w:ascii="Bookman Old Style" w:hAnsi="Bookman Old Style"/>
          <w:b/>
          <w:sz w:val="20"/>
          <w:szCs w:val="20"/>
          <w:u w:val="single"/>
        </w:rPr>
      </w:pPr>
      <w:bookmarkStart w:id="531" w:name="_Toc406295865"/>
      <w:bookmarkStart w:id="532" w:name="_Toc407161285"/>
      <w:r w:rsidRPr="008E1178">
        <w:rPr>
          <w:rFonts w:ascii="Bookman Old Style" w:hAnsi="Bookman Old Style"/>
          <w:b/>
          <w:sz w:val="20"/>
          <w:szCs w:val="20"/>
          <w:u w:val="single"/>
        </w:rPr>
        <w:t>5.4. Odkłady</w:t>
      </w:r>
      <w:bookmarkEnd w:id="531"/>
      <w:bookmarkEnd w:id="532"/>
    </w:p>
    <w:p w14:paraId="0560BB92" w14:textId="77777777" w:rsidR="00F428A9" w:rsidRPr="008E1178" w:rsidRDefault="00F428A9" w:rsidP="00F428A9">
      <w:pPr>
        <w:jc w:val="both"/>
        <w:rPr>
          <w:rFonts w:ascii="Bookman Old Style" w:hAnsi="Bookman Old Style"/>
          <w:b/>
          <w:sz w:val="20"/>
          <w:szCs w:val="20"/>
        </w:rPr>
      </w:pPr>
      <w:r w:rsidRPr="008E1178">
        <w:rPr>
          <w:rFonts w:ascii="Bookman Old Style" w:hAnsi="Bookman Old Style"/>
          <w:b/>
          <w:sz w:val="20"/>
          <w:szCs w:val="20"/>
        </w:rPr>
        <w:t>5.4.1. Warunki ogólne wykonania odkładów</w:t>
      </w:r>
    </w:p>
    <w:p w14:paraId="6B087CFE"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Grunty lub inne materiały powinny być przewiezione na odkład, jeżeli:</w:t>
      </w:r>
    </w:p>
    <w:p w14:paraId="3FB01BE0"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a) stanowią nadmiar objętości w stosunku do objętości gruntów przewidzianych do wbudowania,</w:t>
      </w:r>
    </w:p>
    <w:p w14:paraId="622A471A"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b) są nieprzydatne do budowy nasypów oraz wykorzystania w innych pracach, związanych </w:t>
      </w:r>
      <w:r w:rsidRPr="008E1178">
        <w:rPr>
          <w:rFonts w:ascii="Bookman Old Style" w:hAnsi="Bookman Old Style"/>
          <w:sz w:val="20"/>
          <w:szCs w:val="20"/>
        </w:rPr>
        <w:br/>
        <w:t>z budową trasy drogowej,</w:t>
      </w:r>
    </w:p>
    <w:p w14:paraId="0AF68B69"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c) ze względu na harmonogram robót nie jest ekonomicznie uzasadnione oczekiwanie na wbudowanie materiałów pozyskiwanych z wykopu.</w:t>
      </w:r>
    </w:p>
    <w:p w14:paraId="2F4F0241"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Materiały deponowane na składowiskach odkładów muszą być odpowiednio segregowane – tak aby gruntu nieprzydatne nie zostały zmieszane z gruntami przydatnymi do budowy nasypów. Humus należy składować również na osobnym odkładzie.</w:t>
      </w:r>
    </w:p>
    <w:p w14:paraId="0516398E" w14:textId="77777777" w:rsidR="00F428A9" w:rsidRPr="008E1178" w:rsidRDefault="00F428A9" w:rsidP="00F428A9">
      <w:pPr>
        <w:jc w:val="both"/>
        <w:rPr>
          <w:rFonts w:ascii="Bookman Old Style" w:hAnsi="Bookman Old Style"/>
          <w:b/>
          <w:sz w:val="20"/>
          <w:szCs w:val="20"/>
        </w:rPr>
      </w:pPr>
      <w:r w:rsidRPr="008E1178">
        <w:rPr>
          <w:rFonts w:ascii="Bookman Old Style" w:hAnsi="Bookman Old Style"/>
          <w:b/>
          <w:sz w:val="20"/>
          <w:szCs w:val="20"/>
        </w:rPr>
        <w:t>5.4.2. Lokalizacja odkładu</w:t>
      </w:r>
    </w:p>
    <w:p w14:paraId="40AAAA11"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Jeżeli miejsce odkładu zostało wybrane przez Wykonawcę, musi być ono zaakceptowane przez Inżyniera. Niezależnie od tego, Wykonawca musi uzyskać zgodę właściciela terenu.</w:t>
      </w:r>
    </w:p>
    <w:p w14:paraId="6E4B31D4"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Jeżeli odkłady są zlokalizowane wzdłuż odcinka trasy przebiegającego w wykopie, to:</w:t>
      </w:r>
    </w:p>
    <w:p w14:paraId="55C3822F"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a) odkłady można wykonać z obu stron wykopu, jeżeli pochylenie poprzeczne terenu jest niewielkie, przy czym odległość podnóża skarpy odkładu od górnej krawędzi wykopu powinna wynosić:</w:t>
      </w:r>
    </w:p>
    <w:p w14:paraId="48661BC4" w14:textId="77777777" w:rsidR="00F428A9" w:rsidRPr="008E1178" w:rsidRDefault="00F428A9" w:rsidP="00F428A9">
      <w:pPr>
        <w:pStyle w:val="Akapitzlist"/>
        <w:numPr>
          <w:ilvl w:val="0"/>
          <w:numId w:val="32"/>
        </w:numPr>
        <w:ind w:left="284" w:hanging="284"/>
        <w:jc w:val="both"/>
        <w:rPr>
          <w:rFonts w:ascii="Bookman Old Style" w:hAnsi="Bookman Old Style"/>
          <w:sz w:val="20"/>
          <w:szCs w:val="20"/>
        </w:rPr>
      </w:pPr>
      <w:r w:rsidRPr="008E1178">
        <w:rPr>
          <w:rFonts w:ascii="Bookman Old Style" w:hAnsi="Bookman Old Style"/>
          <w:sz w:val="20"/>
          <w:szCs w:val="20"/>
        </w:rPr>
        <w:t>nie mniej niż 3 m w gruntach przepuszczalnych,</w:t>
      </w:r>
    </w:p>
    <w:p w14:paraId="10440E1D" w14:textId="77777777" w:rsidR="00F428A9" w:rsidRPr="008E1178" w:rsidRDefault="00F428A9" w:rsidP="00F428A9">
      <w:pPr>
        <w:pStyle w:val="Akapitzlist"/>
        <w:numPr>
          <w:ilvl w:val="0"/>
          <w:numId w:val="32"/>
        </w:numPr>
        <w:ind w:left="284" w:hanging="284"/>
        <w:jc w:val="both"/>
        <w:rPr>
          <w:rFonts w:ascii="Bookman Old Style" w:hAnsi="Bookman Old Style"/>
          <w:sz w:val="20"/>
          <w:szCs w:val="20"/>
        </w:rPr>
      </w:pPr>
      <w:r w:rsidRPr="008E1178">
        <w:rPr>
          <w:rFonts w:ascii="Bookman Old Style" w:hAnsi="Bookman Old Style"/>
          <w:sz w:val="20"/>
          <w:szCs w:val="20"/>
        </w:rPr>
        <w:t>nie mniej niż 5 m w gruntach nieprzepuszczalnych,</w:t>
      </w:r>
    </w:p>
    <w:p w14:paraId="1DDE3532"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b) przy znacznym pochyleniu poprzecznym terenu, jednak mniejszym od 20%, odkład należy wykonać tylko od górnej strony wykopu, dla ochrony od wody stokowej,</w:t>
      </w:r>
    </w:p>
    <w:p w14:paraId="70AB7DA7"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lastRenderedPageBreak/>
        <w:t>c) przy pochyleniu poprzecznym terenu wynoszącym ponad 20%, odkład należy zlokalizować poniżej wykopu,</w:t>
      </w:r>
    </w:p>
    <w:p w14:paraId="7E005C3C" w14:textId="77777777" w:rsidR="00F428A9" w:rsidRPr="008E1178" w:rsidRDefault="00F428A9" w:rsidP="00F428A9">
      <w:pPr>
        <w:overflowPunct w:val="0"/>
        <w:autoSpaceDE w:val="0"/>
        <w:autoSpaceDN w:val="0"/>
        <w:adjustRightInd w:val="0"/>
        <w:jc w:val="both"/>
        <w:rPr>
          <w:rFonts w:ascii="Bookman Old Style" w:hAnsi="Bookman Old Style"/>
          <w:sz w:val="20"/>
          <w:szCs w:val="20"/>
        </w:rPr>
      </w:pPr>
      <w:r w:rsidRPr="008E1178">
        <w:rPr>
          <w:rFonts w:ascii="Bookman Old Style" w:hAnsi="Bookman Old Style"/>
          <w:sz w:val="20"/>
          <w:szCs w:val="20"/>
        </w:rPr>
        <w:t>d) na odcinkach zagrożonych przez zasypywanie drogi śniegiem, odkład należy wykonać od strony najczęściej wiejących wiatrów, w odległości ponad 20 m od krawędzi wykopu.</w:t>
      </w:r>
    </w:p>
    <w:p w14:paraId="6EDF71A4" w14:textId="77777777" w:rsidR="00F428A9" w:rsidRPr="008E1178" w:rsidRDefault="00F428A9" w:rsidP="00F428A9">
      <w:pPr>
        <w:tabs>
          <w:tab w:val="left" w:pos="0"/>
        </w:tabs>
        <w:jc w:val="both"/>
        <w:rPr>
          <w:rFonts w:ascii="Bookman Old Style" w:hAnsi="Bookman Old Style"/>
          <w:sz w:val="20"/>
          <w:szCs w:val="20"/>
        </w:rPr>
      </w:pPr>
      <w:r w:rsidRPr="008E1178">
        <w:rPr>
          <w:rFonts w:ascii="Bookman Old Style" w:hAnsi="Bookman Old Style"/>
          <w:sz w:val="20"/>
          <w:szCs w:val="20"/>
        </w:rPr>
        <w:t>Jeśli odkład zostanie wykonany w nie uzgodnionym miejscu lub niezgodnie z wymaganiami, to zostanie on usunięty przez Wykonawcę na jego koszt, według wskazań Inżyniera.</w:t>
      </w:r>
    </w:p>
    <w:p w14:paraId="0D17868F"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b/>
          <w:sz w:val="20"/>
          <w:szCs w:val="20"/>
        </w:rPr>
        <w:t>5.4.3. Zasady wykonania odkładów</w:t>
      </w:r>
    </w:p>
    <w:p w14:paraId="5A91D7AA"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Wykonanie odkładów, a w szczególności ich wysokość, pochylenie, zagęszczenie oraz odwodnienie powinny być zgodne z wymaganiami podanymi w Dokumentacji Projektowej lub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Jeżeli nie określono inaczej, odkład powinien być uformowany w pryzmę </w:t>
      </w:r>
      <w:r w:rsidRPr="008E1178">
        <w:rPr>
          <w:rFonts w:ascii="Bookman Old Style" w:hAnsi="Bookman Old Style"/>
          <w:sz w:val="20"/>
          <w:szCs w:val="20"/>
        </w:rPr>
        <w:br/>
        <w:t>o wysokości do 2,5 m, pochyleniu skarp od 1 do 1,5 i spadku korony od 3% do 5%.</w:t>
      </w:r>
    </w:p>
    <w:p w14:paraId="280B8C0C"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Odkłady muszą być tak ukształtowane, aby harmonizowały z otaczającym terenem. Powierzchnie odkładów muszą być obsiane trawą, obsadzone krzewami lub drzewami albo przeznaczone na użytki rolne lub leśne, zgodnie z Dokumentacją Projektową.</w:t>
      </w:r>
    </w:p>
    <w:p w14:paraId="5E08626D"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Odspajanie materiału przewidzianego do przewiezienia na odkład powinno być przerwane, </w:t>
      </w:r>
      <w:r w:rsidRPr="008E1178">
        <w:rPr>
          <w:rFonts w:ascii="Bookman Old Style" w:hAnsi="Bookman Old Style"/>
          <w:sz w:val="20"/>
          <w:szCs w:val="20"/>
        </w:rPr>
        <w:br/>
        <w:t xml:space="preserve">o ile warunki atmosferyczne lub inne przyczyny uniemożliwiają jego wbudowanie zgodnie </w:t>
      </w:r>
      <w:r w:rsidRPr="008E1178">
        <w:rPr>
          <w:rFonts w:ascii="Bookman Old Style" w:hAnsi="Bookman Old Style"/>
          <w:sz w:val="20"/>
          <w:szCs w:val="20"/>
        </w:rPr>
        <w:br/>
        <w:t xml:space="preserve">z wymaganiami sformułowanymi w tym zakresie w Dokumentacji Projektowej,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lub przez Inżyniera.</w:t>
      </w:r>
    </w:p>
    <w:p w14:paraId="02B4E70A"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Jeżeli wskutek pochopnego przewiezienia gruntu na odkład przez Wykonawcę, zajdzie konieczność dowiezienia gruntu do wykonania nasypów z ukopu, to koszt tych czynności </w:t>
      </w:r>
      <w:r w:rsidRPr="008E1178">
        <w:rPr>
          <w:rFonts w:ascii="Bookman Old Style" w:hAnsi="Bookman Old Style"/>
          <w:sz w:val="20"/>
          <w:szCs w:val="20"/>
        </w:rPr>
        <w:br/>
        <w:t>w całości obciąża Wykonawcę.</w:t>
      </w:r>
    </w:p>
    <w:p w14:paraId="71100C46" w14:textId="77777777" w:rsidR="00F428A9" w:rsidRPr="008E1178" w:rsidRDefault="00F428A9" w:rsidP="00F428A9">
      <w:pPr>
        <w:spacing w:before="240"/>
        <w:jc w:val="both"/>
        <w:rPr>
          <w:rFonts w:ascii="Bookman Old Style" w:hAnsi="Bookman Old Style"/>
          <w:b/>
          <w:sz w:val="20"/>
          <w:szCs w:val="20"/>
        </w:rPr>
      </w:pPr>
      <w:r w:rsidRPr="008E1178">
        <w:rPr>
          <w:rFonts w:ascii="Bookman Old Style" w:hAnsi="Bookman Old Style"/>
          <w:b/>
          <w:sz w:val="20"/>
          <w:szCs w:val="20"/>
        </w:rPr>
        <w:t>6. KONTROLA JAKOŚCI ROBÓT</w:t>
      </w:r>
    </w:p>
    <w:p w14:paraId="0FB3C8A1" w14:textId="77777777" w:rsidR="00F428A9" w:rsidRPr="008E1178" w:rsidRDefault="00F428A9" w:rsidP="00F428A9">
      <w:pPr>
        <w:pStyle w:val="StandardowytekstZnak"/>
        <w:rPr>
          <w:rFonts w:ascii="Bookman Old Style" w:hAnsi="Bookman Old Style"/>
          <w:b/>
          <w:u w:val="single"/>
        </w:rPr>
      </w:pPr>
      <w:bookmarkStart w:id="533" w:name="_Toc406295867"/>
      <w:bookmarkStart w:id="534" w:name="_Toc407161287"/>
      <w:r w:rsidRPr="008E1178">
        <w:rPr>
          <w:rFonts w:ascii="Bookman Old Style" w:hAnsi="Bookman Old Style"/>
          <w:b/>
          <w:u w:val="single"/>
        </w:rPr>
        <w:t>6.1. Ogólne zasady kontroli jakości robót</w:t>
      </w:r>
    </w:p>
    <w:p w14:paraId="7F2481F4"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 xml:space="preserve">Ogólne zasady kontroli jakości robót podano w </w:t>
      </w:r>
      <w:proofErr w:type="spellStart"/>
      <w:r w:rsidRPr="008E1178">
        <w:rPr>
          <w:rFonts w:ascii="Bookman Old Style" w:hAnsi="Bookman Old Style"/>
        </w:rPr>
        <w:t>STWiORB</w:t>
      </w:r>
      <w:proofErr w:type="spellEnd"/>
      <w:r w:rsidRPr="008E1178">
        <w:rPr>
          <w:rFonts w:ascii="Bookman Old Style" w:hAnsi="Bookman Old Style"/>
        </w:rPr>
        <w:t xml:space="preserve"> D-02.00.01 pkt. 6.</w:t>
      </w:r>
    </w:p>
    <w:p w14:paraId="369A7A0F" w14:textId="77777777" w:rsidR="00F428A9" w:rsidRPr="008E1178" w:rsidRDefault="00F428A9" w:rsidP="00F428A9">
      <w:pPr>
        <w:pStyle w:val="StandardowytekstZnak"/>
        <w:widowControl w:val="0"/>
        <w:rPr>
          <w:rFonts w:ascii="Bookman Old Style" w:hAnsi="Bookman Old Style"/>
          <w:b/>
          <w:u w:val="single"/>
        </w:rPr>
      </w:pPr>
      <w:bookmarkStart w:id="535" w:name="_Toc406295868"/>
      <w:bookmarkStart w:id="536" w:name="_Toc407161288"/>
      <w:r w:rsidRPr="008E1178">
        <w:rPr>
          <w:rFonts w:ascii="Bookman Old Style" w:hAnsi="Bookman Old Style"/>
          <w:b/>
          <w:u w:val="single"/>
        </w:rPr>
        <w:t xml:space="preserve">6.2. Sprawdzenie wykonania </w:t>
      </w:r>
      <w:proofErr w:type="spellStart"/>
      <w:r w:rsidRPr="008E1178">
        <w:rPr>
          <w:rFonts w:ascii="Bookman Old Style" w:hAnsi="Bookman Old Style"/>
          <w:b/>
          <w:u w:val="single"/>
        </w:rPr>
        <w:t>dokopu</w:t>
      </w:r>
      <w:bookmarkEnd w:id="535"/>
      <w:bookmarkEnd w:id="536"/>
      <w:proofErr w:type="spellEnd"/>
    </w:p>
    <w:p w14:paraId="5F495435" w14:textId="77777777" w:rsidR="00F428A9" w:rsidRPr="008E1178" w:rsidRDefault="00F428A9" w:rsidP="00F428A9">
      <w:pPr>
        <w:pStyle w:val="StandardowytekstZnak"/>
        <w:widowControl w:val="0"/>
        <w:rPr>
          <w:rFonts w:ascii="Bookman Old Style" w:hAnsi="Bookman Old Style"/>
          <w:b/>
          <w:u w:val="single"/>
        </w:rPr>
      </w:pPr>
      <w:r w:rsidRPr="008E1178">
        <w:rPr>
          <w:rFonts w:ascii="Bookman Old Style" w:hAnsi="Bookman Old Style"/>
        </w:rPr>
        <w:t xml:space="preserve">Sprawdzenie wykonania </w:t>
      </w:r>
      <w:proofErr w:type="spellStart"/>
      <w:r w:rsidRPr="008E1178">
        <w:rPr>
          <w:rFonts w:ascii="Bookman Old Style" w:hAnsi="Bookman Old Style"/>
        </w:rPr>
        <w:t>dokopu</w:t>
      </w:r>
      <w:proofErr w:type="spellEnd"/>
      <w:r w:rsidRPr="008E1178">
        <w:rPr>
          <w:rFonts w:ascii="Bookman Old Style" w:hAnsi="Bookman Old Style"/>
        </w:rPr>
        <w:t xml:space="preserve"> polega na kontrolowaniu zgodności z wymaganiami określonymi w punkcie 5.2 niniejszej specyfikacji oraz w Dokumentacji Projektowej. </w:t>
      </w:r>
      <w:r w:rsidRPr="008E1178">
        <w:rPr>
          <w:rFonts w:ascii="Bookman Old Style" w:hAnsi="Bookman Old Style"/>
        </w:rPr>
        <w:br/>
        <w:t>W czasie kontroli należy zwrócić szczególną uwagę na sprawdzenie:</w:t>
      </w:r>
    </w:p>
    <w:p w14:paraId="1B306F64" w14:textId="77777777" w:rsidR="00F428A9" w:rsidRPr="008E1178" w:rsidRDefault="00F428A9" w:rsidP="00F428A9">
      <w:pPr>
        <w:pStyle w:val="StandardowytekstZnak"/>
        <w:numPr>
          <w:ilvl w:val="0"/>
          <w:numId w:val="33"/>
        </w:numPr>
        <w:ind w:left="284" w:hanging="284"/>
        <w:rPr>
          <w:rFonts w:ascii="Bookman Old Style" w:hAnsi="Bookman Old Style"/>
        </w:rPr>
      </w:pPr>
      <w:r w:rsidRPr="008E1178">
        <w:rPr>
          <w:rFonts w:ascii="Bookman Old Style" w:hAnsi="Bookman Old Style"/>
        </w:rPr>
        <w:t xml:space="preserve">zgodności rodzaju gruntu z określonym w Dokumentacji Projektowej i </w:t>
      </w:r>
      <w:proofErr w:type="spellStart"/>
      <w:r w:rsidRPr="008E1178">
        <w:rPr>
          <w:rFonts w:ascii="Bookman Old Style" w:hAnsi="Bookman Old Style"/>
        </w:rPr>
        <w:t>STWiORB</w:t>
      </w:r>
      <w:proofErr w:type="spellEnd"/>
      <w:r w:rsidRPr="008E1178">
        <w:rPr>
          <w:rFonts w:ascii="Bookman Old Style" w:hAnsi="Bookman Old Style"/>
        </w:rPr>
        <w:t>,</w:t>
      </w:r>
    </w:p>
    <w:p w14:paraId="2C2E05A7" w14:textId="77777777" w:rsidR="00F428A9" w:rsidRPr="008E1178" w:rsidRDefault="00F428A9" w:rsidP="00F428A9">
      <w:pPr>
        <w:pStyle w:val="StandardowytekstZnak"/>
        <w:numPr>
          <w:ilvl w:val="0"/>
          <w:numId w:val="33"/>
        </w:numPr>
        <w:ind w:left="284" w:hanging="284"/>
        <w:rPr>
          <w:rFonts w:ascii="Bookman Old Style" w:hAnsi="Bookman Old Style"/>
        </w:rPr>
      </w:pPr>
      <w:r w:rsidRPr="008E1178">
        <w:rPr>
          <w:rFonts w:ascii="Bookman Old Style" w:hAnsi="Bookman Old Style"/>
        </w:rPr>
        <w:t>zachowania kształtu zboczy, zapewniającego ich stateczność,</w:t>
      </w:r>
    </w:p>
    <w:p w14:paraId="7C9BA597" w14:textId="77777777" w:rsidR="00F428A9" w:rsidRPr="008E1178" w:rsidRDefault="00F428A9" w:rsidP="00F428A9">
      <w:pPr>
        <w:pStyle w:val="StandardowytekstZnak"/>
        <w:numPr>
          <w:ilvl w:val="0"/>
          <w:numId w:val="33"/>
        </w:numPr>
        <w:ind w:left="284" w:hanging="284"/>
        <w:rPr>
          <w:rFonts w:ascii="Bookman Old Style" w:hAnsi="Bookman Old Style"/>
        </w:rPr>
      </w:pPr>
      <w:r w:rsidRPr="008E1178">
        <w:rPr>
          <w:rFonts w:ascii="Bookman Old Style" w:hAnsi="Bookman Old Style"/>
        </w:rPr>
        <w:t>odwodnienia.</w:t>
      </w:r>
    </w:p>
    <w:p w14:paraId="7A2C8E75" w14:textId="77777777" w:rsidR="00F428A9" w:rsidRPr="008E1178" w:rsidRDefault="00F428A9" w:rsidP="00F428A9">
      <w:pPr>
        <w:pStyle w:val="StandardowytekstZnak"/>
        <w:rPr>
          <w:rFonts w:ascii="Bookman Old Style" w:hAnsi="Bookman Old Style"/>
          <w:b/>
          <w:u w:val="single"/>
        </w:rPr>
      </w:pPr>
      <w:r w:rsidRPr="008E1178">
        <w:rPr>
          <w:rFonts w:ascii="Bookman Old Style" w:hAnsi="Bookman Old Style"/>
          <w:b/>
          <w:u w:val="single"/>
        </w:rPr>
        <w:t>6.3. Sprawdzenie jakości wykonania nasypów</w:t>
      </w:r>
    </w:p>
    <w:p w14:paraId="1A622168" w14:textId="77777777" w:rsidR="00F428A9" w:rsidRPr="008E1178" w:rsidRDefault="00F428A9" w:rsidP="00F428A9">
      <w:pPr>
        <w:pStyle w:val="StandardowytekstZnak"/>
        <w:rPr>
          <w:rFonts w:ascii="Bookman Old Style" w:hAnsi="Bookman Old Style"/>
        </w:rPr>
      </w:pPr>
      <w:r w:rsidRPr="008E1178">
        <w:rPr>
          <w:rFonts w:ascii="Bookman Old Style" w:hAnsi="Bookman Old Style"/>
          <w:b/>
        </w:rPr>
        <w:t>6.3.1.Rodzaje badań i pomiarów</w:t>
      </w:r>
    </w:p>
    <w:p w14:paraId="41A852D8"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 xml:space="preserve">Sprawdzenie jakości wykonania nasypów polega na kontrolowaniu zgodności </w:t>
      </w:r>
      <w:r w:rsidRPr="008E1178">
        <w:rPr>
          <w:rFonts w:ascii="Bookman Old Style" w:hAnsi="Bookman Old Style"/>
        </w:rPr>
        <w:br/>
        <w:t xml:space="preserve">z wymaganiami określonymi w punktach 5.2 oraz 5.3 niniejszej </w:t>
      </w:r>
      <w:proofErr w:type="spellStart"/>
      <w:r w:rsidRPr="008E1178">
        <w:rPr>
          <w:rFonts w:ascii="Bookman Old Style" w:hAnsi="Bookman Old Style"/>
        </w:rPr>
        <w:t>STWiORB</w:t>
      </w:r>
      <w:proofErr w:type="spellEnd"/>
      <w:r w:rsidRPr="008E1178">
        <w:rPr>
          <w:rFonts w:ascii="Bookman Old Style" w:hAnsi="Bookman Old Style"/>
        </w:rPr>
        <w:t xml:space="preserve"> i w Dokumentacji Projektowej.</w:t>
      </w:r>
    </w:p>
    <w:p w14:paraId="717F0DEB"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Szczególną uwagę należy zwrócić na:</w:t>
      </w:r>
    </w:p>
    <w:p w14:paraId="3245EE54" w14:textId="77777777" w:rsidR="00F428A9" w:rsidRPr="008E1178" w:rsidRDefault="00F428A9" w:rsidP="00F428A9">
      <w:pPr>
        <w:pStyle w:val="StandardowytekstZnak"/>
        <w:numPr>
          <w:ilvl w:val="0"/>
          <w:numId w:val="34"/>
        </w:numPr>
        <w:ind w:left="284" w:hanging="284"/>
        <w:rPr>
          <w:rFonts w:ascii="Bookman Old Style" w:hAnsi="Bookman Old Style"/>
        </w:rPr>
      </w:pPr>
      <w:r w:rsidRPr="008E1178">
        <w:rPr>
          <w:rFonts w:ascii="Bookman Old Style" w:hAnsi="Bookman Old Style"/>
        </w:rPr>
        <w:t>badania przydatności gruntów do budowy nasypów,</w:t>
      </w:r>
    </w:p>
    <w:p w14:paraId="3FD4CD07" w14:textId="77777777" w:rsidR="00F428A9" w:rsidRPr="008E1178" w:rsidRDefault="00F428A9" w:rsidP="00F428A9">
      <w:pPr>
        <w:pStyle w:val="StandardowytekstZnak"/>
        <w:numPr>
          <w:ilvl w:val="0"/>
          <w:numId w:val="34"/>
        </w:numPr>
        <w:ind w:left="284" w:hanging="284"/>
        <w:rPr>
          <w:rFonts w:ascii="Bookman Old Style" w:hAnsi="Bookman Old Style"/>
        </w:rPr>
      </w:pPr>
      <w:r w:rsidRPr="008E1178">
        <w:rPr>
          <w:rFonts w:ascii="Bookman Old Style" w:hAnsi="Bookman Old Style"/>
        </w:rPr>
        <w:t>badania prawidłowości wykonania poszczególnych warstw nasypu,</w:t>
      </w:r>
    </w:p>
    <w:p w14:paraId="61CA6E71" w14:textId="77777777" w:rsidR="00F428A9" w:rsidRPr="008E1178" w:rsidRDefault="00F428A9" w:rsidP="00F428A9">
      <w:pPr>
        <w:pStyle w:val="StandardowytekstZnak"/>
        <w:numPr>
          <w:ilvl w:val="0"/>
          <w:numId w:val="34"/>
        </w:numPr>
        <w:ind w:left="284" w:hanging="284"/>
        <w:rPr>
          <w:rFonts w:ascii="Bookman Old Style" w:hAnsi="Bookman Old Style"/>
        </w:rPr>
      </w:pPr>
      <w:r w:rsidRPr="008E1178">
        <w:rPr>
          <w:rFonts w:ascii="Bookman Old Style" w:hAnsi="Bookman Old Style"/>
        </w:rPr>
        <w:t>badania zagęszczenia nasypu,</w:t>
      </w:r>
    </w:p>
    <w:p w14:paraId="2DFBCA48" w14:textId="77777777" w:rsidR="00F428A9" w:rsidRPr="008E1178" w:rsidRDefault="00F428A9" w:rsidP="00F428A9">
      <w:pPr>
        <w:pStyle w:val="StandardowytekstZnak"/>
        <w:numPr>
          <w:ilvl w:val="0"/>
          <w:numId w:val="34"/>
        </w:numPr>
        <w:ind w:left="284" w:hanging="284"/>
        <w:rPr>
          <w:rFonts w:ascii="Bookman Old Style" w:hAnsi="Bookman Old Style"/>
        </w:rPr>
      </w:pPr>
      <w:r w:rsidRPr="008E1178">
        <w:rPr>
          <w:rFonts w:ascii="Bookman Old Style" w:hAnsi="Bookman Old Style"/>
        </w:rPr>
        <w:t>pomiary kształtu nasypu,</w:t>
      </w:r>
    </w:p>
    <w:p w14:paraId="2F8BEED8" w14:textId="77777777" w:rsidR="00F428A9" w:rsidRPr="008E1178" w:rsidRDefault="00F428A9" w:rsidP="00F428A9">
      <w:pPr>
        <w:pStyle w:val="StandardowytekstZnak"/>
        <w:numPr>
          <w:ilvl w:val="0"/>
          <w:numId w:val="34"/>
        </w:numPr>
        <w:ind w:left="284" w:hanging="284"/>
        <w:rPr>
          <w:rFonts w:ascii="Bookman Old Style" w:hAnsi="Bookman Old Style"/>
        </w:rPr>
      </w:pPr>
      <w:r w:rsidRPr="008E1178">
        <w:rPr>
          <w:rFonts w:ascii="Bookman Old Style" w:hAnsi="Bookman Old Style"/>
        </w:rPr>
        <w:t>odwodnienie nasypu.</w:t>
      </w:r>
    </w:p>
    <w:p w14:paraId="2656A146" w14:textId="77777777" w:rsidR="00F428A9" w:rsidRPr="008E1178" w:rsidRDefault="00F428A9" w:rsidP="00F428A9">
      <w:pPr>
        <w:pStyle w:val="StandardowytekstZnak"/>
        <w:rPr>
          <w:rFonts w:ascii="Bookman Old Style" w:hAnsi="Bookman Old Style"/>
        </w:rPr>
      </w:pPr>
      <w:r w:rsidRPr="008E1178">
        <w:rPr>
          <w:rFonts w:ascii="Bookman Old Style" w:hAnsi="Bookman Old Style"/>
          <w:b/>
        </w:rPr>
        <w:t>6.3.2.Badania przydatności gruntów do budowy nasypów</w:t>
      </w:r>
    </w:p>
    <w:p w14:paraId="6475B4DF"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Badania przydatności gruntów do budowy nasypu powinny być przeprowadzone na próbkach pobranych z każdej partii przeznaczonej do wbudowania w korpus ziemny, pochodzącej z nowego źródła, jednak nie rzadziej niż trzy razy na każde rozpoczęte 5000 m</w:t>
      </w:r>
      <w:r w:rsidRPr="008E1178">
        <w:rPr>
          <w:rFonts w:ascii="Bookman Old Style" w:hAnsi="Bookman Old Style"/>
          <w:vertAlign w:val="superscript"/>
        </w:rPr>
        <w:t>3</w:t>
      </w:r>
      <w:r w:rsidRPr="008E1178">
        <w:rPr>
          <w:rFonts w:ascii="Bookman Old Style" w:hAnsi="Bookman Old Style"/>
        </w:rPr>
        <w:t xml:space="preserve"> . W każdym badaniu należy określić następujące właściwości:</w:t>
      </w:r>
    </w:p>
    <w:p w14:paraId="12A8C2EE" w14:textId="77777777" w:rsidR="00F428A9" w:rsidRPr="008E1178" w:rsidRDefault="00F428A9" w:rsidP="00F428A9">
      <w:pPr>
        <w:pStyle w:val="Tekstpodstawowy2"/>
        <w:numPr>
          <w:ilvl w:val="0"/>
          <w:numId w:val="35"/>
        </w:numPr>
        <w:tabs>
          <w:tab w:val="clear" w:pos="3240"/>
          <w:tab w:val="clear" w:pos="5766"/>
          <w:tab w:val="right" w:pos="0"/>
          <w:tab w:val="left" w:pos="284"/>
          <w:tab w:val="num" w:pos="644"/>
        </w:tabs>
        <w:spacing w:line="240" w:lineRule="auto"/>
        <w:ind w:left="0" w:firstLine="0"/>
        <w:jc w:val="both"/>
        <w:rPr>
          <w:rFonts w:ascii="Bookman Old Style" w:hAnsi="Bookman Old Style"/>
          <w:sz w:val="20"/>
          <w:lang w:val="pl-PL"/>
        </w:rPr>
      </w:pPr>
      <w:r w:rsidRPr="008E1178">
        <w:rPr>
          <w:rFonts w:ascii="Bookman Old Style" w:hAnsi="Bookman Old Style"/>
          <w:sz w:val="20"/>
          <w:lang w:val="pl-PL"/>
        </w:rPr>
        <w:t>zawartość pyłów poniżej 0,063 mm,</w:t>
      </w:r>
    </w:p>
    <w:p w14:paraId="6F4AD7DC" w14:textId="77777777" w:rsidR="00F428A9" w:rsidRPr="008E1178" w:rsidRDefault="00F428A9" w:rsidP="00F428A9">
      <w:pPr>
        <w:pStyle w:val="Tekstpodstawowy2"/>
        <w:numPr>
          <w:ilvl w:val="0"/>
          <w:numId w:val="35"/>
        </w:numPr>
        <w:tabs>
          <w:tab w:val="clear" w:pos="3240"/>
          <w:tab w:val="clear" w:pos="5766"/>
          <w:tab w:val="right" w:pos="0"/>
          <w:tab w:val="left" w:pos="284"/>
          <w:tab w:val="num" w:pos="644"/>
        </w:tabs>
        <w:spacing w:line="240" w:lineRule="auto"/>
        <w:ind w:left="0" w:firstLine="0"/>
        <w:jc w:val="both"/>
        <w:rPr>
          <w:rFonts w:ascii="Bookman Old Style" w:hAnsi="Bookman Old Style"/>
          <w:sz w:val="20"/>
          <w:lang w:val="pl-PL"/>
        </w:rPr>
      </w:pPr>
      <w:r w:rsidRPr="008E1178">
        <w:rPr>
          <w:rFonts w:ascii="Bookman Old Style" w:hAnsi="Bookman Old Style"/>
          <w:sz w:val="20"/>
          <w:lang w:val="pl-PL"/>
        </w:rPr>
        <w:t xml:space="preserve">wskaźnik nośności gruntu </w:t>
      </w:r>
      <w:r w:rsidRPr="008E1178">
        <w:rPr>
          <w:rFonts w:ascii="Bookman Old Style" w:hAnsi="Bookman Old Style"/>
          <w:b/>
          <w:sz w:val="20"/>
          <w:lang w:val="pl-PL"/>
        </w:rPr>
        <w:t>w</w:t>
      </w:r>
      <w:r w:rsidRPr="008E1178">
        <w:rPr>
          <w:rFonts w:ascii="Bookman Old Style" w:hAnsi="Bookman Old Style"/>
          <w:b/>
          <w:sz w:val="20"/>
          <w:vertAlign w:val="subscript"/>
          <w:lang w:val="pl-PL"/>
        </w:rPr>
        <w:t xml:space="preserve">noś </w:t>
      </w:r>
      <w:r w:rsidRPr="008E1178">
        <w:rPr>
          <w:rFonts w:ascii="Bookman Old Style" w:hAnsi="Bookman Old Style"/>
          <w:sz w:val="20"/>
          <w:lang w:val="pl-PL"/>
        </w:rPr>
        <w:t>≥10,</w:t>
      </w:r>
    </w:p>
    <w:p w14:paraId="254803FE" w14:textId="77777777" w:rsidR="00F428A9" w:rsidRPr="008E1178" w:rsidRDefault="00F428A9" w:rsidP="00F428A9">
      <w:pPr>
        <w:pStyle w:val="Tekstpodstawowy2"/>
        <w:numPr>
          <w:ilvl w:val="0"/>
          <w:numId w:val="35"/>
        </w:numPr>
        <w:tabs>
          <w:tab w:val="clear" w:pos="3240"/>
          <w:tab w:val="clear" w:pos="5766"/>
          <w:tab w:val="right" w:pos="0"/>
          <w:tab w:val="left" w:pos="284"/>
          <w:tab w:val="num" w:pos="644"/>
        </w:tabs>
        <w:spacing w:line="240" w:lineRule="auto"/>
        <w:ind w:left="0" w:firstLine="0"/>
        <w:jc w:val="both"/>
        <w:rPr>
          <w:rFonts w:ascii="Bookman Old Style" w:hAnsi="Bookman Old Style"/>
          <w:sz w:val="20"/>
          <w:lang w:val="pl-PL"/>
        </w:rPr>
      </w:pPr>
      <w:r w:rsidRPr="008E1178">
        <w:rPr>
          <w:rFonts w:ascii="Bookman Old Style" w:hAnsi="Bookman Old Style"/>
          <w:sz w:val="20"/>
          <w:lang w:val="pl-PL"/>
        </w:rPr>
        <w:t>wskaźnik filtracji,</w:t>
      </w:r>
    </w:p>
    <w:p w14:paraId="56CDDE7F" w14:textId="77777777" w:rsidR="00F428A9" w:rsidRPr="008E1178" w:rsidRDefault="00F428A9" w:rsidP="00F428A9">
      <w:pPr>
        <w:pStyle w:val="Tekstpodstawowy2"/>
        <w:numPr>
          <w:ilvl w:val="0"/>
          <w:numId w:val="35"/>
        </w:numPr>
        <w:tabs>
          <w:tab w:val="clear" w:pos="3240"/>
          <w:tab w:val="clear" w:pos="5766"/>
          <w:tab w:val="right" w:pos="0"/>
          <w:tab w:val="left" w:pos="284"/>
          <w:tab w:val="num" w:pos="644"/>
        </w:tabs>
        <w:spacing w:line="240" w:lineRule="auto"/>
        <w:ind w:left="0" w:firstLine="0"/>
        <w:jc w:val="both"/>
        <w:rPr>
          <w:rFonts w:ascii="Bookman Old Style" w:hAnsi="Bookman Old Style"/>
          <w:sz w:val="20"/>
          <w:lang w:val="pl-PL"/>
        </w:rPr>
      </w:pPr>
      <w:r w:rsidRPr="008E1178">
        <w:rPr>
          <w:rFonts w:ascii="Bookman Old Style" w:hAnsi="Bookman Old Style"/>
          <w:sz w:val="20"/>
          <w:lang w:val="pl-PL"/>
        </w:rPr>
        <w:t>wskaźnik różnoziarnistości.</w:t>
      </w:r>
    </w:p>
    <w:p w14:paraId="32DD82F5" w14:textId="77777777" w:rsidR="00F428A9" w:rsidRPr="008E1178" w:rsidRDefault="00F428A9" w:rsidP="00F428A9">
      <w:pPr>
        <w:pStyle w:val="StandardowytekstZnak"/>
        <w:rPr>
          <w:rFonts w:ascii="Bookman Old Style" w:hAnsi="Bookman Old Style"/>
        </w:rPr>
      </w:pPr>
      <w:r w:rsidRPr="008E1178">
        <w:rPr>
          <w:rFonts w:ascii="Bookman Old Style" w:hAnsi="Bookman Old Style"/>
          <w:b/>
        </w:rPr>
        <w:t>6.3.3. Badania kontrolne prawidłowości wykonania poszczególnych warstw nasypu</w:t>
      </w:r>
    </w:p>
    <w:p w14:paraId="76F5BC27"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Badania kontrolne prawidłowości wykonania poszczególnych warstw nasypu polegają na sprawdzeniu:</w:t>
      </w:r>
    </w:p>
    <w:p w14:paraId="4C402B7D"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prawidłowości rozmieszczenia gruntów o różnych właściwościach w nasypie,</w:t>
      </w:r>
    </w:p>
    <w:p w14:paraId="54D1360C"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odwodnienia każdej warstwy,</w:t>
      </w:r>
    </w:p>
    <w:p w14:paraId="791349D1"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grubości każdej warstwy i jej wilgotności przy zagęszczaniu; badania należy przeprowadzić nie rzadziej niż jeden raz na 500 m</w:t>
      </w:r>
      <w:r w:rsidRPr="008E1178">
        <w:rPr>
          <w:rFonts w:ascii="Bookman Old Style" w:hAnsi="Bookman Old Style"/>
          <w:vertAlign w:val="superscript"/>
        </w:rPr>
        <w:t>2</w:t>
      </w:r>
      <w:r w:rsidRPr="008E1178">
        <w:rPr>
          <w:rFonts w:ascii="Bookman Old Style" w:hAnsi="Bookman Old Style"/>
        </w:rPr>
        <w:t xml:space="preserve"> warstwy,</w:t>
      </w:r>
    </w:p>
    <w:p w14:paraId="7403C07F"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nadania spadków warstwom z gruntów spoistych według pkt 5.3.3.1 poz. d), </w:t>
      </w:r>
      <w:r w:rsidRPr="008E1178">
        <w:rPr>
          <w:rFonts w:ascii="Bookman Old Style" w:hAnsi="Bookman Old Style"/>
        </w:rPr>
        <w:br/>
        <w:t>z częstotliwością 10 razy na 1 km</w:t>
      </w:r>
    </w:p>
    <w:p w14:paraId="4EFCC5CA"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przestrzegania ograniczeń określonych w punktach 5.3.3.2 i 5.3.3.3, dotyczących wbudowania gruntów w okresie deszczów i mrozów.</w:t>
      </w:r>
    </w:p>
    <w:p w14:paraId="523CC7C0" w14:textId="77777777" w:rsidR="00F428A9" w:rsidRPr="008E1178" w:rsidRDefault="00F428A9" w:rsidP="00F428A9">
      <w:pPr>
        <w:pStyle w:val="StandardowytekstZnak"/>
        <w:rPr>
          <w:rFonts w:ascii="Bookman Old Style" w:hAnsi="Bookman Old Style"/>
        </w:rPr>
      </w:pPr>
      <w:r w:rsidRPr="008E1178">
        <w:rPr>
          <w:rFonts w:ascii="Bookman Old Style" w:hAnsi="Bookman Old Style"/>
          <w:b/>
        </w:rPr>
        <w:lastRenderedPageBreak/>
        <w:t>6.3.4. Sprawdzenie zagęszczenia nasypu oraz podłoża nasypu</w:t>
      </w:r>
    </w:p>
    <w:p w14:paraId="00C7E3C6"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 xml:space="preserve">Sprawdzenie zagęszczenia nasypu oraz podłoża nasypu polega na skontrolowaniu zgodności wartości wskaźnika zagęszczenia </w:t>
      </w:r>
      <w:proofErr w:type="spellStart"/>
      <w:r w:rsidRPr="008E1178">
        <w:rPr>
          <w:rFonts w:ascii="Bookman Old Style" w:hAnsi="Bookman Old Style"/>
        </w:rPr>
        <w:t>I</w:t>
      </w:r>
      <w:r w:rsidRPr="008E1178">
        <w:rPr>
          <w:rFonts w:ascii="Bookman Old Style" w:hAnsi="Bookman Old Style"/>
          <w:vertAlign w:val="subscript"/>
        </w:rPr>
        <w:t>s</w:t>
      </w:r>
      <w:proofErr w:type="spellEnd"/>
      <w:r w:rsidRPr="008E1178">
        <w:rPr>
          <w:rFonts w:ascii="Bookman Old Style" w:hAnsi="Bookman Old Style"/>
        </w:rPr>
        <w:t xml:space="preserve"> lub stosunku modułów odkształcenia z wartościami określonymi w punktach 5.3.1.1 i 5.3.4.4. </w:t>
      </w:r>
    </w:p>
    <w:p w14:paraId="0F79E04D" w14:textId="77777777" w:rsidR="00F428A9" w:rsidRPr="008E1178" w:rsidRDefault="00F428A9" w:rsidP="00F428A9">
      <w:pPr>
        <w:pStyle w:val="tekstost"/>
        <w:rPr>
          <w:rFonts w:ascii="Bookman Old Style" w:hAnsi="Bookman Old Style"/>
          <w:strike/>
        </w:rPr>
      </w:pPr>
      <w:r w:rsidRPr="008E1178">
        <w:rPr>
          <w:rFonts w:ascii="Bookman Old Style" w:hAnsi="Bookman Old Style"/>
        </w:rPr>
        <w:t xml:space="preserve">Oznaczenie wskaźnika zagęszczenia </w:t>
      </w:r>
      <w:proofErr w:type="spellStart"/>
      <w:r w:rsidRPr="008E1178">
        <w:rPr>
          <w:rFonts w:ascii="Bookman Old Style" w:hAnsi="Bookman Old Style"/>
        </w:rPr>
        <w:t>I</w:t>
      </w:r>
      <w:r w:rsidRPr="008E1178">
        <w:rPr>
          <w:rFonts w:ascii="Bookman Old Style" w:hAnsi="Bookman Old Style"/>
          <w:vertAlign w:val="subscript"/>
        </w:rPr>
        <w:t>s</w:t>
      </w:r>
      <w:proofErr w:type="spellEnd"/>
      <w:r w:rsidRPr="008E1178">
        <w:rPr>
          <w:rFonts w:ascii="Bookman Old Style" w:hAnsi="Bookman Old Style"/>
        </w:rPr>
        <w:t xml:space="preserve"> powinno być przeprowadzone według normy BN-77/8931-12 [4], oznaczenie modułów odkształcenia według normy PN-S-02205 [3]. </w:t>
      </w:r>
    </w:p>
    <w:p w14:paraId="519E9462" w14:textId="77777777" w:rsidR="00F428A9" w:rsidRPr="008E1178" w:rsidRDefault="00F428A9" w:rsidP="00F428A9">
      <w:pPr>
        <w:pStyle w:val="tekstost"/>
        <w:rPr>
          <w:rFonts w:ascii="Bookman Old Style" w:hAnsi="Bookman Old Style"/>
        </w:rPr>
      </w:pPr>
      <w:r w:rsidRPr="008E1178">
        <w:rPr>
          <w:rFonts w:ascii="Bookman Old Style" w:hAnsi="Bookman Old Style"/>
        </w:rPr>
        <w:t>Zagęszczenie każdej warstwy należy kontrolować nie rzadziej niż:</w:t>
      </w:r>
    </w:p>
    <w:p w14:paraId="4BAF5199"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jeden raz w trzech punktach na 1000 m</w:t>
      </w:r>
      <w:r w:rsidRPr="008E1178">
        <w:rPr>
          <w:rFonts w:ascii="Bookman Old Style" w:hAnsi="Bookman Old Style"/>
          <w:vertAlign w:val="superscript"/>
        </w:rPr>
        <w:t>2</w:t>
      </w:r>
      <w:r w:rsidRPr="008E1178">
        <w:rPr>
          <w:rFonts w:ascii="Bookman Old Style" w:hAnsi="Bookman Old Style"/>
        </w:rPr>
        <w:t xml:space="preserve"> warstwy, w przypadku określenia wartości </w:t>
      </w:r>
      <w:proofErr w:type="spellStart"/>
      <w:r w:rsidRPr="008E1178">
        <w:rPr>
          <w:rFonts w:ascii="Bookman Old Style" w:hAnsi="Bookman Old Style"/>
        </w:rPr>
        <w:t>I</w:t>
      </w:r>
      <w:r w:rsidRPr="008E1178">
        <w:rPr>
          <w:rFonts w:ascii="Bookman Old Style" w:hAnsi="Bookman Old Style"/>
          <w:vertAlign w:val="subscript"/>
        </w:rPr>
        <w:t>s</w:t>
      </w:r>
      <w:proofErr w:type="spellEnd"/>
      <w:r w:rsidRPr="008E1178">
        <w:rPr>
          <w:rFonts w:ascii="Bookman Old Style" w:hAnsi="Bookman Old Style"/>
        </w:rPr>
        <w:t>,</w:t>
      </w:r>
    </w:p>
    <w:p w14:paraId="1FDA4296"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jeden raz w trzech punktach na 2000 m</w:t>
      </w:r>
      <w:r w:rsidRPr="008E1178">
        <w:rPr>
          <w:rFonts w:ascii="Bookman Old Style" w:hAnsi="Bookman Old Style"/>
          <w:vertAlign w:val="superscript"/>
        </w:rPr>
        <w:t>2</w:t>
      </w:r>
      <w:r w:rsidRPr="008E1178">
        <w:rPr>
          <w:rFonts w:ascii="Bookman Old Style" w:hAnsi="Bookman Old Style"/>
        </w:rPr>
        <w:t xml:space="preserve"> warstwy w przypadku określenia pierwotnego i wtórnego modułu odkształcenia.</w:t>
      </w:r>
    </w:p>
    <w:p w14:paraId="13392C77" w14:textId="77777777" w:rsidR="00F428A9" w:rsidRPr="008E1178" w:rsidRDefault="00F428A9" w:rsidP="00F428A9">
      <w:pPr>
        <w:pStyle w:val="tekstost"/>
        <w:rPr>
          <w:rFonts w:ascii="Bookman Old Style" w:hAnsi="Bookman Old Style"/>
        </w:rPr>
      </w:pPr>
      <w:r w:rsidRPr="008E1178">
        <w:rPr>
          <w:rFonts w:ascii="Bookman Old Style" w:hAnsi="Bookman Old Style"/>
        </w:rPr>
        <w:t>Wyniki kontroli zagęszczenia robót Wykonawca powinien wpisywać do dokumentów laboratoryjnych. Prawidłowość zagęszczenia konkretnej warstwy nasypu lub podłoża pod nasypem powinna być potwierdzona przez Inżyniera wpisem w dzienniku budowy.</w:t>
      </w:r>
    </w:p>
    <w:p w14:paraId="136B9F02" w14:textId="77777777" w:rsidR="00F428A9" w:rsidRPr="008E1178" w:rsidRDefault="00F428A9" w:rsidP="00F428A9">
      <w:pPr>
        <w:pStyle w:val="tekstost"/>
        <w:rPr>
          <w:rFonts w:ascii="Bookman Old Style" w:hAnsi="Bookman Old Style"/>
        </w:rPr>
      </w:pPr>
      <w:r w:rsidRPr="008E1178">
        <w:rPr>
          <w:rFonts w:ascii="Bookman Old Style" w:hAnsi="Bookman Old Style"/>
          <w:b/>
        </w:rPr>
        <w:t>6.3.5. Pomiary kształtu nasypu</w:t>
      </w:r>
    </w:p>
    <w:p w14:paraId="22BFD809" w14:textId="77777777" w:rsidR="00F428A9" w:rsidRPr="008E1178" w:rsidRDefault="00F428A9" w:rsidP="00F428A9">
      <w:pPr>
        <w:pStyle w:val="tekstost"/>
        <w:rPr>
          <w:rFonts w:ascii="Bookman Old Style" w:hAnsi="Bookman Old Style"/>
        </w:rPr>
      </w:pPr>
      <w:r w:rsidRPr="008E1178">
        <w:rPr>
          <w:rFonts w:ascii="Bookman Old Style" w:hAnsi="Bookman Old Style"/>
        </w:rPr>
        <w:t>Pomiary kształtu nasypu obejmują kontrolę:</w:t>
      </w:r>
    </w:p>
    <w:p w14:paraId="34CF8F9C"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prawidłowości wykonania skarp.</w:t>
      </w:r>
    </w:p>
    <w:p w14:paraId="19C5324F" w14:textId="77777777" w:rsidR="00F428A9" w:rsidRPr="008E1178" w:rsidRDefault="00F428A9" w:rsidP="00F428A9">
      <w:pPr>
        <w:pStyle w:val="Standardowytekst1"/>
        <w:rPr>
          <w:rFonts w:ascii="Bookman Old Style" w:hAnsi="Bookman Old Style"/>
        </w:rPr>
      </w:pPr>
      <w:r w:rsidRPr="008E1178">
        <w:rPr>
          <w:rFonts w:ascii="Bookman Old Style" w:hAnsi="Bookman Old Style"/>
        </w:rPr>
        <w:t xml:space="preserve">Sprawdzenie prawidłowości wykonania skarp polega na skontrolowaniu zgodności </w:t>
      </w:r>
      <w:r w:rsidRPr="008E1178">
        <w:rPr>
          <w:rFonts w:ascii="Bookman Old Style" w:hAnsi="Bookman Old Style"/>
        </w:rPr>
        <w:br/>
        <w:t xml:space="preserve">z wymaganiami dotyczącymi pochyleń i dokładności wykonania skarp, określonymi </w:t>
      </w:r>
      <w:r w:rsidRPr="008E1178">
        <w:rPr>
          <w:rFonts w:ascii="Bookman Old Style" w:hAnsi="Bookman Old Style"/>
        </w:rPr>
        <w:br/>
        <w:t xml:space="preserve">w Dokumentacji Projektowej i </w:t>
      </w:r>
      <w:proofErr w:type="spellStart"/>
      <w:r w:rsidRPr="008E1178">
        <w:rPr>
          <w:rFonts w:ascii="Bookman Old Style" w:hAnsi="Bookman Old Style"/>
        </w:rPr>
        <w:t>STWiORB</w:t>
      </w:r>
      <w:proofErr w:type="spellEnd"/>
      <w:r w:rsidRPr="008E1178">
        <w:rPr>
          <w:rFonts w:ascii="Bookman Old Style" w:hAnsi="Bookman Old Style"/>
        </w:rPr>
        <w:t>.</w:t>
      </w:r>
    </w:p>
    <w:bookmarkEnd w:id="533"/>
    <w:bookmarkEnd w:id="534"/>
    <w:p w14:paraId="3D27C3FC" w14:textId="77777777" w:rsidR="00F428A9" w:rsidRPr="008E1178" w:rsidRDefault="00F428A9" w:rsidP="00F428A9">
      <w:pPr>
        <w:pStyle w:val="Zwykytekst"/>
        <w:spacing w:before="240"/>
        <w:jc w:val="both"/>
        <w:rPr>
          <w:rFonts w:ascii="Bookman Old Style" w:hAnsi="Bookman Old Style"/>
          <w:b/>
        </w:rPr>
      </w:pPr>
      <w:r w:rsidRPr="008E1178">
        <w:rPr>
          <w:rFonts w:ascii="Bookman Old Style" w:hAnsi="Bookman Old Style"/>
          <w:b/>
        </w:rPr>
        <w:t>7. OBMIAR ROBÓT</w:t>
      </w:r>
    </w:p>
    <w:p w14:paraId="399678BC" w14:textId="77777777" w:rsidR="00F428A9" w:rsidRPr="008E1178" w:rsidRDefault="00F428A9" w:rsidP="00F428A9">
      <w:pPr>
        <w:pStyle w:val="Zwykytekst"/>
        <w:jc w:val="both"/>
        <w:rPr>
          <w:rFonts w:ascii="Bookman Old Style" w:hAnsi="Bookman Old Style"/>
          <w:b/>
          <w:u w:val="single"/>
        </w:rPr>
      </w:pPr>
      <w:r w:rsidRPr="008E1178">
        <w:rPr>
          <w:rFonts w:ascii="Bookman Old Style" w:hAnsi="Bookman Old Style"/>
          <w:b/>
          <w:u w:val="single"/>
        </w:rPr>
        <w:t>7.1. Ogólne zasady obmiaru robót</w:t>
      </w:r>
    </w:p>
    <w:p w14:paraId="5CA28422" w14:textId="77777777" w:rsidR="00F428A9" w:rsidRPr="008E1178" w:rsidRDefault="00F428A9" w:rsidP="00F428A9">
      <w:pPr>
        <w:pStyle w:val="Zwykytekst"/>
        <w:jc w:val="both"/>
        <w:rPr>
          <w:rFonts w:ascii="Bookman Old Style" w:hAnsi="Bookman Old Style"/>
        </w:rPr>
      </w:pPr>
      <w:r w:rsidRPr="008E1178">
        <w:rPr>
          <w:rFonts w:ascii="Bookman Old Style" w:hAnsi="Bookman Old Style"/>
        </w:rPr>
        <w:t xml:space="preserve">Ogólne zasady obmiaru robót podano w </w:t>
      </w:r>
      <w:proofErr w:type="spellStart"/>
      <w:r w:rsidRPr="008E1178">
        <w:rPr>
          <w:rFonts w:ascii="Bookman Old Style" w:hAnsi="Bookman Old Style"/>
        </w:rPr>
        <w:t>STWiORB</w:t>
      </w:r>
      <w:proofErr w:type="spellEnd"/>
      <w:r w:rsidRPr="008E1178">
        <w:rPr>
          <w:rFonts w:ascii="Bookman Old Style" w:hAnsi="Bookman Old Style"/>
        </w:rPr>
        <w:t xml:space="preserve"> D-M-02.00.01 pkt. 7.</w:t>
      </w:r>
    </w:p>
    <w:p w14:paraId="61B40343" w14:textId="77777777" w:rsidR="00F428A9" w:rsidRPr="008E1178" w:rsidRDefault="00F428A9" w:rsidP="00F428A9">
      <w:pPr>
        <w:pStyle w:val="Zwykytekst"/>
        <w:jc w:val="both"/>
        <w:rPr>
          <w:rFonts w:ascii="Bookman Old Style" w:hAnsi="Bookman Old Style"/>
          <w:b/>
          <w:u w:val="single"/>
        </w:rPr>
      </w:pPr>
      <w:r w:rsidRPr="008E1178">
        <w:rPr>
          <w:rFonts w:ascii="Bookman Old Style" w:hAnsi="Bookman Old Style"/>
          <w:b/>
          <w:u w:val="single"/>
        </w:rPr>
        <w:t>7.2. Jednostka obmiarowa</w:t>
      </w:r>
    </w:p>
    <w:p w14:paraId="51EE054B" w14:textId="77777777" w:rsidR="00F428A9" w:rsidRPr="008E1178" w:rsidRDefault="00F428A9" w:rsidP="00F428A9">
      <w:pPr>
        <w:pStyle w:val="Zwykytekst"/>
        <w:jc w:val="both"/>
        <w:rPr>
          <w:rFonts w:ascii="Bookman Old Style" w:hAnsi="Bookman Old Style"/>
        </w:rPr>
      </w:pPr>
      <w:r w:rsidRPr="008E1178">
        <w:rPr>
          <w:rFonts w:ascii="Bookman Old Style" w:hAnsi="Bookman Old Style"/>
        </w:rPr>
        <w:t>Jednostką obmiarową robót związanych z wykonaniem nasypów jest metr sześcienny [m</w:t>
      </w:r>
      <w:r w:rsidRPr="008E1178">
        <w:rPr>
          <w:rFonts w:ascii="Bookman Old Style" w:hAnsi="Bookman Old Style"/>
          <w:vertAlign w:val="superscript"/>
        </w:rPr>
        <w:t>3</w:t>
      </w:r>
      <w:r w:rsidRPr="008E1178">
        <w:rPr>
          <w:rFonts w:ascii="Bookman Old Style" w:hAnsi="Bookman Old Style"/>
        </w:rPr>
        <w:t xml:space="preserve">]. Objętość </w:t>
      </w:r>
      <w:proofErr w:type="spellStart"/>
      <w:r w:rsidRPr="008E1178">
        <w:rPr>
          <w:rFonts w:ascii="Bookman Old Style" w:hAnsi="Bookman Old Style"/>
        </w:rPr>
        <w:t>dokopu</w:t>
      </w:r>
      <w:proofErr w:type="spellEnd"/>
      <w:r w:rsidRPr="008E1178">
        <w:rPr>
          <w:rFonts w:ascii="Bookman Old Style" w:hAnsi="Bookman Old Style"/>
        </w:rPr>
        <w:t xml:space="preserve">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14:paraId="334DF3ED" w14:textId="77777777" w:rsidR="00F428A9" w:rsidRPr="008E1178" w:rsidRDefault="00F428A9" w:rsidP="00F428A9">
      <w:pPr>
        <w:pStyle w:val="Zwykytekst"/>
        <w:jc w:val="both"/>
        <w:rPr>
          <w:rFonts w:ascii="Bookman Old Style" w:hAnsi="Bookman Old Style"/>
        </w:rPr>
      </w:pPr>
      <w:r w:rsidRPr="008E1178">
        <w:rPr>
          <w:rFonts w:ascii="Bookman Old Style" w:hAnsi="Bookman Old Style"/>
        </w:rPr>
        <w:t xml:space="preserve">Objętość nasypów będzie ustalona w metrach sześciennych na podstawie obliczeń </w:t>
      </w:r>
      <w:r w:rsidRPr="008E1178">
        <w:rPr>
          <w:rFonts w:ascii="Bookman Old Style" w:hAnsi="Bookman Old Style"/>
        </w:rPr>
        <w:br/>
        <w:t>z przekrojów poprzecznych, w oparciu o poziom gruntu rodzimego lub poziom gruntu po usunięciu warstw gruntów nieprzydatnych.</w:t>
      </w:r>
    </w:p>
    <w:p w14:paraId="5093913B" w14:textId="77777777" w:rsidR="00F428A9" w:rsidRPr="008E1178" w:rsidRDefault="00F428A9" w:rsidP="00F428A9">
      <w:pPr>
        <w:spacing w:before="240"/>
        <w:jc w:val="both"/>
        <w:rPr>
          <w:rFonts w:ascii="Bookman Old Style" w:hAnsi="Bookman Old Style"/>
          <w:b/>
          <w:sz w:val="20"/>
          <w:szCs w:val="20"/>
        </w:rPr>
      </w:pPr>
      <w:r w:rsidRPr="008E1178">
        <w:rPr>
          <w:rFonts w:ascii="Bookman Old Style" w:hAnsi="Bookman Old Style"/>
          <w:b/>
          <w:sz w:val="20"/>
          <w:szCs w:val="20"/>
        </w:rPr>
        <w:t>8. ODBIÓR ROBÓT</w:t>
      </w:r>
    </w:p>
    <w:p w14:paraId="48375EDF" w14:textId="77777777" w:rsidR="00F428A9" w:rsidRPr="008E1178" w:rsidRDefault="00F428A9" w:rsidP="00F428A9">
      <w:pPr>
        <w:pStyle w:val="Zwykytekst"/>
        <w:jc w:val="both"/>
        <w:rPr>
          <w:rFonts w:ascii="Bookman Old Style" w:hAnsi="Bookman Old Style"/>
          <w:b/>
          <w:u w:val="single"/>
        </w:rPr>
      </w:pPr>
      <w:r w:rsidRPr="008E1178">
        <w:rPr>
          <w:rFonts w:ascii="Bookman Old Style" w:hAnsi="Bookman Old Style"/>
          <w:b/>
          <w:u w:val="single"/>
        </w:rPr>
        <w:t>8.1. Ogólne zasady obmiaru robót</w:t>
      </w:r>
    </w:p>
    <w:p w14:paraId="0F3F7412" w14:textId="77777777" w:rsidR="00F428A9" w:rsidRPr="008E1178" w:rsidRDefault="00F428A9" w:rsidP="00F428A9">
      <w:pPr>
        <w:pStyle w:val="Zwykytekst"/>
        <w:jc w:val="both"/>
        <w:rPr>
          <w:rFonts w:ascii="Bookman Old Style" w:hAnsi="Bookman Old Style"/>
        </w:rPr>
      </w:pPr>
      <w:r w:rsidRPr="008E1178">
        <w:rPr>
          <w:rFonts w:ascii="Bookman Old Style" w:hAnsi="Bookman Old Style"/>
        </w:rPr>
        <w:t xml:space="preserve">Ogólne zasady odbioru robót podano w </w:t>
      </w:r>
      <w:proofErr w:type="spellStart"/>
      <w:r w:rsidRPr="008E1178">
        <w:rPr>
          <w:rFonts w:ascii="Bookman Old Style" w:hAnsi="Bookman Old Style"/>
        </w:rPr>
        <w:t>STWiORB</w:t>
      </w:r>
      <w:proofErr w:type="spellEnd"/>
      <w:r w:rsidRPr="008E1178">
        <w:rPr>
          <w:rFonts w:ascii="Bookman Old Style" w:hAnsi="Bookman Old Style"/>
        </w:rPr>
        <w:t xml:space="preserve"> D-00.00.00 pkt. 8</w:t>
      </w:r>
    </w:p>
    <w:p w14:paraId="10548EF7"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 xml:space="preserve">8.2. Zasady postępowania w przypadku wystąpienia wad i usterek </w:t>
      </w:r>
    </w:p>
    <w:p w14:paraId="16FD4498" w14:textId="77777777" w:rsidR="00F428A9" w:rsidRPr="008E1178" w:rsidRDefault="00F428A9" w:rsidP="00F428A9">
      <w:pPr>
        <w:pStyle w:val="Tekstpodstawowy"/>
        <w:ind w:right="-57"/>
        <w:jc w:val="both"/>
        <w:rPr>
          <w:rFonts w:ascii="Bookman Old Style" w:hAnsi="Bookman Old Style"/>
          <w:b w:val="0"/>
          <w:snapToGrid/>
          <w:color w:val="auto"/>
          <w:sz w:val="20"/>
        </w:rPr>
      </w:pPr>
      <w:r w:rsidRPr="008E1178">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8E1178">
        <w:rPr>
          <w:rFonts w:ascii="Bookman Old Style" w:hAnsi="Bookman Old Style"/>
          <w:b w:val="0"/>
          <w:snapToGrid/>
          <w:color w:val="auto"/>
          <w:sz w:val="20"/>
        </w:rPr>
        <w:t>STWiORB</w:t>
      </w:r>
      <w:proofErr w:type="spellEnd"/>
      <w:r w:rsidRPr="008E1178">
        <w:rPr>
          <w:rFonts w:ascii="Bookman Old Style" w:hAnsi="Bookman Old Style"/>
          <w:b w:val="0"/>
          <w:snapToGrid/>
          <w:color w:val="auto"/>
          <w:sz w:val="20"/>
        </w:rPr>
        <w:t xml:space="preserve">. </w:t>
      </w:r>
    </w:p>
    <w:p w14:paraId="0D3D2ACD" w14:textId="77777777" w:rsidR="00F428A9" w:rsidRPr="008E1178" w:rsidRDefault="00F428A9" w:rsidP="00F428A9">
      <w:pPr>
        <w:spacing w:before="240"/>
        <w:jc w:val="both"/>
        <w:rPr>
          <w:rFonts w:ascii="Bookman Old Style" w:hAnsi="Bookman Old Style"/>
          <w:b/>
          <w:sz w:val="20"/>
          <w:szCs w:val="20"/>
        </w:rPr>
      </w:pPr>
      <w:r w:rsidRPr="008E1178">
        <w:rPr>
          <w:rFonts w:ascii="Bookman Old Style" w:hAnsi="Bookman Old Style"/>
          <w:b/>
          <w:sz w:val="20"/>
          <w:szCs w:val="20"/>
        </w:rPr>
        <w:t>9. PODSTAWA PŁATNOŚCI</w:t>
      </w:r>
    </w:p>
    <w:p w14:paraId="7E9FBB0F"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9.1. Ustalenia ogólne dotyczące płatności</w:t>
      </w:r>
    </w:p>
    <w:p w14:paraId="50D81E51"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 xml:space="preserve">Ustalenia ogólne dotyczące podstawy płatności podano w </w:t>
      </w:r>
      <w:proofErr w:type="spellStart"/>
      <w:r w:rsidRPr="008E1178">
        <w:rPr>
          <w:rFonts w:ascii="Bookman Old Style" w:hAnsi="Bookman Old Style"/>
          <w:sz w:val="20"/>
          <w:szCs w:val="20"/>
        </w:rPr>
        <w:t>STWiORB</w:t>
      </w:r>
      <w:proofErr w:type="spellEnd"/>
      <w:r w:rsidRPr="008E1178">
        <w:rPr>
          <w:rFonts w:ascii="Bookman Old Style" w:hAnsi="Bookman Old Style"/>
          <w:sz w:val="20"/>
          <w:szCs w:val="20"/>
        </w:rPr>
        <w:t xml:space="preserve"> D-02.00.01 pkt. 9.</w:t>
      </w:r>
    </w:p>
    <w:p w14:paraId="0E0FEA9C"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9.2. Cena jednostki obmiarowej</w:t>
      </w:r>
    </w:p>
    <w:p w14:paraId="13A82CB4" w14:textId="77777777" w:rsidR="00F428A9" w:rsidRPr="008E1178" w:rsidRDefault="00F428A9" w:rsidP="00F428A9">
      <w:pPr>
        <w:jc w:val="both"/>
        <w:rPr>
          <w:rFonts w:ascii="Bookman Old Style" w:hAnsi="Bookman Old Style"/>
          <w:sz w:val="20"/>
          <w:szCs w:val="20"/>
        </w:rPr>
      </w:pPr>
      <w:r w:rsidRPr="008E1178">
        <w:rPr>
          <w:rFonts w:ascii="Bookman Old Style" w:hAnsi="Bookman Old Style"/>
          <w:sz w:val="20"/>
          <w:szCs w:val="20"/>
        </w:rPr>
        <w:t>Cena 1 metra sześciennego [m</w:t>
      </w:r>
      <w:r w:rsidRPr="008E1178">
        <w:rPr>
          <w:rFonts w:ascii="Bookman Old Style" w:hAnsi="Bookman Old Style"/>
          <w:sz w:val="20"/>
          <w:szCs w:val="20"/>
          <w:vertAlign w:val="superscript"/>
        </w:rPr>
        <w:t>3</w:t>
      </w:r>
      <w:r w:rsidRPr="008E1178">
        <w:rPr>
          <w:rFonts w:ascii="Bookman Old Style" w:hAnsi="Bookman Old Style"/>
          <w:sz w:val="20"/>
          <w:szCs w:val="20"/>
        </w:rPr>
        <w:t>] wykonania nasypów obejmuje:</w:t>
      </w:r>
    </w:p>
    <w:p w14:paraId="35C7BA8D"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prace pomiarowe i przygotowawcze,</w:t>
      </w:r>
    </w:p>
    <w:p w14:paraId="4A4C7FCD"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oznakowanie robót,</w:t>
      </w:r>
    </w:p>
    <w:p w14:paraId="73CFA75F"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przygotowanie podłoża pod nasyp (profilowanie, zagęszczenie),</w:t>
      </w:r>
    </w:p>
    <w:p w14:paraId="0054E7CB"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pozyskanie gruntu, jego odspojenie i załadunek na środki transportowe,</w:t>
      </w:r>
    </w:p>
    <w:p w14:paraId="544D0906"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transport urobku na miejsce wbudowania,</w:t>
      </w:r>
    </w:p>
    <w:p w14:paraId="2A600074"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składowanie gruntu z </w:t>
      </w:r>
      <w:proofErr w:type="spellStart"/>
      <w:r w:rsidRPr="008E1178">
        <w:rPr>
          <w:rFonts w:ascii="Bookman Old Style" w:hAnsi="Bookman Old Style"/>
        </w:rPr>
        <w:t>dokopu</w:t>
      </w:r>
      <w:proofErr w:type="spellEnd"/>
      <w:r w:rsidRPr="008E1178">
        <w:rPr>
          <w:rFonts w:ascii="Bookman Old Style" w:hAnsi="Bookman Old Style"/>
        </w:rPr>
        <w:t>,</w:t>
      </w:r>
    </w:p>
    <w:p w14:paraId="3FFE18C4"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wbudowanie dostarczonego gruntu w nasyp,</w:t>
      </w:r>
    </w:p>
    <w:p w14:paraId="1208DAA4"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cenę ulepszenia gruntu wraz z ceną użytego spoiwa i materiału </w:t>
      </w:r>
      <w:proofErr w:type="spellStart"/>
      <w:r w:rsidRPr="008E1178">
        <w:rPr>
          <w:rFonts w:ascii="Bookman Old Style" w:hAnsi="Bookman Old Style"/>
        </w:rPr>
        <w:t>doziarniającego</w:t>
      </w:r>
      <w:proofErr w:type="spellEnd"/>
      <w:r w:rsidRPr="008E1178">
        <w:rPr>
          <w:rFonts w:ascii="Bookman Old Style" w:hAnsi="Bookman Old Style"/>
        </w:rPr>
        <w:t>,</w:t>
      </w:r>
    </w:p>
    <w:p w14:paraId="78B88B55"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zagęszczenie gruntu,</w:t>
      </w:r>
    </w:p>
    <w:p w14:paraId="5AC64033"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profilowanie powierzchni nasypu, rowów i skarp,</w:t>
      </w:r>
    </w:p>
    <w:p w14:paraId="0299DC57"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wyprofilowanie skarp ukopu i </w:t>
      </w:r>
      <w:proofErr w:type="spellStart"/>
      <w:r w:rsidRPr="008E1178">
        <w:rPr>
          <w:rFonts w:ascii="Bookman Old Style" w:hAnsi="Bookman Old Style"/>
        </w:rPr>
        <w:t>dokopu</w:t>
      </w:r>
      <w:proofErr w:type="spellEnd"/>
      <w:r w:rsidRPr="008E1178">
        <w:rPr>
          <w:rFonts w:ascii="Bookman Old Style" w:hAnsi="Bookman Old Style"/>
        </w:rPr>
        <w:t>,</w:t>
      </w:r>
    </w:p>
    <w:p w14:paraId="63A6BA17"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koszt zabezpieczenia skarp nasypów przed rozmywaniem na czas prowadzenia wszystkich robót, do czasu </w:t>
      </w:r>
      <w:proofErr w:type="spellStart"/>
      <w:r w:rsidRPr="008E1178">
        <w:rPr>
          <w:rFonts w:ascii="Bookman Old Style" w:hAnsi="Bookman Old Style"/>
        </w:rPr>
        <w:t>zastabilizowania</w:t>
      </w:r>
      <w:proofErr w:type="spellEnd"/>
      <w:r w:rsidRPr="008E1178">
        <w:rPr>
          <w:rFonts w:ascii="Bookman Old Style" w:hAnsi="Bookman Old Style"/>
        </w:rPr>
        <w:t xml:space="preserve"> skarp (ukorzenienia traw),</w:t>
      </w:r>
    </w:p>
    <w:p w14:paraId="0E3DDEF3"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 xml:space="preserve">rekultywację </w:t>
      </w:r>
      <w:proofErr w:type="spellStart"/>
      <w:r w:rsidRPr="008E1178">
        <w:rPr>
          <w:rFonts w:ascii="Bookman Old Style" w:hAnsi="Bookman Old Style"/>
        </w:rPr>
        <w:t>dokopu</w:t>
      </w:r>
      <w:proofErr w:type="spellEnd"/>
      <w:r w:rsidRPr="008E1178">
        <w:rPr>
          <w:rFonts w:ascii="Bookman Old Style" w:hAnsi="Bookman Old Style"/>
        </w:rPr>
        <w:t xml:space="preserve"> i terenu przyległego do drogi,</w:t>
      </w:r>
    </w:p>
    <w:p w14:paraId="769ECB8B"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odwodnienie terenu robót,</w:t>
      </w:r>
    </w:p>
    <w:p w14:paraId="44F38756"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wykonanie dróg dojazdowych na czas budowy, a następnie ich rozebranie,</w:t>
      </w:r>
    </w:p>
    <w:p w14:paraId="4D9BC130"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lastRenderedPageBreak/>
        <w:t>przeprowadzenie pomiarów i badań laboratoryjnych wymaganych w specyfikacji technicznej,</w:t>
      </w:r>
      <w:r w:rsidRPr="008E1178">
        <w:rPr>
          <w:rFonts w:ascii="Bookman Old Style" w:hAnsi="Bookman Old Style"/>
        </w:rPr>
        <w:tab/>
      </w:r>
    </w:p>
    <w:p w14:paraId="6B4F2B32" w14:textId="77777777" w:rsidR="00F428A9" w:rsidRPr="008E1178" w:rsidRDefault="00F428A9" w:rsidP="00F428A9">
      <w:pPr>
        <w:pStyle w:val="StandardowytekstZnak"/>
        <w:numPr>
          <w:ilvl w:val="0"/>
          <w:numId w:val="35"/>
        </w:numPr>
        <w:tabs>
          <w:tab w:val="clear" w:pos="3240"/>
          <w:tab w:val="num" w:pos="284"/>
          <w:tab w:val="num" w:pos="644"/>
        </w:tabs>
        <w:ind w:left="284" w:hanging="284"/>
        <w:rPr>
          <w:rFonts w:ascii="Bookman Old Style" w:hAnsi="Bookman Old Style"/>
        </w:rPr>
      </w:pPr>
      <w:r w:rsidRPr="008E1178">
        <w:rPr>
          <w:rFonts w:ascii="Bookman Old Style" w:hAnsi="Bookman Old Style"/>
        </w:rPr>
        <w:t>wszystkie inne czynności nieujęte a konieczne do wykonania w ramach niniejszej specyfikacji,</w:t>
      </w:r>
    </w:p>
    <w:p w14:paraId="5739186C" w14:textId="77777777" w:rsidR="00F428A9" w:rsidRPr="008E1178" w:rsidRDefault="00F428A9" w:rsidP="00F428A9">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doprowadzenie okolicznego terenu do stanu sprzed wykonywania robót,</w:t>
      </w:r>
    </w:p>
    <w:p w14:paraId="446AB96E" w14:textId="77777777" w:rsidR="00F428A9" w:rsidRPr="008E1178" w:rsidRDefault="00F428A9" w:rsidP="00F428A9">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koszty pośrednie, zysk kalkulacyjny i ryzyko,</w:t>
      </w:r>
    </w:p>
    <w:p w14:paraId="4D5894C4" w14:textId="77777777" w:rsidR="00F428A9" w:rsidRPr="008E1178" w:rsidRDefault="00F428A9" w:rsidP="00F428A9">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podatki obliczane zgodnie z obowiązującymi przepisami,</w:t>
      </w:r>
    </w:p>
    <w:p w14:paraId="5A4FFAF1" w14:textId="77777777" w:rsidR="00F428A9" w:rsidRPr="008E1178" w:rsidRDefault="00F428A9" w:rsidP="00F428A9">
      <w:pPr>
        <w:numPr>
          <w:ilvl w:val="1"/>
          <w:numId w:val="9"/>
        </w:numPr>
        <w:tabs>
          <w:tab w:val="clear" w:pos="502"/>
          <w:tab w:val="num" w:pos="284"/>
        </w:tabs>
        <w:overflowPunct w:val="0"/>
        <w:autoSpaceDE w:val="0"/>
        <w:autoSpaceDN w:val="0"/>
        <w:adjustRightInd w:val="0"/>
        <w:ind w:left="284" w:hanging="284"/>
        <w:jc w:val="both"/>
        <w:rPr>
          <w:rFonts w:ascii="Bookman Old Style" w:hAnsi="Bookman Old Style"/>
          <w:sz w:val="20"/>
          <w:szCs w:val="20"/>
        </w:rPr>
      </w:pPr>
      <w:r w:rsidRPr="008E1178">
        <w:rPr>
          <w:rFonts w:ascii="Bookman Old Style" w:hAnsi="Bookman Old Style"/>
          <w:sz w:val="20"/>
          <w:szCs w:val="20"/>
        </w:rPr>
        <w:t>koszt nadzoru specjalistycznego pełnionego przez właścicieli instalacji na powierzchni ziemi i urządzeń podziemnych,</w:t>
      </w:r>
    </w:p>
    <w:p w14:paraId="495AE44A" w14:textId="77777777" w:rsidR="00F428A9" w:rsidRPr="008E1178" w:rsidRDefault="00F428A9" w:rsidP="00F428A9">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koszty zapewnienia wymaganych ubezpieczeń,</w:t>
      </w:r>
    </w:p>
    <w:p w14:paraId="3EF4C493" w14:textId="77777777" w:rsidR="00F428A9" w:rsidRPr="008E1178" w:rsidRDefault="00F428A9" w:rsidP="00F428A9">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koszty utrzymania ciągłości dostawy mediów,</w:t>
      </w:r>
    </w:p>
    <w:p w14:paraId="4F25FF23" w14:textId="77777777" w:rsidR="00F428A9" w:rsidRPr="008E1178" w:rsidRDefault="00F428A9" w:rsidP="00F428A9">
      <w:pPr>
        <w:numPr>
          <w:ilvl w:val="1"/>
          <w:numId w:val="9"/>
        </w:numPr>
        <w:tabs>
          <w:tab w:val="clear" w:pos="502"/>
          <w:tab w:val="num" w:pos="284"/>
        </w:tabs>
        <w:overflowPunct w:val="0"/>
        <w:autoSpaceDE w:val="0"/>
        <w:autoSpaceDN w:val="0"/>
        <w:adjustRightInd w:val="0"/>
        <w:ind w:left="360"/>
        <w:jc w:val="both"/>
        <w:rPr>
          <w:rFonts w:ascii="Bookman Old Style" w:hAnsi="Bookman Old Style"/>
          <w:sz w:val="20"/>
          <w:szCs w:val="20"/>
        </w:rPr>
      </w:pPr>
      <w:r w:rsidRPr="008E1178">
        <w:rPr>
          <w:rFonts w:ascii="Bookman Old Style" w:hAnsi="Bookman Old Style"/>
          <w:sz w:val="20"/>
          <w:szCs w:val="20"/>
        </w:rPr>
        <w:t>koszty urządzenia i utrzymania zaplecza Wykonawcy,</w:t>
      </w:r>
    </w:p>
    <w:p w14:paraId="7FB9C358" w14:textId="77777777" w:rsidR="00F428A9" w:rsidRPr="008E1178" w:rsidRDefault="00F428A9" w:rsidP="00F428A9">
      <w:pPr>
        <w:numPr>
          <w:ilvl w:val="1"/>
          <w:numId w:val="9"/>
        </w:numPr>
        <w:tabs>
          <w:tab w:val="clear" w:pos="502"/>
          <w:tab w:val="num" w:pos="284"/>
          <w:tab w:val="num" w:pos="360"/>
        </w:tabs>
        <w:ind w:left="284" w:hanging="284"/>
        <w:jc w:val="both"/>
        <w:rPr>
          <w:rFonts w:ascii="Bookman Old Style" w:hAnsi="Bookman Old Style"/>
          <w:sz w:val="20"/>
          <w:szCs w:val="20"/>
        </w:rPr>
      </w:pPr>
      <w:r w:rsidRPr="008E1178">
        <w:rPr>
          <w:rFonts w:ascii="Bookman Old Style" w:hAnsi="Bookman Old Style"/>
          <w:sz w:val="20"/>
          <w:szCs w:val="20"/>
        </w:rPr>
        <w:t>wykonanie zakresu niniejszej specyfikacji objęte jest ryczałtem i wykonany obmiar nie może spowodować zwiększenia ceny.</w:t>
      </w:r>
    </w:p>
    <w:p w14:paraId="1487FAD0" w14:textId="77777777" w:rsidR="00F428A9" w:rsidRPr="008E1178" w:rsidRDefault="00F428A9" w:rsidP="00F428A9">
      <w:pPr>
        <w:ind w:left="284"/>
        <w:jc w:val="both"/>
        <w:rPr>
          <w:rFonts w:ascii="Bookman Old Style" w:hAnsi="Bookman Old Style"/>
          <w:sz w:val="20"/>
          <w:szCs w:val="20"/>
        </w:rPr>
      </w:pPr>
    </w:p>
    <w:p w14:paraId="3FADAA25" w14:textId="77777777" w:rsidR="00F428A9" w:rsidRPr="008E1178" w:rsidRDefault="00F428A9" w:rsidP="00F428A9">
      <w:pPr>
        <w:tabs>
          <w:tab w:val="num" w:pos="1440"/>
        </w:tabs>
        <w:ind w:left="284"/>
        <w:jc w:val="both"/>
        <w:rPr>
          <w:rFonts w:ascii="Bookman Old Style" w:hAnsi="Bookman Old Style"/>
          <w:sz w:val="20"/>
          <w:szCs w:val="20"/>
        </w:rPr>
      </w:pPr>
    </w:p>
    <w:p w14:paraId="04652A35" w14:textId="77777777" w:rsidR="00F428A9" w:rsidRPr="008E1178" w:rsidRDefault="00F428A9" w:rsidP="00F428A9">
      <w:pPr>
        <w:jc w:val="both"/>
        <w:rPr>
          <w:rFonts w:ascii="Bookman Old Style" w:hAnsi="Bookman Old Style"/>
          <w:b/>
          <w:sz w:val="20"/>
          <w:szCs w:val="20"/>
          <w:u w:val="single"/>
        </w:rPr>
      </w:pPr>
      <w:r w:rsidRPr="008E1178">
        <w:rPr>
          <w:rFonts w:ascii="Bookman Old Style" w:hAnsi="Bookman Old Style"/>
          <w:b/>
          <w:sz w:val="20"/>
          <w:szCs w:val="20"/>
          <w:u w:val="single"/>
        </w:rPr>
        <w:t>9.3. Potrącenia</w:t>
      </w:r>
    </w:p>
    <w:p w14:paraId="3810E1C9" w14:textId="77777777" w:rsidR="00F428A9" w:rsidRPr="008E1178" w:rsidRDefault="00F428A9" w:rsidP="00F428A9">
      <w:pPr>
        <w:pStyle w:val="StandardowytekstZnak"/>
        <w:rPr>
          <w:rFonts w:ascii="Bookman Old Style" w:hAnsi="Bookman Old Style"/>
        </w:rPr>
      </w:pPr>
      <w:r w:rsidRPr="008E1178">
        <w:rPr>
          <w:rFonts w:ascii="Bookman Old Style" w:hAnsi="Bookman Old Style"/>
        </w:rPr>
        <w:t>Wszystkie roboty powinny być wykonane przez Wykonawcę z dochowaniem maksymalnej staranności i jakości, bez przekraczania jakichkolwiek wartości dopuszczalnych określonych przez niniejszą specyfikację.</w:t>
      </w:r>
    </w:p>
    <w:p w14:paraId="7AB2AE23" w14:textId="77777777" w:rsidR="00F428A9" w:rsidRPr="008E1178" w:rsidRDefault="00F428A9" w:rsidP="00F428A9">
      <w:pPr>
        <w:pStyle w:val="StandardowytekstZnak"/>
        <w:spacing w:before="240"/>
        <w:rPr>
          <w:rFonts w:ascii="Bookman Old Style" w:hAnsi="Bookman Old Style"/>
          <w:b/>
        </w:rPr>
      </w:pPr>
      <w:r w:rsidRPr="008E1178">
        <w:rPr>
          <w:rFonts w:ascii="Bookman Old Style" w:hAnsi="Bookman Old Style"/>
          <w:b/>
        </w:rPr>
        <w:t>10. PRZEPISY ZWIĄZANE</w:t>
      </w:r>
    </w:p>
    <w:p w14:paraId="33CF77EA" w14:textId="77777777" w:rsidR="00F428A9" w:rsidRPr="008E1178" w:rsidRDefault="00F428A9" w:rsidP="00F428A9">
      <w:pPr>
        <w:pStyle w:val="StandardowytekstZnak"/>
        <w:rPr>
          <w:rFonts w:ascii="Bookman Old Style" w:hAnsi="Bookman Old Style"/>
          <w:b/>
          <w:u w:val="single"/>
        </w:rPr>
      </w:pPr>
      <w:r w:rsidRPr="008E1178">
        <w:rPr>
          <w:rFonts w:ascii="Bookman Old Style" w:hAnsi="Bookman Old Style"/>
          <w:b/>
          <w:u w:val="single"/>
        </w:rPr>
        <w:t>10.1. Normy</w:t>
      </w:r>
    </w:p>
    <w:tbl>
      <w:tblPr>
        <w:tblW w:w="0" w:type="auto"/>
        <w:tblLayout w:type="fixed"/>
        <w:tblCellMar>
          <w:left w:w="70" w:type="dxa"/>
          <w:right w:w="70" w:type="dxa"/>
        </w:tblCellMar>
        <w:tblLook w:val="0000" w:firstRow="0" w:lastRow="0" w:firstColumn="0" w:lastColumn="0" w:noHBand="0" w:noVBand="0"/>
      </w:tblPr>
      <w:tblGrid>
        <w:gridCol w:w="354"/>
        <w:gridCol w:w="1876"/>
        <w:gridCol w:w="7200"/>
      </w:tblGrid>
      <w:tr w:rsidR="00F428A9" w:rsidRPr="008E1178" w14:paraId="0C0B4685" w14:textId="77777777" w:rsidTr="0036324E">
        <w:tc>
          <w:tcPr>
            <w:tcW w:w="354" w:type="dxa"/>
          </w:tcPr>
          <w:p w14:paraId="393827F2"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1.</w:t>
            </w:r>
          </w:p>
        </w:tc>
        <w:tc>
          <w:tcPr>
            <w:tcW w:w="1876" w:type="dxa"/>
          </w:tcPr>
          <w:p w14:paraId="3A6143E2"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PN-B-02480:1986</w:t>
            </w:r>
          </w:p>
        </w:tc>
        <w:tc>
          <w:tcPr>
            <w:tcW w:w="7200" w:type="dxa"/>
          </w:tcPr>
          <w:p w14:paraId="40760E31"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Grunty budowlane - Określenia, symbole, podział i opis gruntów</w:t>
            </w:r>
          </w:p>
        </w:tc>
      </w:tr>
      <w:tr w:rsidR="00F428A9" w:rsidRPr="008E1178" w14:paraId="4270290E" w14:textId="77777777" w:rsidTr="0036324E">
        <w:tc>
          <w:tcPr>
            <w:tcW w:w="354" w:type="dxa"/>
          </w:tcPr>
          <w:p w14:paraId="279D1231"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2.</w:t>
            </w:r>
          </w:p>
        </w:tc>
        <w:tc>
          <w:tcPr>
            <w:tcW w:w="1876" w:type="dxa"/>
          </w:tcPr>
          <w:p w14:paraId="4FCFAC47"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PN-B-04481</w:t>
            </w:r>
          </w:p>
        </w:tc>
        <w:tc>
          <w:tcPr>
            <w:tcW w:w="7200" w:type="dxa"/>
          </w:tcPr>
          <w:p w14:paraId="6D110EC2"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Grunty budowlane - Badania próbek gruntu</w:t>
            </w:r>
          </w:p>
        </w:tc>
      </w:tr>
      <w:tr w:rsidR="00F428A9" w:rsidRPr="008E1178" w14:paraId="5C27BB99" w14:textId="77777777" w:rsidTr="0036324E">
        <w:tc>
          <w:tcPr>
            <w:tcW w:w="354" w:type="dxa"/>
          </w:tcPr>
          <w:p w14:paraId="63E3CC3C"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3.</w:t>
            </w:r>
          </w:p>
        </w:tc>
        <w:tc>
          <w:tcPr>
            <w:tcW w:w="1876" w:type="dxa"/>
          </w:tcPr>
          <w:p w14:paraId="351F04F2"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PN-S-02205</w:t>
            </w:r>
          </w:p>
        </w:tc>
        <w:tc>
          <w:tcPr>
            <w:tcW w:w="7200" w:type="dxa"/>
          </w:tcPr>
          <w:p w14:paraId="020D8804"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Drogi samochodowe. Roboty ziemne. Wymagania i badania</w:t>
            </w:r>
          </w:p>
        </w:tc>
      </w:tr>
      <w:tr w:rsidR="00F428A9" w:rsidRPr="008E1178" w14:paraId="47A98339" w14:textId="77777777" w:rsidTr="0036324E">
        <w:tc>
          <w:tcPr>
            <w:tcW w:w="354" w:type="dxa"/>
          </w:tcPr>
          <w:p w14:paraId="7B54B49F"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4.</w:t>
            </w:r>
          </w:p>
        </w:tc>
        <w:tc>
          <w:tcPr>
            <w:tcW w:w="1876" w:type="dxa"/>
          </w:tcPr>
          <w:p w14:paraId="7BA23902"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BN-64/8931-01</w:t>
            </w:r>
          </w:p>
        </w:tc>
        <w:tc>
          <w:tcPr>
            <w:tcW w:w="7200" w:type="dxa"/>
          </w:tcPr>
          <w:p w14:paraId="19720EAB"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Drogi samochodowe. Oznaczanie wskaźnika piaskowego.</w:t>
            </w:r>
          </w:p>
        </w:tc>
      </w:tr>
      <w:tr w:rsidR="00F428A9" w:rsidRPr="008E1178" w14:paraId="765A75A6" w14:textId="77777777" w:rsidTr="0036324E">
        <w:tc>
          <w:tcPr>
            <w:tcW w:w="354" w:type="dxa"/>
          </w:tcPr>
          <w:p w14:paraId="4D1BF806"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5.</w:t>
            </w:r>
          </w:p>
        </w:tc>
        <w:tc>
          <w:tcPr>
            <w:tcW w:w="1876" w:type="dxa"/>
          </w:tcPr>
          <w:p w14:paraId="4506E19C"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BN-64/8931-02</w:t>
            </w:r>
          </w:p>
        </w:tc>
        <w:tc>
          <w:tcPr>
            <w:tcW w:w="7200" w:type="dxa"/>
          </w:tcPr>
          <w:p w14:paraId="3409F8F0"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Oznaczanie modułu odkształcenia nawierzchni podatnych i podłoża przez</w:t>
            </w:r>
          </w:p>
          <w:p w14:paraId="7D9FCBCD"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obciążenie płytą.</w:t>
            </w:r>
          </w:p>
        </w:tc>
      </w:tr>
      <w:tr w:rsidR="00F428A9" w:rsidRPr="008E1178" w14:paraId="65C650DD" w14:textId="77777777" w:rsidTr="0036324E">
        <w:tc>
          <w:tcPr>
            <w:tcW w:w="354" w:type="dxa"/>
          </w:tcPr>
          <w:p w14:paraId="07605D04"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6.</w:t>
            </w:r>
          </w:p>
        </w:tc>
        <w:tc>
          <w:tcPr>
            <w:tcW w:w="1876" w:type="dxa"/>
          </w:tcPr>
          <w:p w14:paraId="16DD11BC"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BN-64/8931-12</w:t>
            </w:r>
          </w:p>
        </w:tc>
        <w:tc>
          <w:tcPr>
            <w:tcW w:w="7200" w:type="dxa"/>
          </w:tcPr>
          <w:p w14:paraId="39FE2460" w14:textId="77777777" w:rsidR="00F428A9" w:rsidRPr="008E1178" w:rsidRDefault="00F428A9" w:rsidP="0036324E">
            <w:pPr>
              <w:pStyle w:val="StandardowytekstZnak"/>
              <w:rPr>
                <w:rFonts w:ascii="Bookman Old Style" w:hAnsi="Bookman Old Style"/>
              </w:rPr>
            </w:pPr>
            <w:r w:rsidRPr="008E1178">
              <w:rPr>
                <w:rFonts w:ascii="Bookman Old Style" w:hAnsi="Bookman Old Style"/>
              </w:rPr>
              <w:t>Oznaczenie wskaźnika zagęszczenia gruntu</w:t>
            </w:r>
          </w:p>
        </w:tc>
      </w:tr>
    </w:tbl>
    <w:p w14:paraId="04190DE6" w14:textId="77777777" w:rsidR="00F428A9" w:rsidRPr="008E1178" w:rsidRDefault="00F428A9" w:rsidP="00F428A9">
      <w:pPr>
        <w:pStyle w:val="StandardowytekstZnak"/>
        <w:rPr>
          <w:rFonts w:ascii="Bookman Old Style" w:hAnsi="Bookman Old Style"/>
          <w:b/>
          <w:u w:val="single"/>
        </w:rPr>
      </w:pPr>
      <w:r w:rsidRPr="008E1178">
        <w:rPr>
          <w:rFonts w:ascii="Bookman Old Style" w:hAnsi="Bookman Old Style"/>
          <w:b/>
          <w:u w:val="single"/>
        </w:rPr>
        <w:t>10.2. Inne dokumenty</w:t>
      </w:r>
    </w:p>
    <w:p w14:paraId="5036DB57" w14:textId="77777777" w:rsidR="00F428A9" w:rsidRPr="008E1178" w:rsidRDefault="00F428A9" w:rsidP="00F428A9">
      <w:pPr>
        <w:pStyle w:val="StandardowytekstZnak"/>
        <w:numPr>
          <w:ilvl w:val="0"/>
          <w:numId w:val="27"/>
        </w:numPr>
        <w:tabs>
          <w:tab w:val="left" w:pos="426"/>
        </w:tabs>
        <w:rPr>
          <w:rFonts w:ascii="Bookman Old Style" w:hAnsi="Bookman Old Style"/>
        </w:rPr>
      </w:pPr>
      <w:r w:rsidRPr="008E1178">
        <w:rPr>
          <w:rFonts w:ascii="Bookman Old Style" w:hAnsi="Bookman Old Style"/>
        </w:rPr>
        <w:t xml:space="preserve">Instrukcja badań podłoża gruntowego budowli drogowych i mostowych, </w:t>
      </w:r>
      <w:proofErr w:type="spellStart"/>
      <w:r w:rsidRPr="008E1178">
        <w:rPr>
          <w:rFonts w:ascii="Bookman Old Style" w:hAnsi="Bookman Old Style"/>
        </w:rPr>
        <w:t>GDDP,Warszawa</w:t>
      </w:r>
      <w:proofErr w:type="spellEnd"/>
      <w:r w:rsidRPr="008E1178">
        <w:rPr>
          <w:rFonts w:ascii="Bookman Old Style" w:hAnsi="Bookman Old Style"/>
        </w:rPr>
        <w:t xml:space="preserve"> 1998.</w:t>
      </w:r>
    </w:p>
    <w:p w14:paraId="63896794" w14:textId="77777777" w:rsidR="00F428A9" w:rsidRPr="008E1178" w:rsidRDefault="00F428A9" w:rsidP="00F428A9">
      <w:pPr>
        <w:pStyle w:val="StandardowytekstZnak"/>
        <w:numPr>
          <w:ilvl w:val="0"/>
          <w:numId w:val="27"/>
        </w:numPr>
        <w:tabs>
          <w:tab w:val="left" w:pos="426"/>
        </w:tabs>
        <w:rPr>
          <w:rFonts w:ascii="Bookman Old Style" w:hAnsi="Bookman Old Style"/>
        </w:rPr>
      </w:pPr>
      <w:r w:rsidRPr="008E1178">
        <w:rPr>
          <w:rFonts w:ascii="Bookman Old Style" w:hAnsi="Bookman Old Style"/>
        </w:rPr>
        <w:t xml:space="preserve">Katalog typowych konstrukcji nawierzchni podatnych i półsztywnych, </w:t>
      </w:r>
      <w:proofErr w:type="spellStart"/>
      <w:r w:rsidRPr="008E1178">
        <w:rPr>
          <w:rFonts w:ascii="Bookman Old Style" w:hAnsi="Bookman Old Style"/>
        </w:rPr>
        <w:t>IBDiM</w:t>
      </w:r>
      <w:proofErr w:type="spellEnd"/>
      <w:r w:rsidRPr="008E1178">
        <w:rPr>
          <w:rFonts w:ascii="Bookman Old Style" w:hAnsi="Bookman Old Style"/>
        </w:rPr>
        <w:t>, Warszawa 1997.</w:t>
      </w:r>
    </w:p>
    <w:p w14:paraId="295783D7" w14:textId="77777777" w:rsidR="00F428A9" w:rsidRDefault="00F428A9" w:rsidP="00F428A9">
      <w:pPr>
        <w:pStyle w:val="StandardowytekstZnak"/>
        <w:numPr>
          <w:ilvl w:val="0"/>
          <w:numId w:val="27"/>
        </w:numPr>
        <w:tabs>
          <w:tab w:val="left" w:pos="426"/>
        </w:tabs>
        <w:rPr>
          <w:rFonts w:ascii="Bookman Old Style" w:hAnsi="Bookman Old Style"/>
        </w:rPr>
      </w:pPr>
      <w:r w:rsidRPr="008E1178">
        <w:rPr>
          <w:rFonts w:ascii="Bookman Old Style" w:hAnsi="Bookman Old Style"/>
        </w:rPr>
        <w:t xml:space="preserve">Wytyczne wzmacniania podłoża gruntowego w budownictwie drogowym, </w:t>
      </w:r>
      <w:proofErr w:type="spellStart"/>
      <w:r w:rsidRPr="008E1178">
        <w:rPr>
          <w:rFonts w:ascii="Bookman Old Style" w:hAnsi="Bookman Old Style"/>
        </w:rPr>
        <w:t>IBDiM</w:t>
      </w:r>
      <w:proofErr w:type="spellEnd"/>
      <w:r w:rsidRPr="008E1178">
        <w:rPr>
          <w:rFonts w:ascii="Bookman Old Style" w:hAnsi="Bookman Old Style"/>
        </w:rPr>
        <w:t>, Warszawa 2002.</w:t>
      </w:r>
    </w:p>
    <w:p w14:paraId="2F719E24" w14:textId="1D69983D" w:rsidR="00E93AC3" w:rsidRDefault="00E93AC3">
      <w:pPr>
        <w:rPr>
          <w:rFonts w:ascii="Bookman Old Style" w:hAnsi="Bookman Old Style"/>
          <w:sz w:val="20"/>
          <w:szCs w:val="20"/>
        </w:rPr>
      </w:pPr>
    </w:p>
    <w:sectPr w:rsidR="00E93AC3" w:rsidSect="00F4374F">
      <w:footerReference w:type="even" r:id="rId47"/>
      <w:footerReference w:type="default" r:id="rId48"/>
      <w:pgSz w:w="11907" w:h="16840" w:code="9"/>
      <w:pgMar w:top="907" w:right="1134" w:bottom="794" w:left="1701"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4E648" w14:textId="77777777" w:rsidR="002A20BC" w:rsidRDefault="002A20BC">
      <w:r>
        <w:separator/>
      </w:r>
    </w:p>
  </w:endnote>
  <w:endnote w:type="continuationSeparator" w:id="0">
    <w:p w14:paraId="7AC92F9E" w14:textId="77777777" w:rsidR="002A20BC" w:rsidRDefault="002A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Century Schoolbook">
    <w:panose1 w:val="02040604050505020304"/>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6"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n+3+A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7"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In+QEAAM4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A820" w14:textId="77777777" w:rsidR="00DF6C25" w:rsidRPr="005A0283" w:rsidRDefault="00DF6C25" w:rsidP="00643F4F">
    <w:pPr>
      <w:pStyle w:val="Stopka"/>
      <w:pBdr>
        <w:top w:val="single" w:sz="2" w:space="1" w:color="auto"/>
      </w:pBdr>
    </w:pPr>
    <w:r>
      <w:rPr>
        <w:b/>
        <w:noProof/>
        <w:sz w:val="16"/>
        <w:szCs w:val="16"/>
      </w:rPr>
      <mc:AlternateContent>
        <mc:Choice Requires="wps">
          <w:drawing>
            <wp:anchor distT="0" distB="0" distL="114300" distR="114300" simplePos="0" relativeHeight="252312576" behindDoc="0" locked="0" layoutInCell="0" allowOverlap="1" wp14:anchorId="2683219B" wp14:editId="0FACFBF2">
              <wp:simplePos x="0" y="0"/>
              <wp:positionH relativeFrom="rightMargin">
                <wp:posOffset>-5810885</wp:posOffset>
              </wp:positionH>
              <wp:positionV relativeFrom="margin">
                <wp:posOffset>9551670</wp:posOffset>
              </wp:positionV>
              <wp:extent cx="269240" cy="269240"/>
              <wp:effectExtent l="0" t="0" r="0" b="0"/>
              <wp:wrapNone/>
              <wp:docPr id="54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8441836" w14:textId="77777777" w:rsidR="00DF6C25" w:rsidRPr="005A1196" w:rsidRDefault="00DF6C25" w:rsidP="00E7394A">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164</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683219B" id="_x0000_s1038" style="position:absolute;margin-left:-457.55pt;margin-top:752.1pt;width:21.2pt;height:21.2pt;flip:y;z-index:25231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" o:allowincell="f" filled="f" stroked="f">
              <v:textbox inset="0,,0">
                <w:txbxContent>
                  <w:p w14:paraId="48441836" w14:textId="77777777" w:rsidR="00DF6C25" w:rsidRPr="005A1196" w:rsidRDefault="00DF6C25" w:rsidP="00E7394A">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164</w:t>
                    </w:r>
                    <w:r w:rsidRPr="005A1196">
                      <w:rPr>
                        <w:sz w:val="16"/>
                      </w:rPr>
                      <w:fldChar w:fldCharType="end"/>
                    </w:r>
                    <w:r>
                      <w:rPr>
                        <w:sz w:val="16"/>
                      </w:rPr>
                      <w:t xml:space="preserve"> </w:t>
                    </w:r>
                  </w:p>
                </w:txbxContent>
              </v:textbox>
              <w10:wrap anchorx="margin" anchory="margin"/>
            </v:rect>
          </w:pict>
        </mc:Fallback>
      </mc:AlternateContent>
    </w:r>
    <w:r>
      <w:rPr>
        <w:sz w:val="16"/>
      </w:rPr>
      <w:t xml:space="preserve"> </w:t>
    </w:r>
    <w:proofErr w:type="spellStart"/>
    <w:r w:rsidRPr="005A0283">
      <w:rPr>
        <w:sz w:val="16"/>
      </w:rPr>
      <w:t>STWiORB</w:t>
    </w:r>
    <w:proofErr w:type="spellEnd"/>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27FF6" w14:textId="77777777" w:rsidR="00DF6C25" w:rsidRPr="00DB434A" w:rsidRDefault="00DF6C25" w:rsidP="00643F4F">
    <w:pPr>
      <w:pStyle w:val="Stopka"/>
      <w:pBdr>
        <w:top w:val="single" w:sz="2" w:space="1" w:color="auto"/>
      </w:pBdr>
      <w:rPr>
        <w:sz w:val="16"/>
        <w:szCs w:val="16"/>
      </w:rPr>
    </w:pPr>
    <w:r>
      <w:rPr>
        <w:b/>
        <w:noProof/>
        <w:sz w:val="16"/>
      </w:rPr>
      <mc:AlternateContent>
        <mc:Choice Requires="wps">
          <w:drawing>
            <wp:anchor distT="0" distB="0" distL="114300" distR="114300" simplePos="0" relativeHeight="252298240" behindDoc="0" locked="0" layoutInCell="0" allowOverlap="1" wp14:anchorId="7A4A3513" wp14:editId="0BE302A8">
              <wp:simplePos x="0" y="0"/>
              <wp:positionH relativeFrom="rightMargin">
                <wp:posOffset>-263525</wp:posOffset>
              </wp:positionH>
              <wp:positionV relativeFrom="margin">
                <wp:posOffset>9538335</wp:posOffset>
              </wp:positionV>
              <wp:extent cx="269240" cy="269240"/>
              <wp:effectExtent l="0" t="0" r="0" b="0"/>
              <wp:wrapNone/>
              <wp:docPr id="535"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7B43E16D" w14:textId="77777777" w:rsidR="00DF6C25" w:rsidRPr="005A1196" w:rsidRDefault="00DF6C25" w:rsidP="009E7D6B">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165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A4A3513" id="_x0000_s1039" style="position:absolute;margin-left:-20.75pt;margin-top:751.05pt;width:21.2pt;height:21.2pt;flip:y;z-index:25229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" o:allowincell="f" filled="f" stroked="f">
              <v:textbox inset="0,,0">
                <w:txbxContent>
                  <w:p w14:paraId="7B43E16D" w14:textId="77777777" w:rsidR="00DF6C25" w:rsidRPr="005A1196" w:rsidRDefault="00DF6C25" w:rsidP="009E7D6B">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165</w:t>
                    </w:r>
                    <w:r w:rsidRPr="005A1196">
                      <w:rPr>
                        <w:sz w:val="16"/>
                      </w:rPr>
                      <w:fldChar w:fldCharType="end"/>
                    </w:r>
                    <w:r>
                      <w:rPr>
                        <w:sz w:val="16"/>
                      </w:rPr>
                      <w:t xml:space="preserve"> </w:t>
                    </w:r>
                  </w:p>
                </w:txbxContent>
              </v:textbox>
              <w10:wrap anchorx="margin" anchory="margin"/>
            </v:rect>
          </w:pict>
        </mc:Fallback>
      </mc:AlternateContent>
    </w:r>
    <w:sdt>
      <w:sdtPr>
        <w:rPr>
          <w:bCs/>
          <w:sz w:val="28"/>
          <w:szCs w:val="28"/>
        </w:rPr>
        <w:id w:val="5317922"/>
        <w:docPartObj>
          <w:docPartGallery w:val="Page Numbers (Bottom of Page)"/>
          <w:docPartUnique/>
        </w:docPartObj>
      </w:sdtPr>
      <w:sdtEndPr>
        <w:rPr>
          <w:bCs w:val="0"/>
          <w:sz w:val="16"/>
          <w:szCs w:val="16"/>
        </w:rPr>
      </w:sdtEndPr>
      <w:sdtContent>
        <w:proofErr w:type="spellStart"/>
        <w:r w:rsidRPr="005A0283">
          <w:rPr>
            <w:sz w:val="16"/>
          </w:rPr>
          <w:t>STWiORB</w:t>
        </w:r>
        <w:proofErr w:type="spellEnd"/>
        <w:r w:rsidRPr="00FF5040">
          <w:rPr>
            <w:sz w:val="16"/>
          </w:rPr>
          <w:t xml:space="preserve"> </w:t>
        </w:r>
        <w:r>
          <w:rPr>
            <w:sz w:val="16"/>
          </w:rPr>
          <w:t xml:space="preserve">    </w:t>
        </w:r>
      </w:sdtContent>
    </w:sdt>
    <w:r w:rsidRPr="00DB434A">
      <w:rPr>
        <w:sz w:val="16"/>
        <w:szCs w:val="16"/>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4F902" w14:textId="77777777" w:rsidR="00DF6C25" w:rsidRPr="005A0283" w:rsidRDefault="00DF6C25" w:rsidP="00643F4F">
    <w:pPr>
      <w:pStyle w:val="Stopka"/>
      <w:pBdr>
        <w:top w:val="single" w:sz="2" w:space="1" w:color="auto"/>
      </w:pBdr>
    </w:pPr>
    <w:r>
      <w:rPr>
        <w:b/>
        <w:noProof/>
        <w:sz w:val="16"/>
      </w:rPr>
      <mc:AlternateContent>
        <mc:Choice Requires="wps">
          <w:drawing>
            <wp:anchor distT="0" distB="0" distL="114300" distR="114300" simplePos="0" relativeHeight="252381184" behindDoc="0" locked="0" layoutInCell="0" allowOverlap="1" wp14:anchorId="1EE9981D" wp14:editId="027D430A">
              <wp:simplePos x="0" y="0"/>
              <wp:positionH relativeFrom="rightMargin">
                <wp:posOffset>-5823585</wp:posOffset>
              </wp:positionH>
              <wp:positionV relativeFrom="margin">
                <wp:posOffset>9584690</wp:posOffset>
              </wp:positionV>
              <wp:extent cx="269240" cy="269240"/>
              <wp:effectExtent l="0" t="0" r="0" b="0"/>
              <wp:wrapNone/>
              <wp:docPr id="5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15780199" w14:textId="77777777" w:rsidR="00DF6C25" w:rsidRPr="005A1196" w:rsidRDefault="00DF6C25" w:rsidP="00E7394A">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192</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EE9981D" id="_x0000_s1040" style="position:absolute;margin-left:-458.55pt;margin-top:754.7pt;width:21.2pt;height:21.2pt;flip:y;z-index:2523811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" o:allowincell="f" filled="f" stroked="f">
              <v:textbox inset="0,,0">
                <w:txbxContent>
                  <w:p w14:paraId="15780199" w14:textId="77777777" w:rsidR="00DF6C25" w:rsidRPr="005A1196" w:rsidRDefault="00DF6C25" w:rsidP="00E7394A">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192</w:t>
                    </w:r>
                    <w:r w:rsidRPr="005A1196">
                      <w:rPr>
                        <w:sz w:val="16"/>
                      </w:rPr>
                      <w:fldChar w:fldCharType="end"/>
                    </w:r>
                    <w:r>
                      <w:rPr>
                        <w:sz w:val="16"/>
                      </w:rPr>
                      <w:t xml:space="preserve"> </w:t>
                    </w:r>
                  </w:p>
                </w:txbxContent>
              </v:textbox>
              <w10:wrap anchorx="margin" anchory="margin"/>
            </v:rect>
          </w:pict>
        </mc:Fallback>
      </mc:AlternateContent>
    </w:r>
    <w:r w:rsidRPr="005A0283">
      <w:rPr>
        <w:sz w:val="16"/>
      </w:rPr>
      <w:t xml:space="preserve"> </w:t>
    </w:r>
    <w:proofErr w:type="spellStart"/>
    <w:r w:rsidRPr="005A0283">
      <w:rPr>
        <w:sz w:val="16"/>
      </w:rPr>
      <w:t>STWiORB</w:t>
    </w:r>
    <w:proofErr w:type="spellEnd"/>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7E10" w14:textId="77777777" w:rsidR="00DF6C25" w:rsidRPr="005A0283" w:rsidRDefault="00DF6C25" w:rsidP="00643F4F">
    <w:pPr>
      <w:pStyle w:val="Stopka"/>
      <w:pBdr>
        <w:top w:val="single" w:sz="2" w:space="1" w:color="auto"/>
      </w:pBdr>
    </w:pPr>
    <w:r>
      <w:rPr>
        <w:b/>
        <w:noProof/>
        <w:sz w:val="16"/>
      </w:rPr>
      <mc:AlternateContent>
        <mc:Choice Requires="wps">
          <w:drawing>
            <wp:anchor distT="0" distB="0" distL="114300" distR="114300" simplePos="0" relativeHeight="252380160" behindDoc="0" locked="0" layoutInCell="0" allowOverlap="1" wp14:anchorId="1A819A72" wp14:editId="790EC9A6">
              <wp:simplePos x="0" y="0"/>
              <wp:positionH relativeFrom="rightMargin">
                <wp:posOffset>-219710</wp:posOffset>
              </wp:positionH>
              <wp:positionV relativeFrom="margin">
                <wp:posOffset>9582785</wp:posOffset>
              </wp:positionV>
              <wp:extent cx="269240" cy="269240"/>
              <wp:effectExtent l="0" t="0" r="0" b="0"/>
              <wp:wrapNone/>
              <wp:docPr id="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77E72890" w14:textId="77777777" w:rsidR="00DF6C25" w:rsidRPr="005A1196" w:rsidRDefault="00DF6C25" w:rsidP="00E7394A">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193</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A819A72" id="_x0000_s1041" style="position:absolute;margin-left:-17.3pt;margin-top:754.55pt;width:21.2pt;height:21.2pt;flip:y;z-index:2523801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" o:allowincell="f" filled="f" stroked="f">
              <v:textbox inset="0,,0">
                <w:txbxContent>
                  <w:p w14:paraId="77E72890" w14:textId="77777777" w:rsidR="00DF6C25" w:rsidRPr="005A1196" w:rsidRDefault="00DF6C25" w:rsidP="00E7394A">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193</w:t>
                    </w:r>
                    <w:r w:rsidRPr="005A1196">
                      <w:rPr>
                        <w:sz w:val="16"/>
                      </w:rPr>
                      <w:fldChar w:fldCharType="end"/>
                    </w:r>
                    <w:r>
                      <w:rPr>
                        <w:sz w:val="16"/>
                      </w:rPr>
                      <w:t xml:space="preserve"> </w:t>
                    </w:r>
                  </w:p>
                </w:txbxContent>
              </v:textbox>
              <w10:wrap anchorx="margin" anchory="margin"/>
            </v:rect>
          </w:pict>
        </mc:Fallback>
      </mc:AlternateContent>
    </w:r>
    <w:r w:rsidRPr="00643F4F">
      <w:rPr>
        <w:bCs/>
        <w:sz w:val="28"/>
        <w:szCs w:val="28"/>
      </w:rPr>
      <w:t xml:space="preserve"> </w:t>
    </w:r>
    <w:sdt>
      <w:sdtPr>
        <w:rPr>
          <w:bCs/>
          <w:sz w:val="28"/>
          <w:szCs w:val="28"/>
        </w:rPr>
        <w:id w:val="5317923"/>
        <w:docPartObj>
          <w:docPartGallery w:val="Page Numbers (Bottom of Page)"/>
          <w:docPartUnique/>
        </w:docPartObj>
      </w:sdtPr>
      <w:sdtEndPr>
        <w:rPr>
          <w:bCs w:val="0"/>
          <w:sz w:val="20"/>
          <w:szCs w:val="20"/>
        </w:rPr>
      </w:sdtEndPr>
      <w:sdtContent>
        <w:proofErr w:type="spellStart"/>
        <w:r w:rsidRPr="005A0283">
          <w:rPr>
            <w:sz w:val="16"/>
          </w:rPr>
          <w:t>STWiORB</w:t>
        </w:r>
        <w:proofErr w:type="spellEnd"/>
        <w:r w:rsidRPr="00FF5040">
          <w:rPr>
            <w:sz w:val="16"/>
          </w:rPr>
          <w:t xml:space="preserve"> </w:t>
        </w:r>
        <w:r>
          <w:rPr>
            <w:sz w:val="16"/>
          </w:rPr>
          <w:t xml:space="preserve">                                      </w:t>
        </w:r>
      </w:sdtContent>
    </w:sdt>
    <w:r w:rsidRPr="00376369">
      <w:rPr>
        <w:sz w:val="16"/>
        <w:szCs w:val="16"/>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42"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proofErr w:type="spellStart"/>
    <w:r w:rsidRPr="00F4374F">
      <w:rPr>
        <w:rStyle w:val="magdaZnak"/>
        <w:sz w:val="16"/>
      </w:rPr>
      <w:t>STWiORB</w:t>
    </w:r>
    <w:proofErr w:type="spellEnd"/>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43"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proofErr w:type="spellStart"/>
    <w:r w:rsidRPr="005A0283">
      <w:rPr>
        <w:sz w:val="16"/>
      </w:rPr>
      <w:t>STWiORB</w:t>
    </w:r>
    <w:proofErr w:type="spellEnd"/>
    <w:r w:rsidRPr="00FF5040">
      <w:rPr>
        <w:sz w:val="16"/>
      </w:rPr>
      <w:t xml:space="preserve"> </w:t>
    </w:r>
    <w:r>
      <w:rPr>
        <w:sz w:val="16"/>
      </w:rPr>
      <w:tab/>
    </w:r>
    <w:r>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proofErr w:type="spellStart"/>
        <w:r w:rsidRPr="007F1917">
          <w:rPr>
            <w:sz w:val="16"/>
          </w:rPr>
          <w:t>STWiORB</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proofErr w:type="spellStart"/>
            <w:r>
              <w:rPr>
                <w:b w:val="0"/>
                <w:sz w:val="16"/>
              </w:rPr>
              <w:t>STWiORB</w:t>
            </w:r>
            <w:proofErr w:type="spellEnd"/>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6663" w14:textId="77777777" w:rsidR="00DF6C25" w:rsidRPr="00AA2EB1" w:rsidRDefault="00DF6C25" w:rsidP="00A71292">
    <w:pPr>
      <w:pStyle w:val="Nagwek2"/>
      <w:pBdr>
        <w:top w:val="single" w:sz="4" w:space="1" w:color="auto"/>
      </w:pBdr>
      <w:rPr>
        <w:b w:val="0"/>
        <w:sz w:val="16"/>
        <w:szCs w:val="16"/>
      </w:rPr>
    </w:pPr>
    <w:r>
      <w:rPr>
        <w:rFonts w:cs="Arial"/>
        <w:iCs/>
        <w:noProof/>
        <w:color w:val="7F7F7F" w:themeColor="text1" w:themeTint="80"/>
        <w:sz w:val="16"/>
      </w:rPr>
      <mc:AlternateContent>
        <mc:Choice Requires="wps">
          <w:drawing>
            <wp:anchor distT="0" distB="0" distL="114300" distR="114300" simplePos="0" relativeHeight="252170240" behindDoc="0" locked="0" layoutInCell="0" allowOverlap="1" wp14:anchorId="23497CDC" wp14:editId="5547C8C8">
              <wp:simplePos x="0" y="0"/>
              <wp:positionH relativeFrom="rightMargin">
                <wp:posOffset>-5784850</wp:posOffset>
              </wp:positionH>
              <wp:positionV relativeFrom="margin">
                <wp:posOffset>9580245</wp:posOffset>
              </wp:positionV>
              <wp:extent cx="403860" cy="208280"/>
              <wp:effectExtent l="0" t="0" r="0" b="0"/>
              <wp:wrapNone/>
              <wp:docPr id="2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1E9167E"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23497CDC" id="_x0000_s1032" style="position:absolute;left:0;text-align:left;margin-left:-455.5pt;margin-top:754.35pt;width:31.8pt;height:16.4pt;z-index:252170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" o:allowincell="f" filled="f" stroked="f">
              <v:textbox style="mso-fit-shape-to-text:t" inset="0,,0">
                <w:txbxContent>
                  <w:p w14:paraId="61E9167E"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34</w:t>
                    </w:r>
                    <w:r w:rsidRPr="00FF5EAD">
                      <w:rPr>
                        <w:sz w:val="16"/>
                        <w:szCs w:val="16"/>
                      </w:rPr>
                      <w:fldChar w:fldCharType="end"/>
                    </w:r>
                  </w:p>
                </w:txbxContent>
              </v:textbox>
              <w10:wrap anchorx="margin" anchory="margin"/>
            </v:rect>
          </w:pict>
        </mc:Fallback>
      </mc:AlternateContent>
    </w:r>
    <w:sdt>
      <w:sdtPr>
        <w:id w:val="5317915"/>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6"/>
      <w:docPartObj>
        <w:docPartGallery w:val="Page Numbers (Bottom of Page)"/>
        <w:docPartUnique/>
      </w:docPartObj>
    </w:sdtPr>
    <w:sdtEndPr>
      <w:rPr>
        <w:bCs w:val="0"/>
      </w:rPr>
    </w:sdtEndPr>
    <w:sdtContent>
      <w:sdt>
        <w:sdtPr>
          <w:id w:val="5317917"/>
          <w:docPartObj>
            <w:docPartGallery w:val="Page Numbers (Bottom of Page)"/>
            <w:docPartUnique/>
          </w:docPartObj>
        </w:sdtPr>
        <w:sdtEndPr>
          <w:rPr>
            <w:sz w:val="16"/>
            <w:szCs w:val="16"/>
          </w:rPr>
        </w:sdtEndPr>
        <w:sdtContent>
          <w:p w14:paraId="57E161D7" w14:textId="77777777" w:rsidR="00DF6C25" w:rsidRPr="00AA2EB1" w:rsidRDefault="00DF6C25" w:rsidP="00F957D2">
            <w:pPr>
              <w:pStyle w:val="Nagwek2"/>
              <w:pBdr>
                <w:top w:val="single" w:sz="4" w:space="1" w:color="auto"/>
              </w:pBdr>
              <w:rPr>
                <w:b w:val="0"/>
                <w:sz w:val="16"/>
                <w:szCs w:val="16"/>
              </w:rPr>
            </w:pPr>
            <w:r>
              <w:rPr>
                <w:rFonts w:cs="Arial"/>
                <w:iCs/>
                <w:noProof/>
                <w:color w:val="7F7F7F" w:themeColor="text1" w:themeTint="80"/>
                <w:sz w:val="16"/>
              </w:rPr>
              <mc:AlternateContent>
                <mc:Choice Requires="wps">
                  <w:drawing>
                    <wp:anchor distT="0" distB="0" distL="114300" distR="114300" simplePos="0" relativeHeight="252168192" behindDoc="0" locked="0" layoutInCell="0" allowOverlap="1" wp14:anchorId="3DEE77B9" wp14:editId="0073D099">
                      <wp:simplePos x="0" y="0"/>
                      <wp:positionH relativeFrom="rightMargin">
                        <wp:posOffset>-95885</wp:posOffset>
                      </wp:positionH>
                      <wp:positionV relativeFrom="margin">
                        <wp:posOffset>9584690</wp:posOffset>
                      </wp:positionV>
                      <wp:extent cx="403860" cy="208280"/>
                      <wp:effectExtent l="0" t="0" r="0" b="0"/>
                      <wp:wrapNone/>
                      <wp:docPr id="25"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F8755D7"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23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EE77B9" id="_x0000_s1033" style="position:absolute;left:0;text-align:left;margin-left:-7.55pt;margin-top:754.7pt;width:31.8pt;height:16.4pt;z-index:252168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" o:allowincell="f" filled="f" stroked="f">
                      <v:textbox style="mso-fit-shape-to-text:t" inset="0,,0">
                        <w:txbxContent>
                          <w:p w14:paraId="0F8755D7"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23</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bCs/>
        <w:sz w:val="16"/>
        <w:szCs w:val="16"/>
      </w:rPr>
      <w:id w:val="5317918"/>
      <w:docPartObj>
        <w:docPartGallery w:val="Page Numbers (Bottom of Page)"/>
        <w:docPartUnique/>
      </w:docPartObj>
    </w:sdtPr>
    <w:sdtEndPr>
      <w:rPr>
        <w:bCs w:val="0"/>
      </w:rPr>
    </w:sdtEndPr>
    <w:sdtContent>
      <w:p w14:paraId="74F29763" w14:textId="77777777" w:rsidR="00DF6C25" w:rsidRPr="00AA2EB1" w:rsidRDefault="00DF6C25" w:rsidP="00223689">
        <w:pPr>
          <w:pStyle w:val="Nagwek2"/>
          <w:pBdr>
            <w:top w:val="single" w:sz="4" w:space="1" w:color="auto"/>
          </w:pBdr>
          <w:jc w:val="left"/>
          <w:rPr>
            <w:b w:val="0"/>
            <w:sz w:val="16"/>
            <w:szCs w:val="16"/>
          </w:rPr>
        </w:pPr>
        <w:r>
          <w:rPr>
            <w:rFonts w:cs="Arial"/>
            <w:iCs/>
            <w:noProof/>
            <w:color w:val="7F7F7F" w:themeColor="text1" w:themeTint="80"/>
            <w:sz w:val="16"/>
          </w:rPr>
          <mc:AlternateContent>
            <mc:Choice Requires="wps">
              <w:drawing>
                <wp:anchor distT="0" distB="0" distL="114300" distR="114300" simplePos="0" relativeHeight="252351488" behindDoc="0" locked="0" layoutInCell="0" allowOverlap="1" wp14:anchorId="475AEC07" wp14:editId="061D92CD">
                  <wp:simplePos x="0" y="0"/>
                  <wp:positionH relativeFrom="rightMargin">
                    <wp:posOffset>-132715</wp:posOffset>
                  </wp:positionH>
                  <wp:positionV relativeFrom="margin">
                    <wp:posOffset>9571355</wp:posOffset>
                  </wp:positionV>
                  <wp:extent cx="403860" cy="208280"/>
                  <wp:effectExtent l="0" t="0" r="0" b="0"/>
                  <wp:wrapNone/>
                  <wp:docPr id="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2EB1DB43" w14:textId="77777777" w:rsidR="00DF6C25" w:rsidRPr="00FF5EAD" w:rsidRDefault="00DF6C25" w:rsidP="0022368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475AEC07" id="_x0000_s1034" style="position:absolute;margin-left:-10.45pt;margin-top:753.65pt;width:31.8pt;height:16.4pt;z-index:2523514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" o:allowincell="f" filled="f" stroked="f">
                  <v:textbox style="mso-fit-shape-to-text:t" inset="0,,0">
                    <w:txbxContent>
                      <w:p w14:paraId="2EB1DB43" w14:textId="77777777" w:rsidR="00DF6C25" w:rsidRPr="00FF5EAD" w:rsidRDefault="00DF6C25" w:rsidP="0022368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33</w:t>
                        </w:r>
                        <w:r w:rsidRPr="00FF5EAD">
                          <w:rPr>
                            <w:sz w:val="16"/>
                            <w:szCs w:val="16"/>
                          </w:rPr>
                          <w:fldChar w:fldCharType="end"/>
                        </w:r>
                      </w:p>
                    </w:txbxContent>
                  </v:textbox>
                  <w10:wrap anchorx="margin" anchory="margin"/>
                </v:rect>
              </w:pict>
            </mc:Fallback>
          </mc:AlternateContent>
        </w:r>
        <w:r>
          <w:rPr>
            <w:b w:val="0"/>
            <w:bCs/>
            <w:sz w:val="16"/>
            <w:szCs w:val="16"/>
          </w:rPr>
          <w:t xml:space="preserve"> </w:t>
        </w:r>
        <w:proofErr w:type="spellStart"/>
        <w:r w:rsidRPr="000204D2">
          <w:rPr>
            <w:b w:val="0"/>
            <w:sz w:val="16"/>
          </w:rPr>
          <w:t>STWi</w:t>
        </w:r>
        <w:r w:rsidRPr="005B0CFD">
          <w:rPr>
            <w:b w:val="0"/>
            <w:sz w:val="16"/>
          </w:rPr>
          <w:t>ORB</w:t>
        </w:r>
        <w:proofErr w:type="spellEnd"/>
        <w:r>
          <w:rPr>
            <w:b w:val="0"/>
            <w:sz w:val="16"/>
          </w:rPr>
          <w:tab/>
        </w:r>
        <w:r>
          <w:rPr>
            <w:b w:val="0"/>
            <w:sz w:val="16"/>
          </w:rPr>
          <w:tab/>
        </w:r>
        <w:r>
          <w:rPr>
            <w:b w:val="0"/>
            <w:sz w:val="16"/>
          </w:rPr>
          <w:tab/>
        </w:r>
        <w:r>
          <w:rPr>
            <w:b w:val="0"/>
            <w:sz w:val="16"/>
          </w:rPr>
          <w:tab/>
        </w:r>
        <w:r>
          <w:rPr>
            <w:b w:val="0"/>
            <w:sz w:val="16"/>
          </w:rPr>
          <w:tab/>
        </w:r>
        <w:r>
          <w:rPr>
            <w:b w:val="0"/>
            <w:sz w:val="16"/>
          </w:rPr>
          <w:tab/>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5"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NU+A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05F5" w14:textId="77777777" w:rsidR="002A20BC" w:rsidRDefault="002A20BC">
      <w:r>
        <w:separator/>
      </w:r>
    </w:p>
  </w:footnote>
  <w:footnote w:type="continuationSeparator" w:id="0">
    <w:p w14:paraId="2D8F914D" w14:textId="77777777" w:rsidR="002A20BC" w:rsidRDefault="002A2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35BA" w14:textId="77777777" w:rsidR="00DF6C25" w:rsidRPr="003F34F8" w:rsidRDefault="00DF6C25" w:rsidP="00DF6C25">
    <w:pPr>
      <w:pStyle w:val="Nagwek"/>
      <w:rPr>
        <w:rFonts w:cs="Arial"/>
        <w:b/>
        <w:bCs/>
        <w:iCs/>
        <w:color w:val="7F7F7F" w:themeColor="text1" w:themeTint="80"/>
        <w:sz w:val="16"/>
      </w:rPr>
    </w:pPr>
    <w:r w:rsidRPr="003F34F8">
      <w:rPr>
        <w:rFonts w:cs="Arial"/>
        <w:b/>
        <w:bCs/>
        <w:iCs/>
        <w:color w:val="7F7F7F" w:themeColor="text1" w:themeTint="80"/>
        <w:sz w:val="16"/>
      </w:rPr>
      <w:t xml:space="preserve">PRZEBUDOWA DROGI POWIATOWEJ NR </w:t>
    </w:r>
    <w:r>
      <w:rPr>
        <w:rFonts w:cs="Arial"/>
        <w:b/>
        <w:bCs/>
        <w:iCs/>
        <w:color w:val="7F7F7F" w:themeColor="text1" w:themeTint="80"/>
        <w:sz w:val="16"/>
      </w:rPr>
      <w:t>0246T w KURZELOWIE</w:t>
    </w:r>
  </w:p>
  <w:p w14:paraId="1AB01A7B" w14:textId="77777777" w:rsidR="00DF6C25" w:rsidRPr="00DF6C25" w:rsidRDefault="00DF6C25" w:rsidP="00DF6C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1D90A29"/>
    <w:multiLevelType w:val="hybridMultilevel"/>
    <w:tmpl w:val="DC008E72"/>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2" w15:restartNumberingAfterBreak="0">
    <w:nsid w:val="02C1551B"/>
    <w:multiLevelType w:val="hybridMultilevel"/>
    <w:tmpl w:val="769CA232"/>
    <w:lvl w:ilvl="0" w:tplc="84FC30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2C74AEA"/>
    <w:multiLevelType w:val="hybridMultilevel"/>
    <w:tmpl w:val="59880E7E"/>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870A4A"/>
    <w:multiLevelType w:val="singleLevel"/>
    <w:tmpl w:val="C93EF0DE"/>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5" w15:restartNumberingAfterBreak="0">
    <w:nsid w:val="04235E73"/>
    <w:multiLevelType w:val="hybridMultilevel"/>
    <w:tmpl w:val="52944FD0"/>
    <w:lvl w:ilvl="0" w:tplc="B81C9586">
      <w:start w:val="1"/>
      <w:numFmt w:val="bullet"/>
      <w:lvlText w:val=""/>
      <w:lvlJc w:val="left"/>
      <w:pPr>
        <w:tabs>
          <w:tab w:val="num" w:pos="227"/>
        </w:tabs>
        <w:ind w:left="227"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D866FB"/>
    <w:multiLevelType w:val="hybridMultilevel"/>
    <w:tmpl w:val="0A4E9FDA"/>
    <w:lvl w:ilvl="0" w:tplc="84FC30A8">
      <w:start w:val="1"/>
      <w:numFmt w:val="bullet"/>
      <w:lvlText w:val=""/>
      <w:lvlJc w:val="left"/>
      <w:pPr>
        <w:tabs>
          <w:tab w:val="num" w:pos="771"/>
        </w:tabs>
        <w:ind w:left="77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5E43ED4"/>
    <w:multiLevelType w:val="hybridMultilevel"/>
    <w:tmpl w:val="328EBF0E"/>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6703267"/>
    <w:multiLevelType w:val="hybridMultilevel"/>
    <w:tmpl w:val="D3C4B790"/>
    <w:lvl w:ilvl="0" w:tplc="80747FE2">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9"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0" w15:restartNumberingAfterBreak="0">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21" w15:restartNumberingAfterBreak="0">
    <w:nsid w:val="0AC00895"/>
    <w:multiLevelType w:val="singleLevel"/>
    <w:tmpl w:val="0415000F"/>
    <w:lvl w:ilvl="0">
      <w:start w:val="1"/>
      <w:numFmt w:val="decimal"/>
      <w:lvlText w:val="%1."/>
      <w:lvlJc w:val="left"/>
      <w:pPr>
        <w:ind w:left="720" w:hanging="360"/>
      </w:pPr>
    </w:lvl>
  </w:abstractNum>
  <w:abstractNum w:abstractNumId="22" w15:restartNumberingAfterBreak="0">
    <w:nsid w:val="0AC978FF"/>
    <w:multiLevelType w:val="singleLevel"/>
    <w:tmpl w:val="1DCC69A2"/>
    <w:lvl w:ilvl="0">
      <w:start w:val="1"/>
      <w:numFmt w:val="decimal"/>
      <w:lvlText w:val="2.4.%1. "/>
      <w:legacy w:legacy="1" w:legacySpace="0" w:legacyIndent="283"/>
      <w:lvlJc w:val="left"/>
      <w:pPr>
        <w:ind w:left="283" w:hanging="283"/>
      </w:pPr>
      <w:rPr>
        <w:rFonts w:ascii="Times New Roman" w:hAnsi="Times New Roman" w:hint="default"/>
        <w:b/>
        <w:i w:val="0"/>
        <w:sz w:val="20"/>
        <w:u w:val="none"/>
      </w:rPr>
    </w:lvl>
  </w:abstractNum>
  <w:abstractNum w:abstractNumId="23" w15:restartNumberingAfterBreak="0">
    <w:nsid w:val="0CDA2DB0"/>
    <w:multiLevelType w:val="singleLevel"/>
    <w:tmpl w:val="D0E8CAEA"/>
    <w:lvl w:ilvl="0">
      <w:start w:val="1"/>
      <w:numFmt w:val="lowerLetter"/>
      <w:lvlText w:val="%1)"/>
      <w:lvlJc w:val="left"/>
      <w:pPr>
        <w:tabs>
          <w:tab w:val="num" w:pos="360"/>
        </w:tabs>
        <w:ind w:left="360" w:hanging="360"/>
      </w:pPr>
      <w:rPr>
        <w:b w:val="0"/>
        <w:i w:val="0"/>
      </w:rPr>
    </w:lvl>
  </w:abstractNum>
  <w:abstractNum w:abstractNumId="24" w15:restartNumberingAfterBreak="0">
    <w:nsid w:val="0DD12A86"/>
    <w:multiLevelType w:val="hybridMultilevel"/>
    <w:tmpl w:val="1C0C440C"/>
    <w:lvl w:ilvl="0" w:tplc="2A44EAE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ED94F5D"/>
    <w:multiLevelType w:val="singleLevel"/>
    <w:tmpl w:val="E6E217DA"/>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26" w15:restartNumberingAfterBreak="0">
    <w:nsid w:val="0F794D3C"/>
    <w:multiLevelType w:val="hybridMultilevel"/>
    <w:tmpl w:val="9722927A"/>
    <w:lvl w:ilvl="0" w:tplc="84FC30A8">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7" w15:restartNumberingAfterBreak="0">
    <w:nsid w:val="12656B2D"/>
    <w:multiLevelType w:val="hybridMultilevel"/>
    <w:tmpl w:val="73FC16EE"/>
    <w:lvl w:ilvl="0" w:tplc="0415000F">
      <w:start w:val="1"/>
      <w:numFmt w:val="decimal"/>
      <w:lvlText w:val="%1."/>
      <w:lvlJc w:val="left"/>
      <w:pPr>
        <w:ind w:left="2016" w:hanging="360"/>
      </w:pPr>
      <w:rPr>
        <w:rFonts w:eastAsia="Times New Roman" w:hint="default"/>
      </w:rPr>
    </w:lvl>
    <w:lvl w:ilvl="1" w:tplc="04150019">
      <w:start w:val="1"/>
      <w:numFmt w:val="lowerLetter"/>
      <w:lvlText w:val="%2."/>
      <w:lvlJc w:val="left"/>
      <w:pPr>
        <w:ind w:left="2736" w:hanging="360"/>
      </w:pPr>
    </w:lvl>
    <w:lvl w:ilvl="2" w:tplc="0415001B" w:tentative="1">
      <w:start w:val="1"/>
      <w:numFmt w:val="lowerRoman"/>
      <w:lvlText w:val="%3."/>
      <w:lvlJc w:val="right"/>
      <w:pPr>
        <w:ind w:left="3456" w:hanging="180"/>
      </w:pPr>
    </w:lvl>
    <w:lvl w:ilvl="3" w:tplc="0415000F" w:tentative="1">
      <w:start w:val="1"/>
      <w:numFmt w:val="decimal"/>
      <w:lvlText w:val="%4."/>
      <w:lvlJc w:val="left"/>
      <w:pPr>
        <w:ind w:left="4176" w:hanging="360"/>
      </w:pPr>
    </w:lvl>
    <w:lvl w:ilvl="4" w:tplc="04150019" w:tentative="1">
      <w:start w:val="1"/>
      <w:numFmt w:val="lowerLetter"/>
      <w:lvlText w:val="%5."/>
      <w:lvlJc w:val="left"/>
      <w:pPr>
        <w:ind w:left="4896" w:hanging="360"/>
      </w:pPr>
    </w:lvl>
    <w:lvl w:ilvl="5" w:tplc="0415001B" w:tentative="1">
      <w:start w:val="1"/>
      <w:numFmt w:val="lowerRoman"/>
      <w:lvlText w:val="%6."/>
      <w:lvlJc w:val="right"/>
      <w:pPr>
        <w:ind w:left="5616" w:hanging="180"/>
      </w:pPr>
    </w:lvl>
    <w:lvl w:ilvl="6" w:tplc="0415000F" w:tentative="1">
      <w:start w:val="1"/>
      <w:numFmt w:val="decimal"/>
      <w:lvlText w:val="%7."/>
      <w:lvlJc w:val="left"/>
      <w:pPr>
        <w:ind w:left="6336" w:hanging="360"/>
      </w:pPr>
    </w:lvl>
    <w:lvl w:ilvl="7" w:tplc="04150019" w:tentative="1">
      <w:start w:val="1"/>
      <w:numFmt w:val="lowerLetter"/>
      <w:lvlText w:val="%8."/>
      <w:lvlJc w:val="left"/>
      <w:pPr>
        <w:ind w:left="7056" w:hanging="360"/>
      </w:pPr>
    </w:lvl>
    <w:lvl w:ilvl="8" w:tplc="0415001B" w:tentative="1">
      <w:start w:val="1"/>
      <w:numFmt w:val="lowerRoman"/>
      <w:lvlText w:val="%9."/>
      <w:lvlJc w:val="right"/>
      <w:pPr>
        <w:ind w:left="7776" w:hanging="180"/>
      </w:pPr>
    </w:lvl>
  </w:abstractNum>
  <w:abstractNum w:abstractNumId="28" w15:restartNumberingAfterBreak="0">
    <w:nsid w:val="12C95B36"/>
    <w:multiLevelType w:val="multilevel"/>
    <w:tmpl w:val="FB4641EC"/>
    <w:lvl w:ilvl="0">
      <w:start w:val="1"/>
      <w:numFmt w:val="decimal"/>
      <w:lvlText w:val="%1."/>
      <w:lvlJc w:val="left"/>
      <w:pPr>
        <w:tabs>
          <w:tab w:val="num" w:pos="456"/>
        </w:tabs>
        <w:ind w:left="456" w:hanging="456"/>
      </w:pPr>
      <w:rPr>
        <w:rFonts w:hint="default"/>
        <w:b/>
      </w:rPr>
    </w:lvl>
    <w:lvl w:ilvl="1">
      <w:start w:val="4"/>
      <w:numFmt w:val="decimal"/>
      <w:lvlText w:val="%1.%2."/>
      <w:lvlJc w:val="left"/>
      <w:pPr>
        <w:tabs>
          <w:tab w:val="num" w:pos="456"/>
        </w:tabs>
        <w:ind w:left="456" w:hanging="45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9" w15:restartNumberingAfterBreak="0">
    <w:nsid w:val="12F45A40"/>
    <w:multiLevelType w:val="hybridMultilevel"/>
    <w:tmpl w:val="04AED150"/>
    <w:lvl w:ilvl="0" w:tplc="84FC30A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40B19A2"/>
    <w:multiLevelType w:val="hybridMultilevel"/>
    <w:tmpl w:val="0D827FC2"/>
    <w:lvl w:ilvl="0" w:tplc="2A44EAEC">
      <w:start w:val="1"/>
      <w:numFmt w:val="bullet"/>
      <w:lvlText w:val=""/>
      <w:lvlJc w:val="left"/>
      <w:pPr>
        <w:tabs>
          <w:tab w:val="num" w:pos="771"/>
        </w:tabs>
        <w:ind w:left="77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32"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33" w15:restartNumberingAfterBreak="0">
    <w:nsid w:val="16003521"/>
    <w:multiLevelType w:val="hybridMultilevel"/>
    <w:tmpl w:val="E4123C4A"/>
    <w:lvl w:ilvl="0" w:tplc="80747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35" w15:restartNumberingAfterBreak="0">
    <w:nsid w:val="174F7180"/>
    <w:multiLevelType w:val="hybridMultilevel"/>
    <w:tmpl w:val="22E04BA2"/>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82910ED"/>
    <w:multiLevelType w:val="singleLevel"/>
    <w:tmpl w:val="04150017"/>
    <w:lvl w:ilvl="0">
      <w:start w:val="1"/>
      <w:numFmt w:val="lowerLetter"/>
      <w:lvlText w:val="%1)"/>
      <w:lvlJc w:val="left"/>
      <w:pPr>
        <w:tabs>
          <w:tab w:val="num" w:pos="360"/>
        </w:tabs>
        <w:ind w:left="360" w:hanging="360"/>
      </w:pPr>
    </w:lvl>
  </w:abstractNum>
  <w:abstractNum w:abstractNumId="37"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38" w15:restartNumberingAfterBreak="0">
    <w:nsid w:val="19811B57"/>
    <w:multiLevelType w:val="hybridMultilevel"/>
    <w:tmpl w:val="F8E2BE38"/>
    <w:lvl w:ilvl="0" w:tplc="73BA2F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1B193685"/>
    <w:multiLevelType w:val="singleLevel"/>
    <w:tmpl w:val="5D7E17B0"/>
    <w:lvl w:ilvl="0">
      <w:start w:val="1"/>
      <w:numFmt w:val="decimal"/>
      <w:lvlText w:val="%1."/>
      <w:lvlJc w:val="left"/>
      <w:pPr>
        <w:tabs>
          <w:tab w:val="num" w:pos="360"/>
        </w:tabs>
        <w:ind w:left="360" w:hanging="360"/>
      </w:pPr>
    </w:lvl>
  </w:abstractNum>
  <w:abstractNum w:abstractNumId="40" w15:restartNumberingAfterBreak="0">
    <w:nsid w:val="1B4136AB"/>
    <w:multiLevelType w:val="singleLevel"/>
    <w:tmpl w:val="12FCC392"/>
    <w:lvl w:ilvl="0">
      <w:start w:val="1"/>
      <w:numFmt w:val="lowerLetter"/>
      <w:lvlText w:val="%1)"/>
      <w:legacy w:legacy="1" w:legacySpace="0" w:legacyIndent="283"/>
      <w:lvlJc w:val="left"/>
      <w:pPr>
        <w:ind w:left="283" w:hanging="283"/>
      </w:pPr>
    </w:lvl>
  </w:abstractNum>
  <w:abstractNum w:abstractNumId="41" w15:restartNumberingAfterBreak="0">
    <w:nsid w:val="1B6F2043"/>
    <w:multiLevelType w:val="multilevel"/>
    <w:tmpl w:val="05D6414A"/>
    <w:lvl w:ilvl="0">
      <w:start w:val="2"/>
      <w:numFmt w:val="decimal"/>
      <w:lvlText w:val="%1."/>
      <w:lvlJc w:val="left"/>
      <w:pPr>
        <w:tabs>
          <w:tab w:val="num" w:pos="360"/>
        </w:tabs>
        <w:ind w:left="360" w:hanging="360"/>
      </w:pPr>
      <w:rPr>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1CE93C0D"/>
    <w:multiLevelType w:val="hybridMultilevel"/>
    <w:tmpl w:val="04381E14"/>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F46FCE"/>
    <w:multiLevelType w:val="singleLevel"/>
    <w:tmpl w:val="6640FEBC"/>
    <w:lvl w:ilvl="0">
      <w:start w:val="1"/>
      <w:numFmt w:val="lowerLetter"/>
      <w:lvlText w:val="%1)"/>
      <w:legacy w:legacy="1" w:legacySpace="0" w:legacyIndent="283"/>
      <w:lvlJc w:val="left"/>
      <w:pPr>
        <w:ind w:left="283" w:hanging="283"/>
      </w:pPr>
    </w:lvl>
  </w:abstractNum>
  <w:abstractNum w:abstractNumId="44" w15:restartNumberingAfterBreak="0">
    <w:nsid w:val="1D64435D"/>
    <w:multiLevelType w:val="singleLevel"/>
    <w:tmpl w:val="6640FEBC"/>
    <w:lvl w:ilvl="0">
      <w:start w:val="1"/>
      <w:numFmt w:val="lowerLetter"/>
      <w:lvlText w:val="%1)"/>
      <w:legacy w:legacy="1" w:legacySpace="0" w:legacyIndent="283"/>
      <w:lvlJc w:val="left"/>
      <w:pPr>
        <w:ind w:left="283" w:hanging="283"/>
      </w:pPr>
    </w:lvl>
  </w:abstractNum>
  <w:abstractNum w:abstractNumId="45" w15:restartNumberingAfterBreak="0">
    <w:nsid w:val="1DA27BB3"/>
    <w:multiLevelType w:val="hybridMultilevel"/>
    <w:tmpl w:val="CDCEEEB6"/>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E590390"/>
    <w:multiLevelType w:val="hybridMultilevel"/>
    <w:tmpl w:val="CB6EF31C"/>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F180E4D"/>
    <w:multiLevelType w:val="hybridMultilevel"/>
    <w:tmpl w:val="7F3A6148"/>
    <w:lvl w:ilvl="0" w:tplc="2A44EA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1F901BA7"/>
    <w:multiLevelType w:val="hybridMultilevel"/>
    <w:tmpl w:val="2DBE31FE"/>
    <w:lvl w:ilvl="0" w:tplc="04150005">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0" w15:restartNumberingAfterBreak="0">
    <w:nsid w:val="1FFD6D72"/>
    <w:multiLevelType w:val="hybridMultilevel"/>
    <w:tmpl w:val="037AA33A"/>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1475472"/>
    <w:multiLevelType w:val="multilevel"/>
    <w:tmpl w:val="69C889F6"/>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22914E9D"/>
    <w:multiLevelType w:val="singleLevel"/>
    <w:tmpl w:val="41A25A08"/>
    <w:lvl w:ilvl="0">
      <w:start w:val="4"/>
      <w:numFmt w:val="lowerLetter"/>
      <w:lvlText w:val="%1)"/>
      <w:legacy w:legacy="1" w:legacySpace="0" w:legacyIndent="283"/>
      <w:lvlJc w:val="left"/>
      <w:pPr>
        <w:ind w:left="283" w:hanging="283"/>
      </w:pPr>
    </w:lvl>
  </w:abstractNum>
  <w:abstractNum w:abstractNumId="53" w15:restartNumberingAfterBreak="0">
    <w:nsid w:val="23233F61"/>
    <w:multiLevelType w:val="singleLevel"/>
    <w:tmpl w:val="04150017"/>
    <w:lvl w:ilvl="0">
      <w:start w:val="1"/>
      <w:numFmt w:val="lowerLetter"/>
      <w:lvlText w:val="%1)"/>
      <w:lvlJc w:val="left"/>
      <w:pPr>
        <w:tabs>
          <w:tab w:val="num" w:pos="360"/>
        </w:tabs>
        <w:ind w:left="360" w:hanging="360"/>
      </w:pPr>
    </w:lvl>
  </w:abstractNum>
  <w:abstractNum w:abstractNumId="54" w15:restartNumberingAfterBreak="0">
    <w:nsid w:val="233738EF"/>
    <w:multiLevelType w:val="singleLevel"/>
    <w:tmpl w:val="F93054FA"/>
    <w:lvl w:ilvl="0">
      <w:start w:val="1"/>
      <w:numFmt w:val="lowerLetter"/>
      <w:lvlText w:val="%1)"/>
      <w:legacy w:legacy="1" w:legacySpace="0" w:legacyIndent="283"/>
      <w:lvlJc w:val="left"/>
      <w:pPr>
        <w:ind w:left="283" w:hanging="283"/>
      </w:pPr>
    </w:lvl>
  </w:abstractNum>
  <w:abstractNum w:abstractNumId="55"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56" w15:restartNumberingAfterBreak="0">
    <w:nsid w:val="24E064FB"/>
    <w:multiLevelType w:val="hybridMultilevel"/>
    <w:tmpl w:val="814E07BE"/>
    <w:lvl w:ilvl="0" w:tplc="04150017">
      <w:start w:val="1"/>
      <w:numFmt w:val="lowerLetter"/>
      <w:lvlText w:val="%1)"/>
      <w:lvlJc w:val="left"/>
      <w:pPr>
        <w:ind w:left="720" w:hanging="360"/>
      </w:pPr>
      <w:rPr>
        <w:rFonts w:hint="default"/>
      </w:rPr>
    </w:lvl>
    <w:lvl w:ilvl="1" w:tplc="2A44EAE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58" w15:restartNumberingAfterBreak="0">
    <w:nsid w:val="29EE4502"/>
    <w:multiLevelType w:val="hybridMultilevel"/>
    <w:tmpl w:val="5ED6A5B6"/>
    <w:lvl w:ilvl="0" w:tplc="53B6D54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15:restartNumberingAfterBreak="0">
    <w:nsid w:val="2B116D08"/>
    <w:multiLevelType w:val="multilevel"/>
    <w:tmpl w:val="26A4DE20"/>
    <w:lvl w:ilvl="0">
      <w:start w:val="5"/>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2BCF70C3"/>
    <w:multiLevelType w:val="hybridMultilevel"/>
    <w:tmpl w:val="528419D6"/>
    <w:lvl w:ilvl="0" w:tplc="73BA2F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62" w15:restartNumberingAfterBreak="0">
    <w:nsid w:val="2C7F3E2E"/>
    <w:multiLevelType w:val="hybridMultilevel"/>
    <w:tmpl w:val="69C8891E"/>
    <w:lvl w:ilvl="0" w:tplc="EC4E1592">
      <w:start w:val="1"/>
      <w:numFmt w:val="bullet"/>
      <w:lvlText w:val=""/>
      <w:lvlJc w:val="left"/>
      <w:pPr>
        <w:ind w:left="720" w:hanging="360"/>
      </w:pPr>
      <w:rPr>
        <w:rFonts w:ascii="Symbol" w:hAnsi="Symbol" w:hint="default"/>
      </w:rPr>
    </w:lvl>
    <w:lvl w:ilvl="1" w:tplc="D1229FCA" w:tentative="1">
      <w:start w:val="1"/>
      <w:numFmt w:val="bullet"/>
      <w:lvlText w:val="o"/>
      <w:lvlJc w:val="left"/>
      <w:pPr>
        <w:ind w:left="1440" w:hanging="360"/>
      </w:pPr>
      <w:rPr>
        <w:rFonts w:ascii="Courier New" w:hAnsi="Courier New" w:cs="Courier New" w:hint="default"/>
      </w:rPr>
    </w:lvl>
    <w:lvl w:ilvl="2" w:tplc="7018C4EE" w:tentative="1">
      <w:start w:val="1"/>
      <w:numFmt w:val="bullet"/>
      <w:lvlText w:val=""/>
      <w:lvlJc w:val="left"/>
      <w:pPr>
        <w:ind w:left="2160" w:hanging="360"/>
      </w:pPr>
      <w:rPr>
        <w:rFonts w:ascii="Wingdings" w:hAnsi="Wingdings" w:hint="default"/>
      </w:rPr>
    </w:lvl>
    <w:lvl w:ilvl="3" w:tplc="84FAF760" w:tentative="1">
      <w:start w:val="1"/>
      <w:numFmt w:val="bullet"/>
      <w:lvlText w:val=""/>
      <w:lvlJc w:val="left"/>
      <w:pPr>
        <w:ind w:left="2880" w:hanging="360"/>
      </w:pPr>
      <w:rPr>
        <w:rFonts w:ascii="Symbol" w:hAnsi="Symbol" w:hint="default"/>
      </w:rPr>
    </w:lvl>
    <w:lvl w:ilvl="4" w:tplc="CC86ACBC" w:tentative="1">
      <w:start w:val="1"/>
      <w:numFmt w:val="bullet"/>
      <w:lvlText w:val="o"/>
      <w:lvlJc w:val="left"/>
      <w:pPr>
        <w:ind w:left="3600" w:hanging="360"/>
      </w:pPr>
      <w:rPr>
        <w:rFonts w:ascii="Courier New" w:hAnsi="Courier New" w:cs="Courier New" w:hint="default"/>
      </w:rPr>
    </w:lvl>
    <w:lvl w:ilvl="5" w:tplc="25E080CE" w:tentative="1">
      <w:start w:val="1"/>
      <w:numFmt w:val="bullet"/>
      <w:lvlText w:val=""/>
      <w:lvlJc w:val="left"/>
      <w:pPr>
        <w:ind w:left="4320" w:hanging="360"/>
      </w:pPr>
      <w:rPr>
        <w:rFonts w:ascii="Wingdings" w:hAnsi="Wingdings" w:hint="default"/>
      </w:rPr>
    </w:lvl>
    <w:lvl w:ilvl="6" w:tplc="E01627BA" w:tentative="1">
      <w:start w:val="1"/>
      <w:numFmt w:val="bullet"/>
      <w:lvlText w:val=""/>
      <w:lvlJc w:val="left"/>
      <w:pPr>
        <w:ind w:left="5040" w:hanging="360"/>
      </w:pPr>
      <w:rPr>
        <w:rFonts w:ascii="Symbol" w:hAnsi="Symbol" w:hint="default"/>
      </w:rPr>
    </w:lvl>
    <w:lvl w:ilvl="7" w:tplc="6C962C30" w:tentative="1">
      <w:start w:val="1"/>
      <w:numFmt w:val="bullet"/>
      <w:lvlText w:val="o"/>
      <w:lvlJc w:val="left"/>
      <w:pPr>
        <w:ind w:left="5760" w:hanging="360"/>
      </w:pPr>
      <w:rPr>
        <w:rFonts w:ascii="Courier New" w:hAnsi="Courier New" w:cs="Courier New" w:hint="default"/>
      </w:rPr>
    </w:lvl>
    <w:lvl w:ilvl="8" w:tplc="A5B69EE0" w:tentative="1">
      <w:start w:val="1"/>
      <w:numFmt w:val="bullet"/>
      <w:lvlText w:val=""/>
      <w:lvlJc w:val="left"/>
      <w:pPr>
        <w:ind w:left="6480" w:hanging="360"/>
      </w:pPr>
      <w:rPr>
        <w:rFonts w:ascii="Wingdings" w:hAnsi="Wingdings" w:hint="default"/>
      </w:rPr>
    </w:lvl>
  </w:abstractNum>
  <w:abstractNum w:abstractNumId="63" w15:restartNumberingAfterBreak="0">
    <w:nsid w:val="2D071A72"/>
    <w:multiLevelType w:val="hybridMultilevel"/>
    <w:tmpl w:val="93CEBB56"/>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E524C6D"/>
    <w:multiLevelType w:val="singleLevel"/>
    <w:tmpl w:val="118EC77E"/>
    <w:lvl w:ilvl="0">
      <w:start w:val="1"/>
      <w:numFmt w:val="lowerLetter"/>
      <w:lvlText w:val="%1)"/>
      <w:legacy w:legacy="1" w:legacySpace="0" w:legacyIndent="283"/>
      <w:lvlJc w:val="left"/>
      <w:pPr>
        <w:ind w:left="283" w:hanging="283"/>
      </w:pPr>
    </w:lvl>
  </w:abstractNum>
  <w:abstractNum w:abstractNumId="65"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67" w15:restartNumberingAfterBreak="0">
    <w:nsid w:val="2F894D57"/>
    <w:multiLevelType w:val="hybridMultilevel"/>
    <w:tmpl w:val="A91E7422"/>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69" w15:restartNumberingAfterBreak="0">
    <w:nsid w:val="310972DE"/>
    <w:multiLevelType w:val="hybridMultilevel"/>
    <w:tmpl w:val="9BF0EFC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1DB6B94"/>
    <w:multiLevelType w:val="singleLevel"/>
    <w:tmpl w:val="118EC77E"/>
    <w:lvl w:ilvl="0">
      <w:start w:val="1"/>
      <w:numFmt w:val="lowerLetter"/>
      <w:lvlText w:val="%1)"/>
      <w:legacy w:legacy="1" w:legacySpace="0" w:legacyIndent="283"/>
      <w:lvlJc w:val="left"/>
      <w:pPr>
        <w:ind w:left="283" w:hanging="283"/>
      </w:pPr>
    </w:lvl>
  </w:abstractNum>
  <w:abstractNum w:abstractNumId="71" w15:restartNumberingAfterBreak="0">
    <w:nsid w:val="31DD2862"/>
    <w:multiLevelType w:val="singleLevel"/>
    <w:tmpl w:val="04150017"/>
    <w:lvl w:ilvl="0">
      <w:start w:val="1"/>
      <w:numFmt w:val="lowerLetter"/>
      <w:lvlText w:val="%1)"/>
      <w:lvlJc w:val="left"/>
      <w:pPr>
        <w:tabs>
          <w:tab w:val="num" w:pos="360"/>
        </w:tabs>
        <w:ind w:left="360" w:hanging="360"/>
      </w:pPr>
    </w:lvl>
  </w:abstractNum>
  <w:abstractNum w:abstractNumId="72" w15:restartNumberingAfterBreak="0">
    <w:nsid w:val="321C19B8"/>
    <w:multiLevelType w:val="hybridMultilevel"/>
    <w:tmpl w:val="D2E6437E"/>
    <w:lvl w:ilvl="0" w:tplc="2A44EAE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34421802"/>
    <w:multiLevelType w:val="hybridMultilevel"/>
    <w:tmpl w:val="89C0FBDC"/>
    <w:lvl w:ilvl="0" w:tplc="73BA2F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34C063BC"/>
    <w:multiLevelType w:val="hybridMultilevel"/>
    <w:tmpl w:val="6BC86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76" w15:restartNumberingAfterBreak="0">
    <w:nsid w:val="3625788A"/>
    <w:multiLevelType w:val="hybridMultilevel"/>
    <w:tmpl w:val="9492280C"/>
    <w:lvl w:ilvl="0" w:tplc="CFD222F4">
      <w:start w:val="1"/>
      <w:numFmt w:val="decimal"/>
      <w:lvlText w:val="%1."/>
      <w:lvlJc w:val="left"/>
      <w:pPr>
        <w:tabs>
          <w:tab w:val="num" w:pos="900"/>
        </w:tabs>
        <w:ind w:left="900" w:hanging="360"/>
      </w:pPr>
      <w:rPr>
        <w:b/>
      </w:rPr>
    </w:lvl>
    <w:lvl w:ilvl="1" w:tplc="04150001">
      <w:start w:val="1"/>
      <w:numFmt w:val="bullet"/>
      <w:lvlText w:val=""/>
      <w:lvlJc w:val="left"/>
      <w:pPr>
        <w:tabs>
          <w:tab w:val="num" w:pos="900"/>
        </w:tabs>
        <w:ind w:left="90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36FB0424"/>
    <w:multiLevelType w:val="hybridMultilevel"/>
    <w:tmpl w:val="F8346456"/>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7667ABB"/>
    <w:multiLevelType w:val="hybridMultilevel"/>
    <w:tmpl w:val="4380D04E"/>
    <w:lvl w:ilvl="0" w:tplc="73BA2F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38956B3D"/>
    <w:multiLevelType w:val="hybridMultilevel"/>
    <w:tmpl w:val="B6EAAD90"/>
    <w:lvl w:ilvl="0" w:tplc="80747FE2">
      <w:start w:val="1"/>
      <w:numFmt w:val="bullet"/>
      <w:lvlText w:val=""/>
      <w:lvlJc w:val="left"/>
      <w:pPr>
        <w:ind w:left="1340" w:hanging="360"/>
      </w:pPr>
      <w:rPr>
        <w:rFonts w:ascii="Symbol" w:hAnsi="Symbol" w:hint="default"/>
      </w:rPr>
    </w:lvl>
    <w:lvl w:ilvl="1" w:tplc="04150003" w:tentative="1">
      <w:start w:val="1"/>
      <w:numFmt w:val="bullet"/>
      <w:lvlText w:val="o"/>
      <w:lvlJc w:val="left"/>
      <w:pPr>
        <w:ind w:left="2060" w:hanging="360"/>
      </w:pPr>
      <w:rPr>
        <w:rFonts w:ascii="Courier New" w:hAnsi="Courier New" w:cs="Courier New" w:hint="default"/>
      </w:rPr>
    </w:lvl>
    <w:lvl w:ilvl="2" w:tplc="04150005" w:tentative="1">
      <w:start w:val="1"/>
      <w:numFmt w:val="bullet"/>
      <w:lvlText w:val=""/>
      <w:lvlJc w:val="left"/>
      <w:pPr>
        <w:ind w:left="2780" w:hanging="360"/>
      </w:pPr>
      <w:rPr>
        <w:rFonts w:ascii="Wingdings" w:hAnsi="Wingdings" w:hint="default"/>
      </w:rPr>
    </w:lvl>
    <w:lvl w:ilvl="3" w:tplc="04150001" w:tentative="1">
      <w:start w:val="1"/>
      <w:numFmt w:val="bullet"/>
      <w:lvlText w:val=""/>
      <w:lvlJc w:val="left"/>
      <w:pPr>
        <w:ind w:left="3500" w:hanging="360"/>
      </w:pPr>
      <w:rPr>
        <w:rFonts w:ascii="Symbol" w:hAnsi="Symbol" w:hint="default"/>
      </w:rPr>
    </w:lvl>
    <w:lvl w:ilvl="4" w:tplc="04150003" w:tentative="1">
      <w:start w:val="1"/>
      <w:numFmt w:val="bullet"/>
      <w:lvlText w:val="o"/>
      <w:lvlJc w:val="left"/>
      <w:pPr>
        <w:ind w:left="4220" w:hanging="360"/>
      </w:pPr>
      <w:rPr>
        <w:rFonts w:ascii="Courier New" w:hAnsi="Courier New" w:cs="Courier New" w:hint="default"/>
      </w:rPr>
    </w:lvl>
    <w:lvl w:ilvl="5" w:tplc="04150005" w:tentative="1">
      <w:start w:val="1"/>
      <w:numFmt w:val="bullet"/>
      <w:lvlText w:val=""/>
      <w:lvlJc w:val="left"/>
      <w:pPr>
        <w:ind w:left="4940" w:hanging="360"/>
      </w:pPr>
      <w:rPr>
        <w:rFonts w:ascii="Wingdings" w:hAnsi="Wingdings" w:hint="default"/>
      </w:rPr>
    </w:lvl>
    <w:lvl w:ilvl="6" w:tplc="04150001" w:tentative="1">
      <w:start w:val="1"/>
      <w:numFmt w:val="bullet"/>
      <w:lvlText w:val=""/>
      <w:lvlJc w:val="left"/>
      <w:pPr>
        <w:ind w:left="5660" w:hanging="360"/>
      </w:pPr>
      <w:rPr>
        <w:rFonts w:ascii="Symbol" w:hAnsi="Symbol" w:hint="default"/>
      </w:rPr>
    </w:lvl>
    <w:lvl w:ilvl="7" w:tplc="04150003" w:tentative="1">
      <w:start w:val="1"/>
      <w:numFmt w:val="bullet"/>
      <w:lvlText w:val="o"/>
      <w:lvlJc w:val="left"/>
      <w:pPr>
        <w:ind w:left="6380" w:hanging="360"/>
      </w:pPr>
      <w:rPr>
        <w:rFonts w:ascii="Courier New" w:hAnsi="Courier New" w:cs="Courier New" w:hint="default"/>
      </w:rPr>
    </w:lvl>
    <w:lvl w:ilvl="8" w:tplc="04150005" w:tentative="1">
      <w:start w:val="1"/>
      <w:numFmt w:val="bullet"/>
      <w:lvlText w:val=""/>
      <w:lvlJc w:val="left"/>
      <w:pPr>
        <w:ind w:left="7100" w:hanging="360"/>
      </w:pPr>
      <w:rPr>
        <w:rFonts w:ascii="Wingdings" w:hAnsi="Wingdings" w:hint="default"/>
      </w:rPr>
    </w:lvl>
  </w:abstractNum>
  <w:abstractNum w:abstractNumId="80"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1" w15:restartNumberingAfterBreak="0">
    <w:nsid w:val="3DB10322"/>
    <w:multiLevelType w:val="singleLevel"/>
    <w:tmpl w:val="A1605070"/>
    <w:lvl w:ilvl="0">
      <w:start w:val="43"/>
      <w:numFmt w:val="decimal"/>
      <w:lvlText w:val="%1."/>
      <w:legacy w:legacy="1" w:legacySpace="0" w:legacyIndent="283"/>
      <w:lvlJc w:val="left"/>
      <w:pPr>
        <w:ind w:left="283" w:hanging="283"/>
      </w:pPr>
    </w:lvl>
  </w:abstractNum>
  <w:abstractNum w:abstractNumId="82" w15:restartNumberingAfterBreak="0">
    <w:nsid w:val="3F9B5D0D"/>
    <w:multiLevelType w:val="hybridMultilevel"/>
    <w:tmpl w:val="1480C71E"/>
    <w:lvl w:ilvl="0" w:tplc="399099E4">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83" w15:restartNumberingAfterBreak="0">
    <w:nsid w:val="3FEC7516"/>
    <w:multiLevelType w:val="hybridMultilevel"/>
    <w:tmpl w:val="45228298"/>
    <w:lvl w:ilvl="0" w:tplc="2A44EA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40E56480"/>
    <w:multiLevelType w:val="hybridMultilevel"/>
    <w:tmpl w:val="C3D2E57C"/>
    <w:lvl w:ilvl="0" w:tplc="2A44EAEC">
      <w:start w:val="1"/>
      <w:numFmt w:val="bullet"/>
      <w:lvlText w:val=""/>
      <w:lvlJc w:val="left"/>
      <w:pPr>
        <w:ind w:left="770" w:hanging="360"/>
      </w:pPr>
      <w:rPr>
        <w:rFonts w:ascii="Symbol" w:hAnsi="Symbol" w:hint="default"/>
        <w:sz w:val="20"/>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5" w15:restartNumberingAfterBreak="0">
    <w:nsid w:val="410641F4"/>
    <w:multiLevelType w:val="singleLevel"/>
    <w:tmpl w:val="6640FEBC"/>
    <w:lvl w:ilvl="0">
      <w:start w:val="1"/>
      <w:numFmt w:val="lowerLetter"/>
      <w:lvlText w:val="%1)"/>
      <w:legacy w:legacy="1" w:legacySpace="0" w:legacyIndent="283"/>
      <w:lvlJc w:val="left"/>
      <w:pPr>
        <w:ind w:left="991" w:hanging="283"/>
      </w:pPr>
    </w:lvl>
  </w:abstractNum>
  <w:abstractNum w:abstractNumId="86" w15:restartNumberingAfterBreak="0">
    <w:nsid w:val="41C2034D"/>
    <w:multiLevelType w:val="hybridMultilevel"/>
    <w:tmpl w:val="7C1E2C02"/>
    <w:lvl w:ilvl="0" w:tplc="BB16D4C6">
      <w:start w:val="1"/>
      <w:numFmt w:val="lowerLetter"/>
      <w:lvlText w:val="%1)"/>
      <w:lvlJc w:val="left"/>
      <w:pPr>
        <w:ind w:left="720" w:hanging="360"/>
      </w:pPr>
      <w:rPr>
        <w:vertAlign w:val="superscrip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15:restartNumberingAfterBreak="0">
    <w:nsid w:val="42021925"/>
    <w:multiLevelType w:val="hybridMultilevel"/>
    <w:tmpl w:val="DDEC36F4"/>
    <w:lvl w:ilvl="0" w:tplc="9850A292">
      <w:start w:val="1"/>
      <w:numFmt w:val="lowerLetter"/>
      <w:lvlText w:val="%1)"/>
      <w:lvlJc w:val="left"/>
      <w:pPr>
        <w:ind w:left="360" w:hanging="360"/>
      </w:pPr>
      <w:rPr>
        <w:rFonts w:ascii="Times New Roman" w:hAnsi="Times New Roman" w:cs="Times New Roman" w:hint="default"/>
        <w:b w:val="0"/>
        <w:sz w:val="20"/>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2B27959"/>
    <w:multiLevelType w:val="hybridMultilevel"/>
    <w:tmpl w:val="0BFE9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A807D6"/>
    <w:multiLevelType w:val="hybridMultilevel"/>
    <w:tmpl w:val="80B295C6"/>
    <w:lvl w:ilvl="0" w:tplc="BB16D4C6">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0" w15:restartNumberingAfterBreak="0">
    <w:nsid w:val="46C40A25"/>
    <w:multiLevelType w:val="hybridMultilevel"/>
    <w:tmpl w:val="C718992E"/>
    <w:lvl w:ilvl="0" w:tplc="9850A292">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46F14D44"/>
    <w:multiLevelType w:val="singleLevel"/>
    <w:tmpl w:val="D9B453AC"/>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92"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8FD49B0"/>
    <w:multiLevelType w:val="hybridMultilevel"/>
    <w:tmpl w:val="64429EF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4" w15:restartNumberingAfterBreak="0">
    <w:nsid w:val="49C00A60"/>
    <w:multiLevelType w:val="singleLevel"/>
    <w:tmpl w:val="C6040B66"/>
    <w:lvl w:ilvl="0">
      <w:start w:val="1"/>
      <w:numFmt w:val="decimal"/>
      <w:lvlText w:val="%1."/>
      <w:lvlJc w:val="left"/>
      <w:pPr>
        <w:tabs>
          <w:tab w:val="num" w:pos="360"/>
        </w:tabs>
        <w:ind w:left="360" w:hanging="360"/>
      </w:pPr>
    </w:lvl>
  </w:abstractNum>
  <w:abstractNum w:abstractNumId="95" w15:restartNumberingAfterBreak="0">
    <w:nsid w:val="49DE0DD0"/>
    <w:multiLevelType w:val="hybridMultilevel"/>
    <w:tmpl w:val="1B4C72BC"/>
    <w:lvl w:ilvl="0" w:tplc="73BA2FE2">
      <w:start w:val="1"/>
      <w:numFmt w:val="bullet"/>
      <w:lvlText w:val=""/>
      <w:lvlJc w:val="left"/>
      <w:pPr>
        <w:tabs>
          <w:tab w:val="num" w:pos="771"/>
        </w:tabs>
        <w:ind w:left="77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7" w15:restartNumberingAfterBreak="0">
    <w:nsid w:val="4B8A294B"/>
    <w:multiLevelType w:val="hybridMultilevel"/>
    <w:tmpl w:val="9FB681B2"/>
    <w:lvl w:ilvl="0" w:tplc="73BA2FE2">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BE1472E"/>
    <w:multiLevelType w:val="hybridMultilevel"/>
    <w:tmpl w:val="C218A55A"/>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C826C32"/>
    <w:multiLevelType w:val="multilevel"/>
    <w:tmpl w:val="05D6207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DE806DF"/>
    <w:multiLevelType w:val="multilevel"/>
    <w:tmpl w:val="FA16B00E"/>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5097722D"/>
    <w:multiLevelType w:val="hybridMultilevel"/>
    <w:tmpl w:val="FCD88A86"/>
    <w:lvl w:ilvl="0" w:tplc="25161EC8">
      <w:start w:val="1"/>
      <w:numFmt w:val="bullet"/>
      <w:lvlText w:val=""/>
      <w:lvlJc w:val="left"/>
      <w:pPr>
        <w:ind w:left="720" w:hanging="360"/>
      </w:pPr>
      <w:rPr>
        <w:rFonts w:ascii="Symbol" w:hAnsi="Symbol" w:hint="default"/>
      </w:rPr>
    </w:lvl>
    <w:lvl w:ilvl="1" w:tplc="2D7E872A" w:tentative="1">
      <w:start w:val="1"/>
      <w:numFmt w:val="lowerLetter"/>
      <w:lvlText w:val="%2."/>
      <w:lvlJc w:val="left"/>
      <w:pPr>
        <w:ind w:left="1440" w:hanging="360"/>
      </w:pPr>
    </w:lvl>
    <w:lvl w:ilvl="2" w:tplc="EB1E5E26" w:tentative="1">
      <w:start w:val="1"/>
      <w:numFmt w:val="lowerRoman"/>
      <w:lvlText w:val="%3."/>
      <w:lvlJc w:val="right"/>
      <w:pPr>
        <w:ind w:left="2160" w:hanging="180"/>
      </w:pPr>
    </w:lvl>
    <w:lvl w:ilvl="3" w:tplc="4558992A" w:tentative="1">
      <w:start w:val="1"/>
      <w:numFmt w:val="decimal"/>
      <w:lvlText w:val="%4."/>
      <w:lvlJc w:val="left"/>
      <w:pPr>
        <w:ind w:left="2880" w:hanging="360"/>
      </w:pPr>
    </w:lvl>
    <w:lvl w:ilvl="4" w:tplc="711E0B14" w:tentative="1">
      <w:start w:val="1"/>
      <w:numFmt w:val="lowerLetter"/>
      <w:lvlText w:val="%5."/>
      <w:lvlJc w:val="left"/>
      <w:pPr>
        <w:ind w:left="3600" w:hanging="360"/>
      </w:pPr>
    </w:lvl>
    <w:lvl w:ilvl="5" w:tplc="7424ECAA" w:tentative="1">
      <w:start w:val="1"/>
      <w:numFmt w:val="lowerRoman"/>
      <w:lvlText w:val="%6."/>
      <w:lvlJc w:val="right"/>
      <w:pPr>
        <w:ind w:left="4320" w:hanging="180"/>
      </w:pPr>
    </w:lvl>
    <w:lvl w:ilvl="6" w:tplc="F528C7BC" w:tentative="1">
      <w:start w:val="1"/>
      <w:numFmt w:val="decimal"/>
      <w:lvlText w:val="%7."/>
      <w:lvlJc w:val="left"/>
      <w:pPr>
        <w:ind w:left="5040" w:hanging="360"/>
      </w:pPr>
    </w:lvl>
    <w:lvl w:ilvl="7" w:tplc="F51AAF32" w:tentative="1">
      <w:start w:val="1"/>
      <w:numFmt w:val="lowerLetter"/>
      <w:lvlText w:val="%8."/>
      <w:lvlJc w:val="left"/>
      <w:pPr>
        <w:ind w:left="5760" w:hanging="360"/>
      </w:pPr>
    </w:lvl>
    <w:lvl w:ilvl="8" w:tplc="B10A71FE" w:tentative="1">
      <w:start w:val="1"/>
      <w:numFmt w:val="lowerRoman"/>
      <w:lvlText w:val="%9."/>
      <w:lvlJc w:val="right"/>
      <w:pPr>
        <w:ind w:left="6480" w:hanging="180"/>
      </w:pPr>
    </w:lvl>
  </w:abstractNum>
  <w:abstractNum w:abstractNumId="102" w15:restartNumberingAfterBreak="0">
    <w:nsid w:val="52B24929"/>
    <w:multiLevelType w:val="hybridMultilevel"/>
    <w:tmpl w:val="B8CE28C6"/>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54AD2DC9"/>
    <w:multiLevelType w:val="singleLevel"/>
    <w:tmpl w:val="830E1728"/>
    <w:lvl w:ilvl="0">
      <w:start w:val="1"/>
      <w:numFmt w:val="decimal"/>
      <w:lvlText w:val="6.2.%1. "/>
      <w:legacy w:legacy="1" w:legacySpace="0" w:legacyIndent="283"/>
      <w:lvlJc w:val="left"/>
      <w:pPr>
        <w:ind w:left="283" w:hanging="283"/>
      </w:pPr>
      <w:rPr>
        <w:rFonts w:ascii="Times New Roman" w:hAnsi="Times New Roman" w:hint="default"/>
        <w:b/>
        <w:i w:val="0"/>
        <w:sz w:val="20"/>
        <w:u w:val="none"/>
      </w:rPr>
    </w:lvl>
  </w:abstractNum>
  <w:abstractNum w:abstractNumId="104" w15:restartNumberingAfterBreak="0">
    <w:nsid w:val="56BA7293"/>
    <w:multiLevelType w:val="singleLevel"/>
    <w:tmpl w:val="19CE5E86"/>
    <w:lvl w:ilvl="0">
      <w:start w:val="1"/>
      <w:numFmt w:val="lowerLetter"/>
      <w:lvlText w:val="%1)"/>
      <w:legacy w:legacy="1" w:legacySpace="0" w:legacyIndent="283"/>
      <w:lvlJc w:val="left"/>
      <w:pPr>
        <w:ind w:left="283" w:hanging="283"/>
      </w:pPr>
    </w:lvl>
  </w:abstractNum>
  <w:abstractNum w:abstractNumId="105" w15:restartNumberingAfterBreak="0">
    <w:nsid w:val="57BC051A"/>
    <w:multiLevelType w:val="hybridMultilevel"/>
    <w:tmpl w:val="D2884A12"/>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107"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58D64A67"/>
    <w:multiLevelType w:val="hybridMultilevel"/>
    <w:tmpl w:val="4A7CF426"/>
    <w:lvl w:ilvl="0" w:tplc="73BA2FE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5B5D5182"/>
    <w:multiLevelType w:val="hybridMultilevel"/>
    <w:tmpl w:val="DCECC6E0"/>
    <w:lvl w:ilvl="0" w:tplc="16448702">
      <w:start w:val="1"/>
      <w:numFmt w:val="lowerLetter"/>
      <w:lvlText w:val="%1)"/>
      <w:lvlJc w:val="left"/>
      <w:pPr>
        <w:ind w:left="1287" w:hanging="360"/>
      </w:pPr>
      <w:rPr>
        <w:rFonts w:hint="default"/>
        <w:b/>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1" w15:restartNumberingAfterBreak="0">
    <w:nsid w:val="5C410695"/>
    <w:multiLevelType w:val="hybridMultilevel"/>
    <w:tmpl w:val="032ACB96"/>
    <w:lvl w:ilvl="0" w:tplc="FFFFFFFF">
      <w:start w:val="1"/>
      <w:numFmt w:val="lowerLetter"/>
      <w:lvlText w:val="%1)"/>
      <w:lvlJc w:val="left"/>
      <w:pPr>
        <w:ind w:left="1080"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2" w15:restartNumberingAfterBreak="0">
    <w:nsid w:val="5CF03CD4"/>
    <w:multiLevelType w:val="multilevel"/>
    <w:tmpl w:val="BF8A9236"/>
    <w:lvl w:ilvl="0">
      <w:start w:val="4"/>
      <w:numFmt w:val="decimal"/>
      <w:lvlText w:val="%1."/>
      <w:lvlJc w:val="left"/>
      <w:pPr>
        <w:tabs>
          <w:tab w:val="num" w:pos="360"/>
        </w:tabs>
        <w:ind w:left="360" w:hanging="360"/>
      </w:pPr>
      <w:rPr>
        <w:b w:val="0"/>
        <w:i w:val="0"/>
      </w:rPr>
    </w:lvl>
    <w:lvl w:ilvl="1">
      <w:start w:val="4"/>
      <w:numFmt w:val="decimal"/>
      <w:isLgl/>
      <w:lvlText w:val="%1.%2."/>
      <w:lvlJc w:val="left"/>
      <w:pPr>
        <w:tabs>
          <w:tab w:val="num" w:pos="495"/>
        </w:tabs>
        <w:ind w:left="495" w:hanging="495"/>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3"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114" w15:restartNumberingAfterBreak="0">
    <w:nsid w:val="5D3D4623"/>
    <w:multiLevelType w:val="hybridMultilevel"/>
    <w:tmpl w:val="F89032AE"/>
    <w:lvl w:ilvl="0" w:tplc="FFFFFFFF">
      <w:start w:val="1"/>
      <w:numFmt w:val="bullet"/>
      <w:lvlText w:val=""/>
      <w:lvlJc w:val="left"/>
      <w:pPr>
        <w:ind w:left="1340" w:hanging="360"/>
      </w:pPr>
      <w:rPr>
        <w:rFonts w:ascii="Symbol" w:hAnsi="Symbol" w:hint="default"/>
      </w:rPr>
    </w:lvl>
    <w:lvl w:ilvl="1" w:tplc="FFFFFFFF" w:tentative="1">
      <w:start w:val="1"/>
      <w:numFmt w:val="bullet"/>
      <w:lvlText w:val="o"/>
      <w:lvlJc w:val="left"/>
      <w:pPr>
        <w:ind w:left="2060" w:hanging="360"/>
      </w:pPr>
      <w:rPr>
        <w:rFonts w:ascii="Courier New" w:hAnsi="Courier New" w:cs="Courier New" w:hint="default"/>
      </w:rPr>
    </w:lvl>
    <w:lvl w:ilvl="2" w:tplc="FFFFFFFF" w:tentative="1">
      <w:start w:val="1"/>
      <w:numFmt w:val="bullet"/>
      <w:lvlText w:val=""/>
      <w:lvlJc w:val="left"/>
      <w:pPr>
        <w:ind w:left="2780" w:hanging="360"/>
      </w:pPr>
      <w:rPr>
        <w:rFonts w:ascii="Wingdings" w:hAnsi="Wingdings" w:hint="default"/>
      </w:rPr>
    </w:lvl>
    <w:lvl w:ilvl="3" w:tplc="FFFFFFFF" w:tentative="1">
      <w:start w:val="1"/>
      <w:numFmt w:val="bullet"/>
      <w:lvlText w:val=""/>
      <w:lvlJc w:val="left"/>
      <w:pPr>
        <w:ind w:left="3500" w:hanging="360"/>
      </w:pPr>
      <w:rPr>
        <w:rFonts w:ascii="Symbol" w:hAnsi="Symbol" w:hint="default"/>
      </w:rPr>
    </w:lvl>
    <w:lvl w:ilvl="4" w:tplc="FFFFFFFF" w:tentative="1">
      <w:start w:val="1"/>
      <w:numFmt w:val="bullet"/>
      <w:lvlText w:val="o"/>
      <w:lvlJc w:val="left"/>
      <w:pPr>
        <w:ind w:left="4220" w:hanging="360"/>
      </w:pPr>
      <w:rPr>
        <w:rFonts w:ascii="Courier New" w:hAnsi="Courier New" w:cs="Courier New" w:hint="default"/>
      </w:rPr>
    </w:lvl>
    <w:lvl w:ilvl="5" w:tplc="FFFFFFFF" w:tentative="1">
      <w:start w:val="1"/>
      <w:numFmt w:val="bullet"/>
      <w:lvlText w:val=""/>
      <w:lvlJc w:val="left"/>
      <w:pPr>
        <w:ind w:left="4940" w:hanging="360"/>
      </w:pPr>
      <w:rPr>
        <w:rFonts w:ascii="Wingdings" w:hAnsi="Wingdings" w:hint="default"/>
      </w:rPr>
    </w:lvl>
    <w:lvl w:ilvl="6" w:tplc="FFFFFFFF" w:tentative="1">
      <w:start w:val="1"/>
      <w:numFmt w:val="bullet"/>
      <w:lvlText w:val=""/>
      <w:lvlJc w:val="left"/>
      <w:pPr>
        <w:ind w:left="5660" w:hanging="360"/>
      </w:pPr>
      <w:rPr>
        <w:rFonts w:ascii="Symbol" w:hAnsi="Symbol" w:hint="default"/>
      </w:rPr>
    </w:lvl>
    <w:lvl w:ilvl="7" w:tplc="FFFFFFFF" w:tentative="1">
      <w:start w:val="1"/>
      <w:numFmt w:val="bullet"/>
      <w:lvlText w:val="o"/>
      <w:lvlJc w:val="left"/>
      <w:pPr>
        <w:ind w:left="6380" w:hanging="360"/>
      </w:pPr>
      <w:rPr>
        <w:rFonts w:ascii="Courier New" w:hAnsi="Courier New" w:cs="Courier New" w:hint="default"/>
      </w:rPr>
    </w:lvl>
    <w:lvl w:ilvl="8" w:tplc="FFFFFFFF" w:tentative="1">
      <w:start w:val="1"/>
      <w:numFmt w:val="bullet"/>
      <w:lvlText w:val=""/>
      <w:lvlJc w:val="left"/>
      <w:pPr>
        <w:ind w:left="7100" w:hanging="360"/>
      </w:pPr>
      <w:rPr>
        <w:rFonts w:ascii="Wingdings" w:hAnsi="Wingdings" w:hint="default"/>
      </w:rPr>
    </w:lvl>
  </w:abstractNum>
  <w:abstractNum w:abstractNumId="115" w15:restartNumberingAfterBreak="0">
    <w:nsid w:val="64E332CA"/>
    <w:multiLevelType w:val="hybridMultilevel"/>
    <w:tmpl w:val="A44A599A"/>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117"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118" w15:restartNumberingAfterBreak="0">
    <w:nsid w:val="68217C9E"/>
    <w:multiLevelType w:val="hybridMultilevel"/>
    <w:tmpl w:val="13A27B24"/>
    <w:lvl w:ilvl="0" w:tplc="B8922DD0">
      <w:start w:val="1"/>
      <w:numFmt w:val="bullet"/>
      <w:lvlText w:val=""/>
      <w:lvlJc w:val="left"/>
      <w:pPr>
        <w:ind w:left="360" w:hanging="360"/>
      </w:pPr>
      <w:rPr>
        <w:rFonts w:ascii="Symbol" w:hAnsi="Symbol" w:hint="default"/>
      </w:rPr>
    </w:lvl>
    <w:lvl w:ilvl="1" w:tplc="F7A4DF54" w:tentative="1">
      <w:start w:val="1"/>
      <w:numFmt w:val="bullet"/>
      <w:lvlText w:val="o"/>
      <w:lvlJc w:val="left"/>
      <w:pPr>
        <w:ind w:left="1440" w:hanging="360"/>
      </w:pPr>
      <w:rPr>
        <w:rFonts w:ascii="Courier New" w:hAnsi="Courier New" w:cs="Courier New" w:hint="default"/>
      </w:rPr>
    </w:lvl>
    <w:lvl w:ilvl="2" w:tplc="2A289B4E" w:tentative="1">
      <w:start w:val="1"/>
      <w:numFmt w:val="bullet"/>
      <w:lvlText w:val=""/>
      <w:lvlJc w:val="left"/>
      <w:pPr>
        <w:ind w:left="2160" w:hanging="360"/>
      </w:pPr>
      <w:rPr>
        <w:rFonts w:ascii="Wingdings" w:hAnsi="Wingdings" w:hint="default"/>
      </w:rPr>
    </w:lvl>
    <w:lvl w:ilvl="3" w:tplc="6D5241D6" w:tentative="1">
      <w:start w:val="1"/>
      <w:numFmt w:val="bullet"/>
      <w:lvlText w:val=""/>
      <w:lvlJc w:val="left"/>
      <w:pPr>
        <w:ind w:left="2880" w:hanging="360"/>
      </w:pPr>
      <w:rPr>
        <w:rFonts w:ascii="Symbol" w:hAnsi="Symbol" w:hint="default"/>
      </w:rPr>
    </w:lvl>
    <w:lvl w:ilvl="4" w:tplc="F9B8D3AA" w:tentative="1">
      <w:start w:val="1"/>
      <w:numFmt w:val="bullet"/>
      <w:lvlText w:val="o"/>
      <w:lvlJc w:val="left"/>
      <w:pPr>
        <w:ind w:left="3600" w:hanging="360"/>
      </w:pPr>
      <w:rPr>
        <w:rFonts w:ascii="Courier New" w:hAnsi="Courier New" w:cs="Courier New" w:hint="default"/>
      </w:rPr>
    </w:lvl>
    <w:lvl w:ilvl="5" w:tplc="DDE64B20" w:tentative="1">
      <w:start w:val="1"/>
      <w:numFmt w:val="bullet"/>
      <w:lvlText w:val=""/>
      <w:lvlJc w:val="left"/>
      <w:pPr>
        <w:ind w:left="4320" w:hanging="360"/>
      </w:pPr>
      <w:rPr>
        <w:rFonts w:ascii="Wingdings" w:hAnsi="Wingdings" w:hint="default"/>
      </w:rPr>
    </w:lvl>
    <w:lvl w:ilvl="6" w:tplc="84820566" w:tentative="1">
      <w:start w:val="1"/>
      <w:numFmt w:val="bullet"/>
      <w:lvlText w:val=""/>
      <w:lvlJc w:val="left"/>
      <w:pPr>
        <w:ind w:left="5040" w:hanging="360"/>
      </w:pPr>
      <w:rPr>
        <w:rFonts w:ascii="Symbol" w:hAnsi="Symbol" w:hint="default"/>
      </w:rPr>
    </w:lvl>
    <w:lvl w:ilvl="7" w:tplc="60C0193C" w:tentative="1">
      <w:start w:val="1"/>
      <w:numFmt w:val="bullet"/>
      <w:lvlText w:val="o"/>
      <w:lvlJc w:val="left"/>
      <w:pPr>
        <w:ind w:left="5760" w:hanging="360"/>
      </w:pPr>
      <w:rPr>
        <w:rFonts w:ascii="Courier New" w:hAnsi="Courier New" w:cs="Courier New" w:hint="default"/>
      </w:rPr>
    </w:lvl>
    <w:lvl w:ilvl="8" w:tplc="6CCC3428" w:tentative="1">
      <w:start w:val="1"/>
      <w:numFmt w:val="bullet"/>
      <w:lvlText w:val=""/>
      <w:lvlJc w:val="left"/>
      <w:pPr>
        <w:ind w:left="6480" w:hanging="360"/>
      </w:pPr>
      <w:rPr>
        <w:rFonts w:ascii="Wingdings" w:hAnsi="Wingdings" w:hint="default"/>
      </w:rPr>
    </w:lvl>
  </w:abstractNum>
  <w:abstractNum w:abstractNumId="119" w15:restartNumberingAfterBreak="0">
    <w:nsid w:val="69095B21"/>
    <w:multiLevelType w:val="hybridMultilevel"/>
    <w:tmpl w:val="8EB4FAE2"/>
    <w:lvl w:ilvl="0" w:tplc="1D80F802">
      <w:start w:val="1"/>
      <w:numFmt w:val="bullet"/>
      <w:lvlText w:val=""/>
      <w:lvlJc w:val="left"/>
      <w:pPr>
        <w:ind w:left="360" w:hanging="360"/>
      </w:pPr>
      <w:rPr>
        <w:rFonts w:ascii="Symbol" w:hAnsi="Symbol" w:hint="default"/>
      </w:rPr>
    </w:lvl>
    <w:lvl w:ilvl="1" w:tplc="1A663B5C" w:tentative="1">
      <w:start w:val="1"/>
      <w:numFmt w:val="bullet"/>
      <w:lvlText w:val="o"/>
      <w:lvlJc w:val="left"/>
      <w:pPr>
        <w:ind w:left="1080" w:hanging="360"/>
      </w:pPr>
      <w:rPr>
        <w:rFonts w:ascii="Courier New" w:hAnsi="Courier New" w:cs="Courier New" w:hint="default"/>
      </w:rPr>
    </w:lvl>
    <w:lvl w:ilvl="2" w:tplc="BE62506A" w:tentative="1">
      <w:start w:val="1"/>
      <w:numFmt w:val="bullet"/>
      <w:lvlText w:val=""/>
      <w:lvlJc w:val="left"/>
      <w:pPr>
        <w:ind w:left="1800" w:hanging="360"/>
      </w:pPr>
      <w:rPr>
        <w:rFonts w:ascii="Wingdings" w:hAnsi="Wingdings" w:hint="default"/>
      </w:rPr>
    </w:lvl>
    <w:lvl w:ilvl="3" w:tplc="69AC757A" w:tentative="1">
      <w:start w:val="1"/>
      <w:numFmt w:val="bullet"/>
      <w:lvlText w:val=""/>
      <w:lvlJc w:val="left"/>
      <w:pPr>
        <w:ind w:left="2520" w:hanging="360"/>
      </w:pPr>
      <w:rPr>
        <w:rFonts w:ascii="Symbol" w:hAnsi="Symbol" w:hint="default"/>
      </w:rPr>
    </w:lvl>
    <w:lvl w:ilvl="4" w:tplc="4D089248" w:tentative="1">
      <w:start w:val="1"/>
      <w:numFmt w:val="bullet"/>
      <w:lvlText w:val="o"/>
      <w:lvlJc w:val="left"/>
      <w:pPr>
        <w:ind w:left="3240" w:hanging="360"/>
      </w:pPr>
      <w:rPr>
        <w:rFonts w:ascii="Courier New" w:hAnsi="Courier New" w:cs="Courier New" w:hint="default"/>
      </w:rPr>
    </w:lvl>
    <w:lvl w:ilvl="5" w:tplc="39642ABE" w:tentative="1">
      <w:start w:val="1"/>
      <w:numFmt w:val="bullet"/>
      <w:lvlText w:val=""/>
      <w:lvlJc w:val="left"/>
      <w:pPr>
        <w:ind w:left="3960" w:hanging="360"/>
      </w:pPr>
      <w:rPr>
        <w:rFonts w:ascii="Wingdings" w:hAnsi="Wingdings" w:hint="default"/>
      </w:rPr>
    </w:lvl>
    <w:lvl w:ilvl="6" w:tplc="4134CEC2" w:tentative="1">
      <w:start w:val="1"/>
      <w:numFmt w:val="bullet"/>
      <w:lvlText w:val=""/>
      <w:lvlJc w:val="left"/>
      <w:pPr>
        <w:ind w:left="4680" w:hanging="360"/>
      </w:pPr>
      <w:rPr>
        <w:rFonts w:ascii="Symbol" w:hAnsi="Symbol" w:hint="default"/>
      </w:rPr>
    </w:lvl>
    <w:lvl w:ilvl="7" w:tplc="A022AAB8" w:tentative="1">
      <w:start w:val="1"/>
      <w:numFmt w:val="bullet"/>
      <w:lvlText w:val="o"/>
      <w:lvlJc w:val="left"/>
      <w:pPr>
        <w:ind w:left="5400" w:hanging="360"/>
      </w:pPr>
      <w:rPr>
        <w:rFonts w:ascii="Courier New" w:hAnsi="Courier New" w:cs="Courier New" w:hint="default"/>
      </w:rPr>
    </w:lvl>
    <w:lvl w:ilvl="8" w:tplc="FA506756" w:tentative="1">
      <w:start w:val="1"/>
      <w:numFmt w:val="bullet"/>
      <w:lvlText w:val=""/>
      <w:lvlJc w:val="left"/>
      <w:pPr>
        <w:ind w:left="6120" w:hanging="360"/>
      </w:pPr>
      <w:rPr>
        <w:rFonts w:ascii="Wingdings" w:hAnsi="Wingdings" w:hint="default"/>
      </w:rPr>
    </w:lvl>
  </w:abstractNum>
  <w:abstractNum w:abstractNumId="120" w15:restartNumberingAfterBreak="0">
    <w:nsid w:val="69842928"/>
    <w:multiLevelType w:val="hybridMultilevel"/>
    <w:tmpl w:val="552E2AA8"/>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9F518BC"/>
    <w:multiLevelType w:val="hybridMultilevel"/>
    <w:tmpl w:val="8632A742"/>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2"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23" w15:restartNumberingAfterBreak="0">
    <w:nsid w:val="6BDE60EA"/>
    <w:multiLevelType w:val="singleLevel"/>
    <w:tmpl w:val="6640FEBC"/>
    <w:lvl w:ilvl="0">
      <w:start w:val="1"/>
      <w:numFmt w:val="lowerLetter"/>
      <w:lvlText w:val="%1)"/>
      <w:legacy w:legacy="1" w:legacySpace="0" w:legacyIndent="283"/>
      <w:lvlJc w:val="left"/>
      <w:pPr>
        <w:ind w:left="283" w:hanging="283"/>
      </w:pPr>
    </w:lvl>
  </w:abstractNum>
  <w:abstractNum w:abstractNumId="124" w15:restartNumberingAfterBreak="0">
    <w:nsid w:val="6C4C016F"/>
    <w:multiLevelType w:val="hybridMultilevel"/>
    <w:tmpl w:val="45A63C84"/>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126" w15:restartNumberingAfterBreak="0">
    <w:nsid w:val="6D9371D8"/>
    <w:multiLevelType w:val="singleLevel"/>
    <w:tmpl w:val="D0E8CAEA"/>
    <w:lvl w:ilvl="0">
      <w:start w:val="1"/>
      <w:numFmt w:val="lowerLetter"/>
      <w:lvlText w:val="%1)"/>
      <w:lvlJc w:val="left"/>
      <w:pPr>
        <w:tabs>
          <w:tab w:val="num" w:pos="360"/>
        </w:tabs>
        <w:ind w:left="360" w:hanging="360"/>
      </w:pPr>
      <w:rPr>
        <w:b w:val="0"/>
        <w:i w:val="0"/>
      </w:rPr>
    </w:lvl>
  </w:abstractNum>
  <w:abstractNum w:abstractNumId="127" w15:restartNumberingAfterBreak="0">
    <w:nsid w:val="6E894304"/>
    <w:multiLevelType w:val="hybridMultilevel"/>
    <w:tmpl w:val="5B94B58A"/>
    <w:lvl w:ilvl="0" w:tplc="B81C9586">
      <w:start w:val="1"/>
      <w:numFmt w:val="bullet"/>
      <w:lvlText w:val=""/>
      <w:lvlJc w:val="left"/>
      <w:pPr>
        <w:tabs>
          <w:tab w:val="num" w:pos="227"/>
        </w:tabs>
        <w:ind w:left="227"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05D6D18"/>
    <w:multiLevelType w:val="singleLevel"/>
    <w:tmpl w:val="0415000F"/>
    <w:lvl w:ilvl="0">
      <w:start w:val="1"/>
      <w:numFmt w:val="decimal"/>
      <w:lvlText w:val="%1."/>
      <w:lvlJc w:val="left"/>
      <w:pPr>
        <w:ind w:left="720" w:hanging="360"/>
      </w:pPr>
    </w:lvl>
  </w:abstractNum>
  <w:abstractNum w:abstractNumId="129"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130" w15:restartNumberingAfterBreak="0">
    <w:nsid w:val="71AB6A3E"/>
    <w:multiLevelType w:val="hybridMultilevel"/>
    <w:tmpl w:val="22B83462"/>
    <w:lvl w:ilvl="0" w:tplc="2A44EA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1"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2" w15:restartNumberingAfterBreak="0">
    <w:nsid w:val="722C46E2"/>
    <w:multiLevelType w:val="hybridMultilevel"/>
    <w:tmpl w:val="11FE7D30"/>
    <w:lvl w:ilvl="0" w:tplc="2A44EAE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15:restartNumberingAfterBreak="0">
    <w:nsid w:val="726D02FC"/>
    <w:multiLevelType w:val="multilevel"/>
    <w:tmpl w:val="6AE42ADC"/>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4" w15:restartNumberingAfterBreak="0">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135" w15:restartNumberingAfterBreak="0">
    <w:nsid w:val="75451CB6"/>
    <w:multiLevelType w:val="hybridMultilevel"/>
    <w:tmpl w:val="6E7893BA"/>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76A152F8"/>
    <w:multiLevelType w:val="hybridMultilevel"/>
    <w:tmpl w:val="6BDC3610"/>
    <w:lvl w:ilvl="0" w:tplc="2A44EA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7F673F9"/>
    <w:multiLevelType w:val="hybridMultilevel"/>
    <w:tmpl w:val="EE06F0D2"/>
    <w:lvl w:ilvl="0" w:tplc="2A44EAEC">
      <w:start w:val="1"/>
      <w:numFmt w:val="bullet"/>
      <w:lvlText w:val=""/>
      <w:lvlJc w:val="left"/>
      <w:pPr>
        <w:tabs>
          <w:tab w:val="num" w:pos="3240"/>
        </w:tabs>
        <w:ind w:left="3240" w:hanging="360"/>
      </w:pPr>
      <w:rPr>
        <w:rFonts w:ascii="Symbol" w:hAnsi="Symbol" w:hint="default"/>
      </w:rPr>
    </w:lvl>
    <w:lvl w:ilvl="1" w:tplc="04150003" w:tentative="1">
      <w:start w:val="1"/>
      <w:numFmt w:val="bullet"/>
      <w:lvlText w:val="o"/>
      <w:lvlJc w:val="left"/>
      <w:pPr>
        <w:tabs>
          <w:tab w:val="num" w:pos="3960"/>
        </w:tabs>
        <w:ind w:left="3960" w:hanging="360"/>
      </w:pPr>
      <w:rPr>
        <w:rFonts w:ascii="Courier New" w:hAnsi="Courier New" w:cs="Courier New" w:hint="default"/>
      </w:rPr>
    </w:lvl>
    <w:lvl w:ilvl="2" w:tplc="04150005" w:tentative="1">
      <w:start w:val="1"/>
      <w:numFmt w:val="bullet"/>
      <w:lvlText w:val=""/>
      <w:lvlJc w:val="left"/>
      <w:pPr>
        <w:tabs>
          <w:tab w:val="num" w:pos="4680"/>
        </w:tabs>
        <w:ind w:left="4680" w:hanging="360"/>
      </w:pPr>
      <w:rPr>
        <w:rFonts w:ascii="Wingdings" w:hAnsi="Wingdings" w:hint="default"/>
      </w:rPr>
    </w:lvl>
    <w:lvl w:ilvl="3" w:tplc="04150001" w:tentative="1">
      <w:start w:val="1"/>
      <w:numFmt w:val="bullet"/>
      <w:lvlText w:val=""/>
      <w:lvlJc w:val="left"/>
      <w:pPr>
        <w:tabs>
          <w:tab w:val="num" w:pos="5400"/>
        </w:tabs>
        <w:ind w:left="5400" w:hanging="360"/>
      </w:pPr>
      <w:rPr>
        <w:rFonts w:ascii="Symbol" w:hAnsi="Symbol" w:hint="default"/>
      </w:rPr>
    </w:lvl>
    <w:lvl w:ilvl="4" w:tplc="04150003" w:tentative="1">
      <w:start w:val="1"/>
      <w:numFmt w:val="bullet"/>
      <w:lvlText w:val="o"/>
      <w:lvlJc w:val="left"/>
      <w:pPr>
        <w:tabs>
          <w:tab w:val="num" w:pos="6120"/>
        </w:tabs>
        <w:ind w:left="6120" w:hanging="360"/>
      </w:pPr>
      <w:rPr>
        <w:rFonts w:ascii="Courier New" w:hAnsi="Courier New" w:cs="Courier New" w:hint="default"/>
      </w:rPr>
    </w:lvl>
    <w:lvl w:ilvl="5" w:tplc="04150005" w:tentative="1">
      <w:start w:val="1"/>
      <w:numFmt w:val="bullet"/>
      <w:lvlText w:val=""/>
      <w:lvlJc w:val="left"/>
      <w:pPr>
        <w:tabs>
          <w:tab w:val="num" w:pos="6840"/>
        </w:tabs>
        <w:ind w:left="6840" w:hanging="360"/>
      </w:pPr>
      <w:rPr>
        <w:rFonts w:ascii="Wingdings" w:hAnsi="Wingdings" w:hint="default"/>
      </w:rPr>
    </w:lvl>
    <w:lvl w:ilvl="6" w:tplc="04150001" w:tentative="1">
      <w:start w:val="1"/>
      <w:numFmt w:val="bullet"/>
      <w:lvlText w:val=""/>
      <w:lvlJc w:val="left"/>
      <w:pPr>
        <w:tabs>
          <w:tab w:val="num" w:pos="7560"/>
        </w:tabs>
        <w:ind w:left="7560" w:hanging="360"/>
      </w:pPr>
      <w:rPr>
        <w:rFonts w:ascii="Symbol" w:hAnsi="Symbol" w:hint="default"/>
      </w:rPr>
    </w:lvl>
    <w:lvl w:ilvl="7" w:tplc="04150003" w:tentative="1">
      <w:start w:val="1"/>
      <w:numFmt w:val="bullet"/>
      <w:lvlText w:val="o"/>
      <w:lvlJc w:val="left"/>
      <w:pPr>
        <w:tabs>
          <w:tab w:val="num" w:pos="8280"/>
        </w:tabs>
        <w:ind w:left="8280" w:hanging="360"/>
      </w:pPr>
      <w:rPr>
        <w:rFonts w:ascii="Courier New" w:hAnsi="Courier New" w:cs="Courier New" w:hint="default"/>
      </w:rPr>
    </w:lvl>
    <w:lvl w:ilvl="8" w:tplc="04150005" w:tentative="1">
      <w:start w:val="1"/>
      <w:numFmt w:val="bullet"/>
      <w:lvlText w:val=""/>
      <w:lvlJc w:val="left"/>
      <w:pPr>
        <w:tabs>
          <w:tab w:val="num" w:pos="9000"/>
        </w:tabs>
        <w:ind w:left="9000" w:hanging="360"/>
      </w:pPr>
      <w:rPr>
        <w:rFonts w:ascii="Wingdings" w:hAnsi="Wingdings" w:hint="default"/>
      </w:rPr>
    </w:lvl>
  </w:abstractNum>
  <w:abstractNum w:abstractNumId="138"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79517948"/>
    <w:multiLevelType w:val="singleLevel"/>
    <w:tmpl w:val="D0E8CAEA"/>
    <w:lvl w:ilvl="0">
      <w:start w:val="1"/>
      <w:numFmt w:val="lowerLetter"/>
      <w:lvlText w:val="%1)"/>
      <w:lvlJc w:val="left"/>
      <w:pPr>
        <w:tabs>
          <w:tab w:val="num" w:pos="360"/>
        </w:tabs>
        <w:ind w:left="360" w:hanging="360"/>
      </w:pPr>
      <w:rPr>
        <w:b w:val="0"/>
        <w:i w:val="0"/>
      </w:rPr>
    </w:lvl>
  </w:abstractNum>
  <w:abstractNum w:abstractNumId="140" w15:restartNumberingAfterBreak="0">
    <w:nsid w:val="7A7C3A58"/>
    <w:multiLevelType w:val="hybridMultilevel"/>
    <w:tmpl w:val="ECD06996"/>
    <w:lvl w:ilvl="0" w:tplc="50BE2010">
      <w:start w:val="1"/>
      <w:numFmt w:val="bullet"/>
      <w:lvlText w:val=""/>
      <w:lvlJc w:val="left"/>
      <w:pPr>
        <w:ind w:left="720" w:hanging="360"/>
      </w:pPr>
      <w:rPr>
        <w:rFonts w:ascii="Symbol" w:hAnsi="Symbol" w:hint="default"/>
      </w:rPr>
    </w:lvl>
    <w:lvl w:ilvl="1" w:tplc="63F64FA8" w:tentative="1">
      <w:start w:val="1"/>
      <w:numFmt w:val="bullet"/>
      <w:lvlText w:val="o"/>
      <w:lvlJc w:val="left"/>
      <w:pPr>
        <w:ind w:left="1440" w:hanging="360"/>
      </w:pPr>
      <w:rPr>
        <w:rFonts w:ascii="Courier New" w:hAnsi="Courier New" w:cs="Courier New" w:hint="default"/>
      </w:rPr>
    </w:lvl>
    <w:lvl w:ilvl="2" w:tplc="6ADAD008" w:tentative="1">
      <w:start w:val="1"/>
      <w:numFmt w:val="bullet"/>
      <w:lvlText w:val=""/>
      <w:lvlJc w:val="left"/>
      <w:pPr>
        <w:ind w:left="2160" w:hanging="360"/>
      </w:pPr>
      <w:rPr>
        <w:rFonts w:ascii="Wingdings" w:hAnsi="Wingdings" w:hint="default"/>
      </w:rPr>
    </w:lvl>
    <w:lvl w:ilvl="3" w:tplc="7D3AA560" w:tentative="1">
      <w:start w:val="1"/>
      <w:numFmt w:val="bullet"/>
      <w:lvlText w:val=""/>
      <w:lvlJc w:val="left"/>
      <w:pPr>
        <w:ind w:left="2880" w:hanging="360"/>
      </w:pPr>
      <w:rPr>
        <w:rFonts w:ascii="Symbol" w:hAnsi="Symbol" w:hint="default"/>
      </w:rPr>
    </w:lvl>
    <w:lvl w:ilvl="4" w:tplc="D2F6A1D2" w:tentative="1">
      <w:start w:val="1"/>
      <w:numFmt w:val="bullet"/>
      <w:lvlText w:val="o"/>
      <w:lvlJc w:val="left"/>
      <w:pPr>
        <w:ind w:left="3600" w:hanging="360"/>
      </w:pPr>
      <w:rPr>
        <w:rFonts w:ascii="Courier New" w:hAnsi="Courier New" w:cs="Courier New" w:hint="default"/>
      </w:rPr>
    </w:lvl>
    <w:lvl w:ilvl="5" w:tplc="A45C092C" w:tentative="1">
      <w:start w:val="1"/>
      <w:numFmt w:val="bullet"/>
      <w:lvlText w:val=""/>
      <w:lvlJc w:val="left"/>
      <w:pPr>
        <w:ind w:left="4320" w:hanging="360"/>
      </w:pPr>
      <w:rPr>
        <w:rFonts w:ascii="Wingdings" w:hAnsi="Wingdings" w:hint="default"/>
      </w:rPr>
    </w:lvl>
    <w:lvl w:ilvl="6" w:tplc="1EF62FB8" w:tentative="1">
      <w:start w:val="1"/>
      <w:numFmt w:val="bullet"/>
      <w:lvlText w:val=""/>
      <w:lvlJc w:val="left"/>
      <w:pPr>
        <w:ind w:left="5040" w:hanging="360"/>
      </w:pPr>
      <w:rPr>
        <w:rFonts w:ascii="Symbol" w:hAnsi="Symbol" w:hint="default"/>
      </w:rPr>
    </w:lvl>
    <w:lvl w:ilvl="7" w:tplc="329A8574" w:tentative="1">
      <w:start w:val="1"/>
      <w:numFmt w:val="bullet"/>
      <w:lvlText w:val="o"/>
      <w:lvlJc w:val="left"/>
      <w:pPr>
        <w:ind w:left="5760" w:hanging="360"/>
      </w:pPr>
      <w:rPr>
        <w:rFonts w:ascii="Courier New" w:hAnsi="Courier New" w:cs="Courier New" w:hint="default"/>
      </w:rPr>
    </w:lvl>
    <w:lvl w:ilvl="8" w:tplc="5ADE860E" w:tentative="1">
      <w:start w:val="1"/>
      <w:numFmt w:val="bullet"/>
      <w:lvlText w:val=""/>
      <w:lvlJc w:val="left"/>
      <w:pPr>
        <w:ind w:left="6480" w:hanging="360"/>
      </w:pPr>
      <w:rPr>
        <w:rFonts w:ascii="Wingdings" w:hAnsi="Wingdings" w:hint="default"/>
      </w:rPr>
    </w:lvl>
  </w:abstractNum>
  <w:abstractNum w:abstractNumId="141"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7EE72891"/>
    <w:multiLevelType w:val="singleLevel"/>
    <w:tmpl w:val="F93054FA"/>
    <w:lvl w:ilvl="0">
      <w:start w:val="1"/>
      <w:numFmt w:val="lowerLetter"/>
      <w:lvlText w:val="%1)"/>
      <w:legacy w:legacy="1" w:legacySpace="0" w:legacyIndent="283"/>
      <w:lvlJc w:val="left"/>
      <w:pPr>
        <w:ind w:left="283" w:hanging="283"/>
      </w:pPr>
    </w:lvl>
  </w:abstractNum>
  <w:num w:numId="1">
    <w:abstractNumId w:val="41"/>
  </w:num>
  <w:num w:numId="2">
    <w:abstractNumId w:val="1"/>
  </w:num>
  <w:num w:numId="3">
    <w:abstractNumId w:val="0"/>
  </w:num>
  <w:num w:numId="4">
    <w:abstractNumId w:val="129"/>
  </w:num>
  <w:num w:numId="5">
    <w:abstractNumId w:val="96"/>
  </w:num>
  <w:num w:numId="6">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99"/>
  </w:num>
  <w:num w:numId="8">
    <w:abstractNumId w:val="63"/>
  </w:num>
  <w:num w:numId="9">
    <w:abstractNumId w:val="9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6"/>
  </w:num>
  <w:num w:numId="11">
    <w:abstractNumId w:val="11"/>
  </w:num>
  <w:num w:numId="12">
    <w:abstractNumId w:val="92"/>
  </w:num>
  <w:num w:numId="13">
    <w:abstractNumId w:val="80"/>
  </w:num>
  <w:num w:numId="14">
    <w:abstractNumId w:val="84"/>
  </w:num>
  <w:num w:numId="15">
    <w:abstractNumId w:val="130"/>
  </w:num>
  <w:num w:numId="16">
    <w:abstractNumId w:val="16"/>
  </w:num>
  <w:num w:numId="17">
    <w:abstractNumId w:val="30"/>
  </w:num>
  <w:num w:numId="18">
    <w:abstractNumId w:val="95"/>
  </w:num>
  <w:num w:numId="19">
    <w:abstractNumId w:val="29"/>
  </w:num>
  <w:num w:numId="20">
    <w:abstractNumId w:val="101"/>
  </w:num>
  <w:num w:numId="21">
    <w:abstractNumId w:val="49"/>
  </w:num>
  <w:num w:numId="22">
    <w:abstractNumId w:val="47"/>
  </w:num>
  <w:num w:numId="23">
    <w:abstractNumId w:val="121"/>
  </w:num>
  <w:num w:numId="24">
    <w:abstractNumId w:val="53"/>
  </w:num>
  <w:num w:numId="25">
    <w:abstractNumId w:val="51"/>
  </w:num>
  <w:num w:numId="26">
    <w:abstractNumId w:val="94"/>
  </w:num>
  <w:num w:numId="27">
    <w:abstractNumId w:val="112"/>
  </w:num>
  <w:num w:numId="28">
    <w:abstractNumId w:val="140"/>
  </w:num>
  <w:num w:numId="29">
    <w:abstractNumId w:val="62"/>
  </w:num>
  <w:num w:numId="30">
    <w:abstractNumId w:val="93"/>
  </w:num>
  <w:num w:numId="31">
    <w:abstractNumId w:val="23"/>
  </w:num>
  <w:num w:numId="32">
    <w:abstractNumId w:val="10"/>
  </w:num>
  <w:num w:numId="33">
    <w:abstractNumId w:val="120"/>
  </w:num>
  <w:num w:numId="34">
    <w:abstractNumId w:val="89"/>
  </w:num>
  <w:num w:numId="35">
    <w:abstractNumId w:val="137"/>
  </w:num>
  <w:num w:numId="36">
    <w:abstractNumId w:val="118"/>
  </w:num>
  <w:num w:numId="37">
    <w:abstractNumId w:val="139"/>
  </w:num>
  <w:num w:numId="38">
    <w:abstractNumId w:val="114"/>
  </w:num>
  <w:num w:numId="39">
    <w:abstractNumId w:val="79"/>
  </w:num>
  <w:num w:numId="40">
    <w:abstractNumId w:val="90"/>
  </w:num>
  <w:num w:numId="41">
    <w:abstractNumId w:val="78"/>
  </w:num>
  <w:num w:numId="42">
    <w:abstractNumId w:val="82"/>
  </w:num>
  <w:num w:numId="43">
    <w:abstractNumId w:val="132"/>
  </w:num>
  <w:num w:numId="44">
    <w:abstractNumId w:val="83"/>
  </w:num>
  <w:num w:numId="45">
    <w:abstractNumId w:val="18"/>
  </w:num>
  <w:num w:numId="46">
    <w:abstractNumId w:val="6"/>
  </w:num>
  <w:num w:numId="47">
    <w:abstractNumId w:val="38"/>
  </w:num>
  <w:num w:numId="48">
    <w:abstractNumId w:val="119"/>
  </w:num>
  <w:num w:numId="49">
    <w:abstractNumId w:val="117"/>
  </w:num>
  <w:num w:numId="50">
    <w:abstractNumId w:val="138"/>
  </w:num>
  <w:num w:numId="51">
    <w:abstractNumId w:val="131"/>
  </w:num>
  <w:num w:numId="52">
    <w:abstractNumId w:val="141"/>
  </w:num>
  <w:num w:numId="53">
    <w:abstractNumId w:val="19"/>
  </w:num>
  <w:num w:numId="54">
    <w:abstractNumId w:val="107"/>
  </w:num>
  <w:num w:numId="55">
    <w:abstractNumId w:val="5"/>
  </w:num>
  <w:num w:numId="56">
    <w:abstractNumId w:val="55"/>
  </w:num>
  <w:num w:numId="57">
    <w:abstractNumId w:val="61"/>
  </w:num>
  <w:num w:numId="58">
    <w:abstractNumId w:val="32"/>
  </w:num>
  <w:num w:numId="59">
    <w:abstractNumId w:val="125"/>
  </w:num>
  <w:num w:numId="60">
    <w:abstractNumId w:val="75"/>
  </w:num>
  <w:num w:numId="61">
    <w:abstractNumId w:val="113"/>
  </w:num>
  <w:num w:numId="62">
    <w:abstractNumId w:val="113"/>
    <w:lvlOverride w:ilvl="0">
      <w:lvl w:ilvl="0">
        <w:start w:val="1"/>
        <w:numFmt w:val="decimal"/>
        <w:lvlText w:val="%1."/>
        <w:legacy w:legacy="1" w:legacySpace="0" w:legacyIndent="283"/>
        <w:lvlJc w:val="left"/>
        <w:pPr>
          <w:ind w:left="283" w:hanging="283"/>
        </w:pPr>
      </w:lvl>
    </w:lvlOverride>
  </w:num>
  <w:num w:numId="63">
    <w:abstractNumId w:val="57"/>
  </w:num>
  <w:num w:numId="64">
    <w:abstractNumId w:val="31"/>
  </w:num>
  <w:num w:numId="65">
    <w:abstractNumId w:val="106"/>
  </w:num>
  <w:num w:numId="66">
    <w:abstractNumId w:val="65"/>
  </w:num>
  <w:num w:numId="67">
    <w:abstractNumId w:val="21"/>
  </w:num>
  <w:num w:numId="68">
    <w:abstractNumId w:val="128"/>
  </w:num>
  <w:num w:numId="69">
    <w:abstractNumId w:val="37"/>
  </w:num>
  <w:num w:numId="70">
    <w:abstractNumId w:val="68"/>
  </w:num>
  <w:num w:numId="71">
    <w:abstractNumId w:val="8"/>
  </w:num>
  <w:num w:numId="72">
    <w:abstractNumId w:val="108"/>
  </w:num>
  <w:num w:numId="73">
    <w:abstractNumId w:val="97"/>
  </w:num>
  <w:num w:numId="74">
    <w:abstractNumId w:val="13"/>
  </w:num>
  <w:num w:numId="7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7"/>
  </w:num>
  <w:num w:numId="79">
    <w:abstractNumId w:val="42"/>
  </w:num>
  <w:num w:numId="80">
    <w:abstractNumId w:val="60"/>
  </w:num>
  <w:num w:numId="81">
    <w:abstractNumId w:val="73"/>
  </w:num>
  <w:num w:numId="82">
    <w:abstractNumId w:val="50"/>
  </w:num>
  <w:num w:numId="83">
    <w:abstractNumId w:val="7"/>
  </w:num>
  <w:num w:numId="84">
    <w:abstractNumId w:val="33"/>
  </w:num>
  <w:num w:numId="85">
    <w:abstractNumId w:val="27"/>
  </w:num>
  <w:num w:numId="86">
    <w:abstractNumId w:val="72"/>
  </w:num>
  <w:num w:numId="87">
    <w:abstractNumId w:val="56"/>
  </w:num>
  <w:num w:numId="88">
    <w:abstractNumId w:val="98"/>
  </w:num>
  <w:num w:numId="89">
    <w:abstractNumId w:val="46"/>
  </w:num>
  <w:num w:numId="90">
    <w:abstractNumId w:val="24"/>
  </w:num>
  <w:num w:numId="91">
    <w:abstractNumId w:val="109"/>
  </w:num>
  <w:num w:numId="92">
    <w:abstractNumId w:val="100"/>
  </w:num>
  <w:num w:numId="93">
    <w:abstractNumId w:val="126"/>
  </w:num>
  <w:num w:numId="94">
    <w:abstractNumId w:val="35"/>
  </w:num>
  <w:num w:numId="95">
    <w:abstractNumId w:val="12"/>
  </w:num>
  <w:num w:numId="96">
    <w:abstractNumId w:val="34"/>
  </w:num>
  <w:num w:numId="97">
    <w:abstractNumId w:val="122"/>
  </w:num>
  <w:num w:numId="98">
    <w:abstractNumId w:val="104"/>
    <w:lvlOverride w:ilvl="0">
      <w:startOverride w:val="1"/>
    </w:lvlOverride>
  </w:num>
  <w:num w:numId="99">
    <w:abstractNumId w:val="105"/>
  </w:num>
  <w:num w:numId="100">
    <w:abstractNumId w:val="48"/>
  </w:num>
  <w:num w:numId="101">
    <w:abstractNumId w:val="26"/>
  </w:num>
  <w:num w:numId="102">
    <w:abstractNumId w:val="102"/>
  </w:num>
  <w:num w:numId="103">
    <w:abstractNumId w:val="77"/>
  </w:num>
  <w:num w:numId="104">
    <w:abstractNumId w:val="67"/>
  </w:num>
  <w:num w:numId="105">
    <w:abstractNumId w:val="135"/>
  </w:num>
  <w:num w:numId="106">
    <w:abstractNumId w:val="124"/>
  </w:num>
  <w:num w:numId="107">
    <w:abstractNumId w:val="36"/>
  </w:num>
  <w:num w:numId="108">
    <w:abstractNumId w:val="71"/>
  </w:num>
  <w:num w:numId="109">
    <w:abstractNumId w:val="39"/>
  </w:num>
  <w:num w:numId="110">
    <w:abstractNumId w:val="69"/>
  </w:num>
  <w:num w:numId="111">
    <w:abstractNumId w:val="45"/>
  </w:num>
  <w:num w:numId="112">
    <w:abstractNumId w:val="136"/>
  </w:num>
  <w:num w:numId="113">
    <w:abstractNumId w:val="17"/>
  </w:num>
  <w:num w:numId="114">
    <w:abstractNumId w:val="70"/>
  </w:num>
  <w:num w:numId="115">
    <w:abstractNumId w:val="64"/>
  </w:num>
  <w:num w:numId="116">
    <w:abstractNumId w:val="103"/>
  </w:num>
  <w:num w:numId="117">
    <w:abstractNumId w:val="20"/>
  </w:num>
  <w:num w:numId="118">
    <w:abstractNumId w:val="40"/>
  </w:num>
  <w:num w:numId="119">
    <w:abstractNumId w:val="134"/>
  </w:num>
  <w:num w:numId="120">
    <w:abstractNumId w:val="66"/>
  </w:num>
  <w:num w:numId="121">
    <w:abstractNumId w:val="88"/>
  </w:num>
  <w:num w:numId="122">
    <w:abstractNumId w:val="110"/>
  </w:num>
  <w:num w:numId="123">
    <w:abstractNumId w:val="115"/>
  </w:num>
  <w:num w:numId="124">
    <w:abstractNumId w:val="91"/>
  </w:num>
  <w:num w:numId="125">
    <w:abstractNumId w:val="22"/>
  </w:num>
  <w:num w:numId="126">
    <w:abstractNumId w:val="2"/>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27">
    <w:abstractNumId w:val="2"/>
    <w:lvlOverride w:ilvl="0">
      <w:lvl w:ilvl="0">
        <w:start w:val="1"/>
        <w:numFmt w:val="bullet"/>
        <w:lvlText w:val=""/>
        <w:legacy w:legacy="1" w:legacySpace="0" w:legacyIndent="283"/>
        <w:lvlJc w:val="left"/>
        <w:pPr>
          <w:ind w:left="567" w:hanging="283"/>
        </w:pPr>
        <w:rPr>
          <w:rFonts w:ascii="Symbol" w:hAnsi="Symbol" w:hint="default"/>
        </w:rPr>
      </w:lvl>
    </w:lvlOverride>
  </w:num>
  <w:num w:numId="128">
    <w:abstractNumId w:val="123"/>
  </w:num>
  <w:num w:numId="129">
    <w:abstractNumId w:val="44"/>
  </w:num>
  <w:num w:numId="130">
    <w:abstractNumId w:val="43"/>
  </w:num>
  <w:num w:numId="131">
    <w:abstractNumId w:val="52"/>
  </w:num>
  <w:num w:numId="132">
    <w:abstractNumId w:val="85"/>
  </w:num>
  <w:num w:numId="133">
    <w:abstractNumId w:val="81"/>
  </w:num>
  <w:num w:numId="134">
    <w:abstractNumId w:val="2"/>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135">
    <w:abstractNumId w:val="14"/>
  </w:num>
  <w:num w:numId="136">
    <w:abstractNumId w:val="25"/>
  </w:num>
  <w:num w:numId="137">
    <w:abstractNumId w:val="28"/>
  </w:num>
  <w:num w:numId="138">
    <w:abstractNumId w:val="133"/>
  </w:num>
  <w:num w:numId="139">
    <w:abstractNumId w:val="142"/>
  </w:num>
  <w:num w:numId="140">
    <w:abstractNumId w:val="54"/>
  </w:num>
  <w:num w:numId="141">
    <w:abstractNumId w:val="76"/>
  </w:num>
  <w:num w:numId="142">
    <w:abstractNumId w:val="127"/>
  </w:num>
  <w:num w:numId="143">
    <w:abstractNumId w:val="15"/>
  </w:num>
  <w:num w:numId="144">
    <w:abstractNumId w:val="59"/>
  </w:num>
  <w:num w:numId="145">
    <w:abstractNumId w:val="74"/>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20D5"/>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2EA"/>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FB0"/>
    <w:rsid w:val="001821AF"/>
    <w:rsid w:val="00182450"/>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84D"/>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0BC"/>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405"/>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AF6"/>
    <w:rsid w:val="00502C8A"/>
    <w:rsid w:val="00503762"/>
    <w:rsid w:val="00503772"/>
    <w:rsid w:val="005039EE"/>
    <w:rsid w:val="00504EA2"/>
    <w:rsid w:val="00504EDE"/>
    <w:rsid w:val="00505762"/>
    <w:rsid w:val="00505EA5"/>
    <w:rsid w:val="0050657B"/>
    <w:rsid w:val="00506915"/>
    <w:rsid w:val="00506C68"/>
    <w:rsid w:val="0050751C"/>
    <w:rsid w:val="00507B9C"/>
    <w:rsid w:val="00507C76"/>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4FA"/>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35C"/>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2E83"/>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85D"/>
    <w:rsid w:val="00816B5B"/>
    <w:rsid w:val="00816E4A"/>
    <w:rsid w:val="008179E5"/>
    <w:rsid w:val="00817C71"/>
    <w:rsid w:val="008204DA"/>
    <w:rsid w:val="00820529"/>
    <w:rsid w:val="00820E92"/>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F7B"/>
    <w:rsid w:val="008A4FB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40D5"/>
    <w:rsid w:val="00944447"/>
    <w:rsid w:val="009446B6"/>
    <w:rsid w:val="009453C9"/>
    <w:rsid w:val="00945A61"/>
    <w:rsid w:val="00945F7E"/>
    <w:rsid w:val="009465DF"/>
    <w:rsid w:val="0094676F"/>
    <w:rsid w:val="00946AD8"/>
    <w:rsid w:val="00946BA5"/>
    <w:rsid w:val="009478D7"/>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3C"/>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0C2C"/>
    <w:rsid w:val="009C0D86"/>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ACE"/>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78C"/>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A2B"/>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6D8"/>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A9"/>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5160"/>
    <w:rsid w:val="00F75C90"/>
    <w:rsid w:val="00F760BD"/>
    <w:rsid w:val="00F7642D"/>
    <w:rsid w:val="00F76B59"/>
    <w:rsid w:val="00F7724C"/>
    <w:rsid w:val="00F77317"/>
    <w:rsid w:val="00F77338"/>
    <w:rsid w:val="00F774CA"/>
    <w:rsid w:val="00F8095D"/>
    <w:rsid w:val="00F80FFE"/>
    <w:rsid w:val="00F81248"/>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uiPriority w:val="99"/>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uiPriority w:val="1"/>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uiPriority w:val="1"/>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uiPriority w:val="39"/>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uiPriority w:val="99"/>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uiPriority w:val="99"/>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2"/>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3"/>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uiPriority w:val="99"/>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rsid w:val="00B31A4A"/>
    <w:pPr>
      <w:tabs>
        <w:tab w:val="center" w:pos="4536"/>
        <w:tab w:val="right" w:pos="9072"/>
      </w:tabs>
    </w:pPr>
  </w:style>
  <w:style w:type="character" w:customStyle="1" w:styleId="NagwekZnak">
    <w:name w:val="Nagłówek Znak"/>
    <w:aliases w:val="Nagłówek strony Znak1"/>
    <w:basedOn w:val="Domylnaczcionkaakapitu"/>
    <w:link w:val="Nagwek"/>
    <w:uiPriority w:val="99"/>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uiPriority w:val="59"/>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uiPriority w:val="1"/>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4"/>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10"/>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uiPriority w:val="99"/>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54"/>
      </w:numPr>
      <w:spacing w:line="360" w:lineRule="auto"/>
      <w:jc w:val="both"/>
    </w:pPr>
    <w:rPr>
      <w:b/>
      <w:caps/>
      <w:sz w:val="20"/>
      <w:szCs w:val="20"/>
    </w:rPr>
  </w:style>
  <w:style w:type="paragraph" w:customStyle="1" w:styleId="Asia2">
    <w:name w:val="Asia_2"/>
    <w:basedOn w:val="Nagwek2"/>
    <w:rsid w:val="001E73DE"/>
    <w:pPr>
      <w:numPr>
        <w:ilvl w:val="1"/>
        <w:numId w:val="54"/>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F42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image" Target="media/image2.jpeg"/><Relationship Id="rId26" Type="http://schemas.openxmlformats.org/officeDocument/2006/relationships/hyperlink" Target="http://enormy.pl/?m=doc&amp;nid=PN-91.100.15-00379" TargetMode="External"/><Relationship Id="rId39" Type="http://schemas.openxmlformats.org/officeDocument/2006/relationships/footer" Target="footer12.xml"/><Relationship Id="rId3" Type="http://schemas.openxmlformats.org/officeDocument/2006/relationships/styles" Target="styles.xml"/><Relationship Id="rId21" Type="http://schemas.openxmlformats.org/officeDocument/2006/relationships/hyperlink" Target="http://enormy.pl/?m=doc&amp;nid=PN-91.100.15-00345" TargetMode="External"/><Relationship Id="rId34" Type="http://schemas.openxmlformats.org/officeDocument/2006/relationships/footer" Target="footer9.xml"/><Relationship Id="rId42" Type="http://schemas.openxmlformats.org/officeDocument/2006/relationships/hyperlink" Target="http://enormy.pl/?m=doc&amp;nid=PN-91.100.15-00175" TargetMode="External"/><Relationship Id="rId47" Type="http://schemas.openxmlformats.org/officeDocument/2006/relationships/footer" Target="foot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image" Target="media/image1.jpeg"/><Relationship Id="rId25" Type="http://schemas.openxmlformats.org/officeDocument/2006/relationships/hyperlink" Target="http://enormy.pl/?m=doc&amp;nid=PN-91.100.15-00118" TargetMode="External"/><Relationship Id="rId33" Type="http://schemas.openxmlformats.org/officeDocument/2006/relationships/hyperlink" Target="http://enormy.pl/?m=doc&amp;nid=PN-93.080.10-00003" TargetMode="External"/><Relationship Id="rId38" Type="http://schemas.openxmlformats.org/officeDocument/2006/relationships/footer" Target="footer11.xml"/><Relationship Id="rId46"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hyperlink" Target="http://enormy.pl/?m=doc&amp;nid=PN-91.100.15-00109" TargetMode="External"/><Relationship Id="rId29" Type="http://schemas.openxmlformats.org/officeDocument/2006/relationships/hyperlink" Target="http://enormy.pl/?m=doc&amp;nid=PN-91.100.15-00121" TargetMode="Externa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391" TargetMode="External"/><Relationship Id="rId32" Type="http://schemas.openxmlformats.org/officeDocument/2006/relationships/hyperlink" Target="http://enormy.pl/?m=doc&amp;nid=PN-93.080.20-00199" TargetMode="External"/><Relationship Id="rId37" Type="http://schemas.openxmlformats.org/officeDocument/2006/relationships/hyperlink" Target="http://enormy.pl/?m=doc&amp;nid=PN-91.100.15-00175" TargetMode="External"/><Relationship Id="rId40" Type="http://schemas.openxmlformats.org/officeDocument/2006/relationships/footer" Target="footer13.xml"/><Relationship Id="rId45"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enormy.pl/?m=doc&amp;nid=PN-91.100.15-00137" TargetMode="External"/><Relationship Id="rId28" Type="http://schemas.openxmlformats.org/officeDocument/2006/relationships/hyperlink" Target="http://enormy.pl/?m=doc&amp;nid=PN-91.100.15-00280" TargetMode="External"/><Relationship Id="rId36" Type="http://schemas.openxmlformats.org/officeDocument/2006/relationships/hyperlink" Target="http://enormy.pl/?m=doc&amp;nid=PN-91.100.50-00209" TargetMode="External"/><Relationship Id="rId49"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enormy.pl/?m=doc&amp;nid=PN-91.100.15-00175" TargetMode="External"/><Relationship Id="rId31" Type="http://schemas.openxmlformats.org/officeDocument/2006/relationships/hyperlink" Target="http://enormy.pl/?m=doc&amp;nid=PN-93.080.20-00377" TargetMode="External"/><Relationship Id="rId44" Type="http://schemas.openxmlformats.org/officeDocument/2006/relationships/hyperlink" Target="http://enormy.pl/?m=doc&amp;nid=PN-91.100.15-00175"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enormy.pl/?m=doc&amp;nid=PN-91.100.15-00105" TargetMode="External"/><Relationship Id="rId27" Type="http://schemas.openxmlformats.org/officeDocument/2006/relationships/hyperlink" Target="http://enormy.pl/?m=doc&amp;nid=PN-91.100.15-00082" TargetMode="External"/><Relationship Id="rId30" Type="http://schemas.openxmlformats.org/officeDocument/2006/relationships/hyperlink" Target="http://enormy.pl/?m=doc&amp;nid=PN-93.080.20-00375" TargetMode="External"/><Relationship Id="rId35" Type="http://schemas.openxmlformats.org/officeDocument/2006/relationships/footer" Target="footer10.xml"/><Relationship Id="rId43" Type="http://schemas.openxmlformats.org/officeDocument/2006/relationships/image" Target="media/image3.png"/><Relationship Id="rId48" Type="http://schemas.openxmlformats.org/officeDocument/2006/relationships/footer" Target="footer16.xml"/><Relationship Id="rId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99</Pages>
  <Words>43749</Words>
  <Characters>262500</Characters>
  <Application>Microsoft Office Word</Application>
  <DocSecurity>0</DocSecurity>
  <Lines>2187</Lines>
  <Paragraphs>611</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305638</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11</cp:revision>
  <cp:lastPrinted>2020-12-29T02:16:00Z</cp:lastPrinted>
  <dcterms:created xsi:type="dcterms:W3CDTF">2020-12-29T01:32:00Z</dcterms:created>
  <dcterms:modified xsi:type="dcterms:W3CDTF">2022-02-03T10:19:00Z</dcterms:modified>
</cp:coreProperties>
</file>